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01D08" w14:textId="77777777" w:rsidR="0094085B" w:rsidRPr="00EB67AA" w:rsidRDefault="0094085B" w:rsidP="004079A1"/>
    <w:p w14:paraId="51B17632" w14:textId="77777777" w:rsidR="00EB67AA" w:rsidRDefault="00EB67AA" w:rsidP="004079A1">
      <w:pPr>
        <w:pStyle w:val="Title"/>
        <w:pBdr>
          <w:bottom w:val="single" w:sz="4" w:space="4" w:color="auto"/>
        </w:pBdr>
        <w:spacing w:line="240" w:lineRule="auto"/>
        <w:jc w:val="center"/>
      </w:pPr>
    </w:p>
    <w:p w14:paraId="30E551DB" w14:textId="77777777" w:rsidR="001A1A0B" w:rsidRDefault="001A1A0B" w:rsidP="004079A1">
      <w:pPr>
        <w:pStyle w:val="Title"/>
        <w:pBdr>
          <w:bottom w:val="single" w:sz="4" w:space="4" w:color="auto"/>
        </w:pBdr>
        <w:spacing w:line="240" w:lineRule="auto"/>
        <w:jc w:val="center"/>
        <w:rPr>
          <w:color w:val="17365D" w:themeColor="text2" w:themeShade="BF"/>
        </w:rPr>
      </w:pPr>
    </w:p>
    <w:p w14:paraId="21DD6DB3" w14:textId="421814DE" w:rsidR="00BE7DF0" w:rsidRPr="0025484C" w:rsidRDefault="00D54E64" w:rsidP="004079A1">
      <w:pPr>
        <w:pStyle w:val="Title"/>
        <w:pBdr>
          <w:bottom w:val="single" w:sz="4" w:space="4" w:color="auto"/>
        </w:pBdr>
        <w:spacing w:line="240" w:lineRule="auto"/>
        <w:jc w:val="center"/>
        <w:rPr>
          <w:color w:val="17365D" w:themeColor="text2" w:themeShade="BF"/>
        </w:rPr>
      </w:pPr>
      <w:r w:rsidRPr="0025484C">
        <w:rPr>
          <w:color w:val="17365D" w:themeColor="text2" w:themeShade="BF"/>
        </w:rPr>
        <w:t xml:space="preserve">CoC </w:t>
      </w:r>
      <w:r w:rsidR="00BE7DF0" w:rsidRPr="0025484C">
        <w:rPr>
          <w:color w:val="17365D" w:themeColor="text2" w:themeShade="BF"/>
        </w:rPr>
        <w:t>New Project Application</w:t>
      </w:r>
    </w:p>
    <w:p w14:paraId="1E1F5A11" w14:textId="1EDAE2C0" w:rsidR="0018041C" w:rsidRPr="0025484C" w:rsidRDefault="0018041C" w:rsidP="004079A1">
      <w:pPr>
        <w:pStyle w:val="Title"/>
        <w:pBdr>
          <w:bottom w:val="single" w:sz="4" w:space="4" w:color="auto"/>
        </w:pBdr>
        <w:spacing w:line="240" w:lineRule="auto"/>
        <w:jc w:val="center"/>
        <w:rPr>
          <w:color w:val="17365D" w:themeColor="text2" w:themeShade="BF"/>
        </w:rPr>
      </w:pPr>
      <w:r w:rsidRPr="0025484C">
        <w:rPr>
          <w:color w:val="17365D" w:themeColor="text2" w:themeShade="BF"/>
        </w:rPr>
        <w:t>Detailed Instructions:</w:t>
      </w:r>
    </w:p>
    <w:p w14:paraId="52C95510" w14:textId="3C06786F" w:rsidR="00F261DA" w:rsidRPr="007A54BD" w:rsidRDefault="00176A4A" w:rsidP="004079A1">
      <w:pPr>
        <w:jc w:val="center"/>
        <w:rPr>
          <w:rFonts w:cs="Times New Roman"/>
          <w:b/>
          <w:sz w:val="32"/>
          <w:szCs w:val="32"/>
        </w:rPr>
      </w:pPr>
      <w:r>
        <w:rPr>
          <w:rFonts w:cs="Times New Roman"/>
          <w:b/>
          <w:sz w:val="32"/>
          <w:szCs w:val="32"/>
        </w:rPr>
        <w:t>FY 2017 Youth Homelessness Demonstration Project (YHDP)</w:t>
      </w:r>
    </w:p>
    <w:p w14:paraId="37E7277C" w14:textId="77777777" w:rsidR="0018041C" w:rsidRDefault="0018041C" w:rsidP="004079A1">
      <w:pPr>
        <w:spacing w:before="120"/>
      </w:pPr>
    </w:p>
    <w:p w14:paraId="537262F4" w14:textId="77777777" w:rsidR="00373F6B" w:rsidRDefault="00373F6B" w:rsidP="004079A1">
      <w:pPr>
        <w:spacing w:before="120"/>
      </w:pPr>
    </w:p>
    <w:p w14:paraId="664B05D4" w14:textId="77777777" w:rsidR="00373F6B" w:rsidRPr="00243ACE" w:rsidRDefault="00373F6B" w:rsidP="004079A1">
      <w:pPr>
        <w:spacing w:before="120"/>
      </w:pPr>
    </w:p>
    <w:p w14:paraId="39E299D0" w14:textId="77777777" w:rsidR="0018041C" w:rsidRDefault="0018041C" w:rsidP="004079A1">
      <w:pPr>
        <w:spacing w:before="120"/>
      </w:pPr>
    </w:p>
    <w:p w14:paraId="65728D36" w14:textId="49855EB7" w:rsidR="0018041C" w:rsidRPr="00243ACE" w:rsidRDefault="00D873D3" w:rsidP="004079A1">
      <w:pPr>
        <w:spacing w:before="120"/>
        <w:jc w:val="center"/>
      </w:pPr>
      <w:r>
        <w:rPr>
          <w:noProof/>
        </w:rPr>
        <w:drawing>
          <wp:inline distT="0" distB="0" distL="0" distR="0" wp14:anchorId="1C8F777C" wp14:editId="78108427">
            <wp:extent cx="2481943" cy="241213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D-Logo_01-03-13.jpg"/>
                    <pic:cNvPicPr/>
                  </pic:nvPicPr>
                  <pic:blipFill>
                    <a:blip r:embed="rId8">
                      <a:extLst>
                        <a:ext uri="{28A0092B-C50C-407E-A947-70E740481C1C}">
                          <a14:useLocalDpi xmlns:a14="http://schemas.microsoft.com/office/drawing/2010/main" val="0"/>
                        </a:ext>
                      </a:extLst>
                    </a:blip>
                    <a:stretch>
                      <a:fillRect/>
                    </a:stretch>
                  </pic:blipFill>
                  <pic:spPr>
                    <a:xfrm>
                      <a:off x="0" y="0"/>
                      <a:ext cx="2481943" cy="2412137"/>
                    </a:xfrm>
                    <a:prstGeom prst="rect">
                      <a:avLst/>
                    </a:prstGeom>
                  </pic:spPr>
                </pic:pic>
              </a:graphicData>
            </a:graphic>
          </wp:inline>
        </w:drawing>
      </w:r>
    </w:p>
    <w:p w14:paraId="76A044D4" w14:textId="77777777" w:rsidR="0018041C" w:rsidRPr="00243ACE" w:rsidRDefault="0018041C" w:rsidP="004079A1">
      <w:pPr>
        <w:spacing w:before="120"/>
      </w:pPr>
    </w:p>
    <w:p w14:paraId="46A8E61E" w14:textId="7AE040F2" w:rsidR="0018041C" w:rsidRDefault="0018041C" w:rsidP="004079A1">
      <w:pPr>
        <w:spacing w:before="120"/>
      </w:pPr>
    </w:p>
    <w:p w14:paraId="5890EC22" w14:textId="6A33412C" w:rsidR="0018041C" w:rsidRPr="00243ACE" w:rsidRDefault="0018041C" w:rsidP="004079A1">
      <w:pPr>
        <w:spacing w:after="0"/>
        <w:jc w:val="center"/>
      </w:pPr>
      <w:r w:rsidRPr="00243ACE">
        <w:t>U.S</w:t>
      </w:r>
      <w:r w:rsidR="00F2656A">
        <w:t xml:space="preserve">.  </w:t>
      </w:r>
      <w:r w:rsidRPr="00243ACE">
        <w:t xml:space="preserve">Department of Housing </w:t>
      </w:r>
      <w:r w:rsidR="00FF0FCD">
        <w:t xml:space="preserve">and </w:t>
      </w:r>
      <w:r w:rsidRPr="00243ACE">
        <w:t>Urban Development</w:t>
      </w:r>
    </w:p>
    <w:p w14:paraId="4ABFA905" w14:textId="3A66D7AE" w:rsidR="0018041C" w:rsidRPr="00243ACE" w:rsidRDefault="0018041C" w:rsidP="004079A1">
      <w:pPr>
        <w:spacing w:after="0"/>
        <w:jc w:val="center"/>
      </w:pPr>
      <w:r w:rsidRPr="00243ACE">
        <w:t xml:space="preserve">Community Planning </w:t>
      </w:r>
      <w:r w:rsidR="00FF0FCD">
        <w:t xml:space="preserve">and </w:t>
      </w:r>
      <w:r w:rsidRPr="00243ACE">
        <w:t>Development</w:t>
      </w:r>
    </w:p>
    <w:p w14:paraId="35C40866" w14:textId="77777777" w:rsidR="0018041C" w:rsidRPr="00243ACE" w:rsidRDefault="0018041C" w:rsidP="004079A1">
      <w:pPr>
        <w:spacing w:after="0"/>
        <w:jc w:val="center"/>
      </w:pPr>
      <w:r w:rsidRPr="00243ACE">
        <w:t>Office of Special Needs Assistance Programs</w:t>
      </w:r>
    </w:p>
    <w:p w14:paraId="732D2F3D" w14:textId="77777777" w:rsidR="00B84C5F" w:rsidRDefault="00B84C5F" w:rsidP="004079A1">
      <w:pPr>
        <w:spacing w:before="120"/>
      </w:pPr>
    </w:p>
    <w:p w14:paraId="3C9CC543" w14:textId="77777777" w:rsidR="004732EF" w:rsidRDefault="004732EF" w:rsidP="004079A1">
      <w:pPr>
        <w:spacing w:before="120"/>
      </w:pPr>
    </w:p>
    <w:p w14:paraId="5C0743B2" w14:textId="290DE72D" w:rsidR="00373F6B" w:rsidRDefault="00373F6B" w:rsidP="004079A1">
      <w:pPr>
        <w:spacing w:before="120"/>
      </w:pPr>
    </w:p>
    <w:p w14:paraId="156A649E" w14:textId="77777777" w:rsidR="005E4C8D" w:rsidRDefault="005E4C8D" w:rsidP="004079A1">
      <w:pPr>
        <w:spacing w:before="120"/>
      </w:pPr>
    </w:p>
    <w:p w14:paraId="1DBCFB41" w14:textId="19408A79" w:rsidR="00373F6B" w:rsidRDefault="00373F6B" w:rsidP="004079A1">
      <w:pPr>
        <w:spacing w:before="120"/>
      </w:pPr>
    </w:p>
    <w:p w14:paraId="5C0CF722" w14:textId="77777777" w:rsidR="00252B60" w:rsidRDefault="00252B60" w:rsidP="004079A1">
      <w:pPr>
        <w:spacing w:before="120"/>
      </w:pPr>
    </w:p>
    <w:p w14:paraId="1AFD9937" w14:textId="1597AB9D" w:rsidR="00EE030A" w:rsidRDefault="00176A4A" w:rsidP="004079A1">
      <w:pPr>
        <w:spacing w:before="120"/>
        <w:jc w:val="center"/>
        <w:rPr>
          <w:b/>
          <w:sz w:val="32"/>
          <w:szCs w:val="32"/>
        </w:rPr>
      </w:pPr>
      <w:r>
        <w:rPr>
          <w:b/>
          <w:sz w:val="32"/>
          <w:szCs w:val="32"/>
        </w:rPr>
        <w:t>December</w:t>
      </w:r>
      <w:r w:rsidR="004E3BC8">
        <w:rPr>
          <w:b/>
          <w:sz w:val="32"/>
          <w:szCs w:val="32"/>
        </w:rPr>
        <w:t xml:space="preserve"> </w:t>
      </w:r>
      <w:r w:rsidR="00FF0FCD">
        <w:rPr>
          <w:b/>
          <w:sz w:val="32"/>
          <w:szCs w:val="32"/>
        </w:rPr>
        <w:t>2</w:t>
      </w:r>
      <w:r w:rsidR="00D54E64">
        <w:rPr>
          <w:b/>
          <w:sz w:val="32"/>
          <w:szCs w:val="32"/>
        </w:rPr>
        <w:t>01</w:t>
      </w:r>
      <w:r w:rsidR="004E3BC8">
        <w:rPr>
          <w:b/>
          <w:sz w:val="32"/>
          <w:szCs w:val="32"/>
        </w:rPr>
        <w:t>8</w:t>
      </w:r>
    </w:p>
    <w:p w14:paraId="1F4061B1" w14:textId="524B48C4" w:rsidR="00363451" w:rsidRDefault="00363451" w:rsidP="004079A1">
      <w:pPr>
        <w:rPr>
          <w:b/>
          <w:sz w:val="32"/>
          <w:szCs w:val="32"/>
        </w:rPr>
      </w:pPr>
      <w:r>
        <w:rPr>
          <w:b/>
          <w:sz w:val="32"/>
          <w:szCs w:val="32"/>
        </w:rPr>
        <w:br w:type="page"/>
      </w:r>
    </w:p>
    <w:sdt>
      <w:sdtPr>
        <w:id w:val="-800914412"/>
        <w:docPartObj>
          <w:docPartGallery w:val="Table of Contents"/>
          <w:docPartUnique/>
        </w:docPartObj>
      </w:sdtPr>
      <w:sdtEndPr>
        <w:rPr>
          <w:noProof/>
        </w:rPr>
      </w:sdtEndPr>
      <w:sdtContent>
        <w:p w14:paraId="214CC22C" w14:textId="5E0A063E" w:rsidR="004F0041" w:rsidRPr="0030309D" w:rsidRDefault="004F0041" w:rsidP="00221816">
          <w:pPr>
            <w:spacing w:before="4"/>
            <w:contextualSpacing/>
            <w:jc w:val="center"/>
            <w:rPr>
              <w:rFonts w:cs="Times New Roman"/>
              <w:b/>
              <w:color w:val="365F91" w:themeColor="accent1" w:themeShade="BF"/>
              <w:sz w:val="28"/>
              <w:szCs w:val="28"/>
            </w:rPr>
          </w:pPr>
          <w:r w:rsidRPr="0030309D">
            <w:rPr>
              <w:rFonts w:cs="Times New Roman"/>
              <w:b/>
              <w:color w:val="365F91" w:themeColor="accent1" w:themeShade="BF"/>
              <w:sz w:val="28"/>
              <w:szCs w:val="28"/>
            </w:rPr>
            <w:t>Table of Contents</w:t>
          </w:r>
        </w:p>
        <w:p w14:paraId="778C776D" w14:textId="6DEE08F2" w:rsidR="00EC1C22" w:rsidRDefault="003430F6">
          <w:pPr>
            <w:pStyle w:val="TOC1"/>
            <w:rPr>
              <w:rFonts w:asciiTheme="minorHAnsi" w:eastAsiaTheme="minorEastAsia" w:hAnsiTheme="minorHAnsi"/>
              <w:noProof/>
              <w:sz w:val="22"/>
            </w:rPr>
          </w:pPr>
          <w:r w:rsidRPr="00ED43A1">
            <w:rPr>
              <w:rFonts w:cs="Times New Roman"/>
            </w:rPr>
            <w:fldChar w:fldCharType="begin"/>
          </w:r>
          <w:r w:rsidRPr="00ED43A1">
            <w:rPr>
              <w:rFonts w:cs="Times New Roman"/>
            </w:rPr>
            <w:instrText xml:space="preserve"> TOC \o "1-3" \h \z \u </w:instrText>
          </w:r>
          <w:r w:rsidRPr="00ED43A1">
            <w:rPr>
              <w:rFonts w:cs="Times New Roman"/>
            </w:rPr>
            <w:fldChar w:fldCharType="separate"/>
          </w:r>
          <w:hyperlink w:anchor="_Toc518559041" w:history="1">
            <w:r w:rsidR="00EC1C22" w:rsidRPr="003D1EA2">
              <w:rPr>
                <w:rStyle w:val="Hyperlink"/>
                <w:noProof/>
              </w:rPr>
              <w:t>Introduction</w:t>
            </w:r>
            <w:r w:rsidR="00EC1C22">
              <w:rPr>
                <w:noProof/>
                <w:webHidden/>
              </w:rPr>
              <w:tab/>
            </w:r>
            <w:r w:rsidR="00EC1C22">
              <w:rPr>
                <w:noProof/>
                <w:webHidden/>
              </w:rPr>
              <w:fldChar w:fldCharType="begin"/>
            </w:r>
            <w:r w:rsidR="00EC1C22">
              <w:rPr>
                <w:noProof/>
                <w:webHidden/>
              </w:rPr>
              <w:instrText xml:space="preserve"> PAGEREF _Toc518559041 \h </w:instrText>
            </w:r>
            <w:r w:rsidR="00EC1C22">
              <w:rPr>
                <w:noProof/>
                <w:webHidden/>
              </w:rPr>
            </w:r>
            <w:r w:rsidR="00EC1C22">
              <w:rPr>
                <w:noProof/>
                <w:webHidden/>
              </w:rPr>
              <w:fldChar w:fldCharType="separate"/>
            </w:r>
            <w:r w:rsidR="00980ADA">
              <w:rPr>
                <w:noProof/>
                <w:webHidden/>
              </w:rPr>
              <w:t>1</w:t>
            </w:r>
            <w:r w:rsidR="00EC1C22">
              <w:rPr>
                <w:noProof/>
                <w:webHidden/>
              </w:rPr>
              <w:fldChar w:fldCharType="end"/>
            </w:r>
          </w:hyperlink>
        </w:p>
        <w:p w14:paraId="62CE9837" w14:textId="4E9F1ADF" w:rsidR="00EC1C22" w:rsidRDefault="00176A4A">
          <w:pPr>
            <w:pStyle w:val="TOC2"/>
            <w:rPr>
              <w:rFonts w:asciiTheme="minorHAnsi" w:eastAsiaTheme="minorEastAsia" w:hAnsiTheme="minorHAnsi"/>
              <w:noProof/>
              <w:sz w:val="22"/>
            </w:rPr>
          </w:pPr>
          <w:hyperlink w:anchor="_Toc518559042" w:history="1">
            <w:r w:rsidR="00EC1C22" w:rsidRPr="003D1EA2">
              <w:rPr>
                <w:rStyle w:val="Hyperlink"/>
                <w:noProof/>
              </w:rPr>
              <w:t>What’s New for CoC Program New Project Applications in FY 2018</w:t>
            </w:r>
            <w:r w:rsidR="00EC1C22">
              <w:rPr>
                <w:noProof/>
                <w:webHidden/>
              </w:rPr>
              <w:tab/>
            </w:r>
            <w:r w:rsidR="00EC1C22">
              <w:rPr>
                <w:noProof/>
                <w:webHidden/>
              </w:rPr>
              <w:fldChar w:fldCharType="begin"/>
            </w:r>
            <w:r w:rsidR="00EC1C22">
              <w:rPr>
                <w:noProof/>
                <w:webHidden/>
              </w:rPr>
              <w:instrText xml:space="preserve"> PAGEREF _Toc518559042 \h </w:instrText>
            </w:r>
            <w:r w:rsidR="00EC1C22">
              <w:rPr>
                <w:noProof/>
                <w:webHidden/>
              </w:rPr>
            </w:r>
            <w:r w:rsidR="00EC1C22">
              <w:rPr>
                <w:noProof/>
                <w:webHidden/>
              </w:rPr>
              <w:fldChar w:fldCharType="separate"/>
            </w:r>
            <w:r w:rsidR="00980ADA">
              <w:rPr>
                <w:noProof/>
                <w:webHidden/>
              </w:rPr>
              <w:t>1</w:t>
            </w:r>
            <w:r w:rsidR="00EC1C22">
              <w:rPr>
                <w:noProof/>
                <w:webHidden/>
              </w:rPr>
              <w:fldChar w:fldCharType="end"/>
            </w:r>
          </w:hyperlink>
        </w:p>
        <w:p w14:paraId="2AB26D7E" w14:textId="701D7BC5" w:rsidR="00EC1C22" w:rsidRDefault="00176A4A">
          <w:pPr>
            <w:pStyle w:val="TOC2"/>
            <w:rPr>
              <w:rFonts w:asciiTheme="minorHAnsi" w:eastAsiaTheme="minorEastAsia" w:hAnsiTheme="minorHAnsi"/>
              <w:noProof/>
              <w:sz w:val="22"/>
            </w:rPr>
          </w:pPr>
          <w:hyperlink w:anchor="_Toc518559043" w:history="1">
            <w:r w:rsidR="00EC1C22" w:rsidRPr="003D1EA2">
              <w:rPr>
                <w:rStyle w:val="Hyperlink"/>
                <w:noProof/>
              </w:rPr>
              <w:t>Important Reminders</w:t>
            </w:r>
            <w:r w:rsidR="00EC1C22">
              <w:rPr>
                <w:noProof/>
                <w:webHidden/>
              </w:rPr>
              <w:tab/>
            </w:r>
            <w:r w:rsidR="00EC1C22">
              <w:rPr>
                <w:noProof/>
                <w:webHidden/>
              </w:rPr>
              <w:fldChar w:fldCharType="begin"/>
            </w:r>
            <w:r w:rsidR="00EC1C22">
              <w:rPr>
                <w:noProof/>
                <w:webHidden/>
              </w:rPr>
              <w:instrText xml:space="preserve"> PAGEREF _Toc518559043 \h </w:instrText>
            </w:r>
            <w:r w:rsidR="00EC1C22">
              <w:rPr>
                <w:noProof/>
                <w:webHidden/>
              </w:rPr>
            </w:r>
            <w:r w:rsidR="00EC1C22">
              <w:rPr>
                <w:noProof/>
                <w:webHidden/>
              </w:rPr>
              <w:fldChar w:fldCharType="separate"/>
            </w:r>
            <w:r w:rsidR="00980ADA">
              <w:rPr>
                <w:noProof/>
                <w:webHidden/>
              </w:rPr>
              <w:t>3</w:t>
            </w:r>
            <w:r w:rsidR="00EC1C22">
              <w:rPr>
                <w:noProof/>
                <w:webHidden/>
              </w:rPr>
              <w:fldChar w:fldCharType="end"/>
            </w:r>
          </w:hyperlink>
        </w:p>
        <w:p w14:paraId="1A1F49C0" w14:textId="57D0EC96" w:rsidR="00EC1C22" w:rsidRDefault="00176A4A">
          <w:pPr>
            <w:pStyle w:val="TOC2"/>
            <w:rPr>
              <w:rFonts w:asciiTheme="minorHAnsi" w:eastAsiaTheme="minorEastAsia" w:hAnsiTheme="minorHAnsi"/>
              <w:noProof/>
              <w:sz w:val="22"/>
            </w:rPr>
          </w:pPr>
          <w:hyperlink w:anchor="_Toc518559044" w:history="1">
            <w:r w:rsidR="00EC1C22" w:rsidRPr="003D1EA2">
              <w:rPr>
                <w:rStyle w:val="Hyperlink"/>
                <w:noProof/>
              </w:rPr>
              <w:t xml:space="preserve">Project Application Screens for New Projects in </w:t>
            </w:r>
            <w:r w:rsidR="00EC1C22" w:rsidRPr="003D1EA2">
              <w:rPr>
                <w:rStyle w:val="Hyperlink"/>
                <w:i/>
                <w:noProof/>
              </w:rPr>
              <w:t>e-snaps</w:t>
            </w:r>
            <w:r w:rsidR="00EC1C22">
              <w:rPr>
                <w:noProof/>
                <w:webHidden/>
              </w:rPr>
              <w:tab/>
            </w:r>
            <w:r w:rsidR="00EC1C22">
              <w:rPr>
                <w:noProof/>
                <w:webHidden/>
              </w:rPr>
              <w:fldChar w:fldCharType="begin"/>
            </w:r>
            <w:r w:rsidR="00EC1C22">
              <w:rPr>
                <w:noProof/>
                <w:webHidden/>
              </w:rPr>
              <w:instrText xml:space="preserve"> PAGEREF _Toc518559044 \h </w:instrText>
            </w:r>
            <w:r w:rsidR="00EC1C22">
              <w:rPr>
                <w:noProof/>
                <w:webHidden/>
              </w:rPr>
            </w:r>
            <w:r w:rsidR="00EC1C22">
              <w:rPr>
                <w:noProof/>
                <w:webHidden/>
              </w:rPr>
              <w:fldChar w:fldCharType="separate"/>
            </w:r>
            <w:r w:rsidR="00980ADA">
              <w:rPr>
                <w:noProof/>
                <w:webHidden/>
              </w:rPr>
              <w:t>5</w:t>
            </w:r>
            <w:r w:rsidR="00EC1C22">
              <w:rPr>
                <w:noProof/>
                <w:webHidden/>
              </w:rPr>
              <w:fldChar w:fldCharType="end"/>
            </w:r>
          </w:hyperlink>
        </w:p>
        <w:p w14:paraId="3D5D0F76" w14:textId="7E585442" w:rsidR="00EC1C22" w:rsidRDefault="00176A4A">
          <w:pPr>
            <w:pStyle w:val="TOC1"/>
            <w:rPr>
              <w:rFonts w:asciiTheme="minorHAnsi" w:eastAsiaTheme="minorEastAsia" w:hAnsiTheme="minorHAnsi"/>
              <w:noProof/>
              <w:sz w:val="22"/>
            </w:rPr>
          </w:pPr>
          <w:hyperlink w:anchor="_Toc518559045" w:history="1">
            <w:r w:rsidR="00EC1C22" w:rsidRPr="003D1EA2">
              <w:rPr>
                <w:rStyle w:val="Hyperlink"/>
                <w:noProof/>
              </w:rPr>
              <w:t xml:space="preserve">All Projects </w:t>
            </w:r>
            <w:r w:rsidR="00EC1C22" w:rsidRPr="003D1EA2">
              <w:rPr>
                <w:rStyle w:val="Hyperlink"/>
                <w:b/>
                <w:noProof/>
              </w:rPr>
              <w:t xml:space="preserve">– </w:t>
            </w:r>
            <w:r w:rsidR="00EC1C22" w:rsidRPr="003D1EA2">
              <w:rPr>
                <w:rStyle w:val="Hyperlink"/>
                <w:noProof/>
              </w:rPr>
              <w:t>Part 1:  HUD Forms and Certifications</w:t>
            </w:r>
            <w:r w:rsidR="00EC1C22">
              <w:rPr>
                <w:noProof/>
                <w:webHidden/>
              </w:rPr>
              <w:tab/>
            </w:r>
            <w:r w:rsidR="00EC1C22">
              <w:rPr>
                <w:noProof/>
                <w:webHidden/>
              </w:rPr>
              <w:fldChar w:fldCharType="begin"/>
            </w:r>
            <w:r w:rsidR="00EC1C22">
              <w:rPr>
                <w:noProof/>
                <w:webHidden/>
              </w:rPr>
              <w:instrText xml:space="preserve"> PAGEREF _Toc518559045 \h </w:instrText>
            </w:r>
            <w:r w:rsidR="00EC1C22">
              <w:rPr>
                <w:noProof/>
                <w:webHidden/>
              </w:rPr>
            </w:r>
            <w:r w:rsidR="00EC1C22">
              <w:rPr>
                <w:noProof/>
                <w:webHidden/>
              </w:rPr>
              <w:fldChar w:fldCharType="separate"/>
            </w:r>
            <w:r w:rsidR="00980ADA">
              <w:rPr>
                <w:noProof/>
                <w:webHidden/>
              </w:rPr>
              <w:t>6</w:t>
            </w:r>
            <w:r w:rsidR="00EC1C22">
              <w:rPr>
                <w:noProof/>
                <w:webHidden/>
              </w:rPr>
              <w:fldChar w:fldCharType="end"/>
            </w:r>
          </w:hyperlink>
        </w:p>
        <w:p w14:paraId="3626EB00" w14:textId="6CCE6790" w:rsidR="00EC1C22" w:rsidRDefault="00176A4A">
          <w:pPr>
            <w:pStyle w:val="TOC2"/>
            <w:rPr>
              <w:rFonts w:asciiTheme="minorHAnsi" w:eastAsiaTheme="minorEastAsia" w:hAnsiTheme="minorHAnsi"/>
              <w:noProof/>
              <w:sz w:val="22"/>
            </w:rPr>
          </w:pPr>
          <w:hyperlink w:anchor="_Toc518559046" w:history="1">
            <w:r w:rsidR="00EC1C22" w:rsidRPr="003D1EA2">
              <w:rPr>
                <w:rStyle w:val="Hyperlink"/>
                <w:noProof/>
              </w:rPr>
              <w:t>Basic Instructions to Access a Project Applicant Profile</w:t>
            </w:r>
            <w:r w:rsidR="00EC1C22">
              <w:rPr>
                <w:noProof/>
                <w:webHidden/>
              </w:rPr>
              <w:tab/>
            </w:r>
            <w:r w:rsidR="00EC1C22">
              <w:rPr>
                <w:noProof/>
                <w:webHidden/>
              </w:rPr>
              <w:fldChar w:fldCharType="begin"/>
            </w:r>
            <w:r w:rsidR="00EC1C22">
              <w:rPr>
                <w:noProof/>
                <w:webHidden/>
              </w:rPr>
              <w:instrText xml:space="preserve"> PAGEREF _Toc518559046 \h </w:instrText>
            </w:r>
            <w:r w:rsidR="00EC1C22">
              <w:rPr>
                <w:noProof/>
                <w:webHidden/>
              </w:rPr>
            </w:r>
            <w:r w:rsidR="00EC1C22">
              <w:rPr>
                <w:noProof/>
                <w:webHidden/>
              </w:rPr>
              <w:fldChar w:fldCharType="separate"/>
            </w:r>
            <w:r w:rsidR="00980ADA">
              <w:rPr>
                <w:noProof/>
                <w:webHidden/>
              </w:rPr>
              <w:t>7</w:t>
            </w:r>
            <w:r w:rsidR="00EC1C22">
              <w:rPr>
                <w:noProof/>
                <w:webHidden/>
              </w:rPr>
              <w:fldChar w:fldCharType="end"/>
            </w:r>
          </w:hyperlink>
        </w:p>
        <w:p w14:paraId="0E121D45" w14:textId="3F8BF641" w:rsidR="00EC1C22" w:rsidRDefault="00176A4A">
          <w:pPr>
            <w:pStyle w:val="TOC2"/>
            <w:rPr>
              <w:rFonts w:asciiTheme="minorHAnsi" w:eastAsiaTheme="minorEastAsia" w:hAnsiTheme="minorHAnsi"/>
              <w:noProof/>
              <w:sz w:val="22"/>
            </w:rPr>
          </w:pPr>
          <w:hyperlink w:anchor="_Toc518559047" w:history="1">
            <w:r w:rsidR="00EC1C22" w:rsidRPr="003D1EA2">
              <w:rPr>
                <w:rStyle w:val="Hyperlink"/>
                <w:noProof/>
              </w:rPr>
              <w:t>SF-424: Application for Federal Assistance; Screens 1A-1F</w:t>
            </w:r>
            <w:r w:rsidR="00EC1C22">
              <w:rPr>
                <w:noProof/>
                <w:webHidden/>
              </w:rPr>
              <w:tab/>
            </w:r>
            <w:r w:rsidR="00EC1C22">
              <w:rPr>
                <w:noProof/>
                <w:webHidden/>
              </w:rPr>
              <w:fldChar w:fldCharType="begin"/>
            </w:r>
            <w:r w:rsidR="00EC1C22">
              <w:rPr>
                <w:noProof/>
                <w:webHidden/>
              </w:rPr>
              <w:instrText xml:space="preserve"> PAGEREF _Toc518559047 \h </w:instrText>
            </w:r>
            <w:r w:rsidR="00EC1C22">
              <w:rPr>
                <w:noProof/>
                <w:webHidden/>
              </w:rPr>
            </w:r>
            <w:r w:rsidR="00EC1C22">
              <w:rPr>
                <w:noProof/>
                <w:webHidden/>
              </w:rPr>
              <w:fldChar w:fldCharType="separate"/>
            </w:r>
            <w:r w:rsidR="00980ADA">
              <w:rPr>
                <w:noProof/>
                <w:webHidden/>
              </w:rPr>
              <w:t>7</w:t>
            </w:r>
            <w:r w:rsidR="00EC1C22">
              <w:rPr>
                <w:noProof/>
                <w:webHidden/>
              </w:rPr>
              <w:fldChar w:fldCharType="end"/>
            </w:r>
          </w:hyperlink>
        </w:p>
        <w:p w14:paraId="67F9915E" w14:textId="0D737505" w:rsidR="00EC1C22" w:rsidRDefault="00176A4A">
          <w:pPr>
            <w:pStyle w:val="TOC2"/>
            <w:rPr>
              <w:rFonts w:asciiTheme="minorHAnsi" w:eastAsiaTheme="minorEastAsia" w:hAnsiTheme="minorHAnsi"/>
              <w:noProof/>
              <w:sz w:val="22"/>
            </w:rPr>
          </w:pPr>
          <w:hyperlink w:anchor="_Toc518559048" w:history="1">
            <w:r w:rsidR="00EC1C22" w:rsidRPr="003D1EA2">
              <w:rPr>
                <w:rStyle w:val="Hyperlink"/>
                <w:noProof/>
              </w:rPr>
              <w:t>HUD-2880:  Applicant/Recipient Disclosure/Update Report; Screen 1G</w:t>
            </w:r>
            <w:r w:rsidR="00EC1C22">
              <w:rPr>
                <w:noProof/>
                <w:webHidden/>
              </w:rPr>
              <w:tab/>
            </w:r>
            <w:r w:rsidR="00EC1C22">
              <w:rPr>
                <w:noProof/>
                <w:webHidden/>
              </w:rPr>
              <w:fldChar w:fldCharType="begin"/>
            </w:r>
            <w:r w:rsidR="00EC1C22">
              <w:rPr>
                <w:noProof/>
                <w:webHidden/>
              </w:rPr>
              <w:instrText xml:space="preserve"> PAGEREF _Toc518559048 \h </w:instrText>
            </w:r>
            <w:r w:rsidR="00EC1C22">
              <w:rPr>
                <w:noProof/>
                <w:webHidden/>
              </w:rPr>
            </w:r>
            <w:r w:rsidR="00EC1C22">
              <w:rPr>
                <w:noProof/>
                <w:webHidden/>
              </w:rPr>
              <w:fldChar w:fldCharType="separate"/>
            </w:r>
            <w:r w:rsidR="00980ADA">
              <w:rPr>
                <w:noProof/>
                <w:webHidden/>
              </w:rPr>
              <w:t>10</w:t>
            </w:r>
            <w:r w:rsidR="00EC1C22">
              <w:rPr>
                <w:noProof/>
                <w:webHidden/>
              </w:rPr>
              <w:fldChar w:fldCharType="end"/>
            </w:r>
          </w:hyperlink>
        </w:p>
        <w:p w14:paraId="6C4AB0EA" w14:textId="04938440" w:rsidR="00EC1C22" w:rsidRDefault="00176A4A">
          <w:pPr>
            <w:pStyle w:val="TOC2"/>
            <w:rPr>
              <w:rFonts w:asciiTheme="minorHAnsi" w:eastAsiaTheme="minorEastAsia" w:hAnsiTheme="minorHAnsi"/>
              <w:noProof/>
              <w:sz w:val="22"/>
            </w:rPr>
          </w:pPr>
          <w:hyperlink w:anchor="_Toc518559049" w:history="1">
            <w:r w:rsidR="00EC1C22" w:rsidRPr="003D1EA2">
              <w:rPr>
                <w:rStyle w:val="Hyperlink"/>
                <w:noProof/>
              </w:rPr>
              <w:t>HUD-50070:  Certification of a Drug Free Workplace; Screen 1H</w:t>
            </w:r>
            <w:r w:rsidR="00EC1C22">
              <w:rPr>
                <w:noProof/>
                <w:webHidden/>
              </w:rPr>
              <w:tab/>
            </w:r>
            <w:r w:rsidR="00EC1C22">
              <w:rPr>
                <w:noProof/>
                <w:webHidden/>
              </w:rPr>
              <w:fldChar w:fldCharType="begin"/>
            </w:r>
            <w:r w:rsidR="00EC1C22">
              <w:rPr>
                <w:noProof/>
                <w:webHidden/>
              </w:rPr>
              <w:instrText xml:space="preserve"> PAGEREF _Toc518559049 \h </w:instrText>
            </w:r>
            <w:r w:rsidR="00EC1C22">
              <w:rPr>
                <w:noProof/>
                <w:webHidden/>
              </w:rPr>
            </w:r>
            <w:r w:rsidR="00EC1C22">
              <w:rPr>
                <w:noProof/>
                <w:webHidden/>
              </w:rPr>
              <w:fldChar w:fldCharType="separate"/>
            </w:r>
            <w:r w:rsidR="00980ADA">
              <w:rPr>
                <w:noProof/>
                <w:webHidden/>
              </w:rPr>
              <w:t>11</w:t>
            </w:r>
            <w:r w:rsidR="00EC1C22">
              <w:rPr>
                <w:noProof/>
                <w:webHidden/>
              </w:rPr>
              <w:fldChar w:fldCharType="end"/>
            </w:r>
          </w:hyperlink>
        </w:p>
        <w:p w14:paraId="0872052F" w14:textId="3FB79DE5" w:rsidR="00EC1C22" w:rsidRDefault="00176A4A">
          <w:pPr>
            <w:pStyle w:val="TOC2"/>
            <w:rPr>
              <w:rFonts w:asciiTheme="minorHAnsi" w:eastAsiaTheme="minorEastAsia" w:hAnsiTheme="minorHAnsi"/>
              <w:noProof/>
              <w:sz w:val="22"/>
            </w:rPr>
          </w:pPr>
          <w:hyperlink w:anchor="_Toc518559050" w:history="1">
            <w:r w:rsidR="00EC1C22" w:rsidRPr="003D1EA2">
              <w:rPr>
                <w:rStyle w:val="Hyperlink"/>
                <w:noProof/>
              </w:rPr>
              <w:t>Certification Regarding Lobbying:  Screen 1I</w:t>
            </w:r>
            <w:r w:rsidR="00EC1C22">
              <w:rPr>
                <w:noProof/>
                <w:webHidden/>
              </w:rPr>
              <w:tab/>
            </w:r>
            <w:r w:rsidR="00EC1C22">
              <w:rPr>
                <w:noProof/>
                <w:webHidden/>
              </w:rPr>
              <w:fldChar w:fldCharType="begin"/>
            </w:r>
            <w:r w:rsidR="00EC1C22">
              <w:rPr>
                <w:noProof/>
                <w:webHidden/>
              </w:rPr>
              <w:instrText xml:space="preserve"> PAGEREF _Toc518559050 \h </w:instrText>
            </w:r>
            <w:r w:rsidR="00EC1C22">
              <w:rPr>
                <w:noProof/>
                <w:webHidden/>
              </w:rPr>
            </w:r>
            <w:r w:rsidR="00EC1C22">
              <w:rPr>
                <w:noProof/>
                <w:webHidden/>
              </w:rPr>
              <w:fldChar w:fldCharType="separate"/>
            </w:r>
            <w:r w:rsidR="00980ADA">
              <w:rPr>
                <w:noProof/>
                <w:webHidden/>
              </w:rPr>
              <w:t>11</w:t>
            </w:r>
            <w:r w:rsidR="00EC1C22">
              <w:rPr>
                <w:noProof/>
                <w:webHidden/>
              </w:rPr>
              <w:fldChar w:fldCharType="end"/>
            </w:r>
          </w:hyperlink>
        </w:p>
        <w:p w14:paraId="193D9F70" w14:textId="34442CFA" w:rsidR="00EC1C22" w:rsidRDefault="00176A4A">
          <w:pPr>
            <w:pStyle w:val="TOC2"/>
            <w:rPr>
              <w:rFonts w:asciiTheme="minorHAnsi" w:eastAsiaTheme="minorEastAsia" w:hAnsiTheme="minorHAnsi"/>
              <w:noProof/>
              <w:sz w:val="22"/>
            </w:rPr>
          </w:pPr>
          <w:hyperlink w:anchor="_Toc518559051" w:history="1">
            <w:r w:rsidR="00EC1C22" w:rsidRPr="003D1EA2">
              <w:rPr>
                <w:rStyle w:val="Hyperlink"/>
                <w:noProof/>
              </w:rPr>
              <w:t>SF-LLL: Disclosure of Lobbying Activities:  Screen 1J</w:t>
            </w:r>
            <w:r w:rsidR="00EC1C22">
              <w:rPr>
                <w:noProof/>
                <w:webHidden/>
              </w:rPr>
              <w:tab/>
            </w:r>
            <w:r w:rsidR="00EC1C22">
              <w:rPr>
                <w:noProof/>
                <w:webHidden/>
              </w:rPr>
              <w:fldChar w:fldCharType="begin"/>
            </w:r>
            <w:r w:rsidR="00EC1C22">
              <w:rPr>
                <w:noProof/>
                <w:webHidden/>
              </w:rPr>
              <w:instrText xml:space="preserve"> PAGEREF _Toc518559051 \h </w:instrText>
            </w:r>
            <w:r w:rsidR="00EC1C22">
              <w:rPr>
                <w:noProof/>
                <w:webHidden/>
              </w:rPr>
            </w:r>
            <w:r w:rsidR="00EC1C22">
              <w:rPr>
                <w:noProof/>
                <w:webHidden/>
              </w:rPr>
              <w:fldChar w:fldCharType="separate"/>
            </w:r>
            <w:r w:rsidR="00980ADA">
              <w:rPr>
                <w:noProof/>
                <w:webHidden/>
              </w:rPr>
              <w:t>12</w:t>
            </w:r>
            <w:r w:rsidR="00EC1C22">
              <w:rPr>
                <w:noProof/>
                <w:webHidden/>
              </w:rPr>
              <w:fldChar w:fldCharType="end"/>
            </w:r>
          </w:hyperlink>
        </w:p>
        <w:p w14:paraId="6C1A4A7A" w14:textId="243EEFDE" w:rsidR="00EC1C22" w:rsidRDefault="00176A4A">
          <w:pPr>
            <w:pStyle w:val="TOC1"/>
            <w:rPr>
              <w:rFonts w:asciiTheme="minorHAnsi" w:eastAsiaTheme="minorEastAsia" w:hAnsiTheme="minorHAnsi"/>
              <w:noProof/>
              <w:sz w:val="22"/>
            </w:rPr>
          </w:pPr>
          <w:hyperlink w:anchor="_Toc518559052" w:history="1">
            <w:r w:rsidR="00EC1C22" w:rsidRPr="003D1EA2">
              <w:rPr>
                <w:rStyle w:val="Hyperlink"/>
                <w:noProof/>
              </w:rPr>
              <w:t xml:space="preserve">All Projects </w:t>
            </w:r>
            <w:r w:rsidR="00EC1C22" w:rsidRPr="003D1EA2">
              <w:rPr>
                <w:rStyle w:val="Hyperlink"/>
                <w:b/>
                <w:noProof/>
              </w:rPr>
              <w:t xml:space="preserve">– </w:t>
            </w:r>
            <w:r w:rsidR="00EC1C22" w:rsidRPr="003D1EA2">
              <w:rPr>
                <w:rStyle w:val="Hyperlink"/>
                <w:noProof/>
              </w:rPr>
              <w:t>Part 2:  Subrecipient and Recipient Information and Experience</w:t>
            </w:r>
            <w:r w:rsidR="00EC1C22">
              <w:rPr>
                <w:noProof/>
                <w:webHidden/>
              </w:rPr>
              <w:tab/>
            </w:r>
            <w:r w:rsidR="00EC1C22">
              <w:rPr>
                <w:noProof/>
                <w:webHidden/>
              </w:rPr>
              <w:fldChar w:fldCharType="begin"/>
            </w:r>
            <w:r w:rsidR="00EC1C22">
              <w:rPr>
                <w:noProof/>
                <w:webHidden/>
              </w:rPr>
              <w:instrText xml:space="preserve"> PAGEREF _Toc518559052 \h </w:instrText>
            </w:r>
            <w:r w:rsidR="00EC1C22">
              <w:rPr>
                <w:noProof/>
                <w:webHidden/>
              </w:rPr>
            </w:r>
            <w:r w:rsidR="00EC1C22">
              <w:rPr>
                <w:noProof/>
                <w:webHidden/>
              </w:rPr>
              <w:fldChar w:fldCharType="separate"/>
            </w:r>
            <w:r w:rsidR="00980ADA">
              <w:rPr>
                <w:noProof/>
                <w:webHidden/>
              </w:rPr>
              <w:t>12</w:t>
            </w:r>
            <w:r w:rsidR="00EC1C22">
              <w:rPr>
                <w:noProof/>
                <w:webHidden/>
              </w:rPr>
              <w:fldChar w:fldCharType="end"/>
            </w:r>
          </w:hyperlink>
        </w:p>
        <w:p w14:paraId="47A80C67" w14:textId="0D6B1A07" w:rsidR="00EC1C22" w:rsidRDefault="00176A4A">
          <w:pPr>
            <w:pStyle w:val="TOC1"/>
            <w:rPr>
              <w:rFonts w:asciiTheme="minorHAnsi" w:eastAsiaTheme="minorEastAsia" w:hAnsiTheme="minorHAnsi"/>
              <w:noProof/>
              <w:sz w:val="22"/>
            </w:rPr>
          </w:pPr>
          <w:hyperlink w:anchor="_Toc518559053" w:history="1">
            <w:r w:rsidR="00EC1C22" w:rsidRPr="003D1EA2">
              <w:rPr>
                <w:rStyle w:val="Hyperlink"/>
                <w:noProof/>
              </w:rPr>
              <w:t xml:space="preserve">All Projects </w:t>
            </w:r>
            <w:r w:rsidR="00EC1C22" w:rsidRPr="003D1EA2">
              <w:rPr>
                <w:rStyle w:val="Hyperlink"/>
                <w:b/>
                <w:noProof/>
              </w:rPr>
              <w:t xml:space="preserve">– </w:t>
            </w:r>
            <w:r w:rsidR="00EC1C22" w:rsidRPr="003D1EA2">
              <w:rPr>
                <w:rStyle w:val="Hyperlink"/>
                <w:noProof/>
              </w:rPr>
              <w:t>Part 3 through Part 6</w:t>
            </w:r>
            <w:r w:rsidR="00EC1C22">
              <w:rPr>
                <w:noProof/>
                <w:webHidden/>
              </w:rPr>
              <w:tab/>
            </w:r>
            <w:r w:rsidR="00EC1C22">
              <w:rPr>
                <w:noProof/>
                <w:webHidden/>
              </w:rPr>
              <w:fldChar w:fldCharType="begin"/>
            </w:r>
            <w:r w:rsidR="00EC1C22">
              <w:rPr>
                <w:noProof/>
                <w:webHidden/>
              </w:rPr>
              <w:instrText xml:space="preserve"> PAGEREF _Toc518559053 \h </w:instrText>
            </w:r>
            <w:r w:rsidR="00EC1C22">
              <w:rPr>
                <w:noProof/>
                <w:webHidden/>
              </w:rPr>
            </w:r>
            <w:r w:rsidR="00EC1C22">
              <w:rPr>
                <w:noProof/>
                <w:webHidden/>
              </w:rPr>
              <w:fldChar w:fldCharType="separate"/>
            </w:r>
            <w:r w:rsidR="00980ADA">
              <w:rPr>
                <w:noProof/>
                <w:webHidden/>
              </w:rPr>
              <w:t>14</w:t>
            </w:r>
            <w:r w:rsidR="00EC1C22">
              <w:rPr>
                <w:noProof/>
                <w:webHidden/>
              </w:rPr>
              <w:fldChar w:fldCharType="end"/>
            </w:r>
          </w:hyperlink>
        </w:p>
        <w:p w14:paraId="14F09C6B" w14:textId="7DD538F4" w:rsidR="00EC1C22" w:rsidRDefault="00176A4A">
          <w:pPr>
            <w:pStyle w:val="TOC1"/>
            <w:rPr>
              <w:rFonts w:asciiTheme="minorHAnsi" w:eastAsiaTheme="minorEastAsia" w:hAnsiTheme="minorHAnsi"/>
              <w:noProof/>
              <w:sz w:val="22"/>
            </w:rPr>
          </w:pPr>
          <w:hyperlink w:anchor="_Toc518559054" w:history="1">
            <w:r w:rsidR="00EC1C22" w:rsidRPr="003D1EA2">
              <w:rPr>
                <w:rStyle w:val="Hyperlink"/>
                <w:noProof/>
              </w:rPr>
              <w:t xml:space="preserve">All Projects </w:t>
            </w:r>
            <w:r w:rsidR="00EC1C22" w:rsidRPr="003D1EA2">
              <w:rPr>
                <w:rStyle w:val="Hyperlink"/>
                <w:b/>
                <w:noProof/>
              </w:rPr>
              <w:t xml:space="preserve">– </w:t>
            </w:r>
            <w:r w:rsidR="00EC1C22" w:rsidRPr="003D1EA2">
              <w:rPr>
                <w:rStyle w:val="Hyperlink"/>
                <w:noProof/>
              </w:rPr>
              <w:t>Part 7:  Attachments and Certification</w:t>
            </w:r>
            <w:r w:rsidR="00EC1C22">
              <w:rPr>
                <w:noProof/>
                <w:webHidden/>
              </w:rPr>
              <w:tab/>
            </w:r>
            <w:r w:rsidR="00EC1C22">
              <w:rPr>
                <w:noProof/>
                <w:webHidden/>
              </w:rPr>
              <w:fldChar w:fldCharType="begin"/>
            </w:r>
            <w:r w:rsidR="00EC1C22">
              <w:rPr>
                <w:noProof/>
                <w:webHidden/>
              </w:rPr>
              <w:instrText xml:space="preserve"> PAGEREF _Toc518559054 \h </w:instrText>
            </w:r>
            <w:r w:rsidR="00EC1C22">
              <w:rPr>
                <w:noProof/>
                <w:webHidden/>
              </w:rPr>
            </w:r>
            <w:r w:rsidR="00EC1C22">
              <w:rPr>
                <w:noProof/>
                <w:webHidden/>
              </w:rPr>
              <w:fldChar w:fldCharType="separate"/>
            </w:r>
            <w:r w:rsidR="00980ADA">
              <w:rPr>
                <w:noProof/>
                <w:webHidden/>
              </w:rPr>
              <w:t>14</w:t>
            </w:r>
            <w:r w:rsidR="00EC1C22">
              <w:rPr>
                <w:noProof/>
                <w:webHidden/>
              </w:rPr>
              <w:fldChar w:fldCharType="end"/>
            </w:r>
          </w:hyperlink>
        </w:p>
        <w:p w14:paraId="6DAD75E8" w14:textId="5812C3D6" w:rsidR="00EC1C22" w:rsidRDefault="00176A4A">
          <w:pPr>
            <w:pStyle w:val="TOC1"/>
            <w:rPr>
              <w:rFonts w:asciiTheme="minorHAnsi" w:eastAsiaTheme="minorEastAsia" w:hAnsiTheme="minorHAnsi"/>
              <w:noProof/>
              <w:sz w:val="22"/>
            </w:rPr>
          </w:pPr>
          <w:hyperlink w:anchor="_Toc518559055" w:history="1">
            <w:r w:rsidR="00EC1C22" w:rsidRPr="003D1EA2">
              <w:rPr>
                <w:rStyle w:val="Hyperlink"/>
                <w:noProof/>
              </w:rPr>
              <w:t xml:space="preserve">All Projects </w:t>
            </w:r>
            <w:r w:rsidR="00EC1C22" w:rsidRPr="003D1EA2">
              <w:rPr>
                <w:rStyle w:val="Hyperlink"/>
                <w:b/>
                <w:noProof/>
              </w:rPr>
              <w:t xml:space="preserve">– </w:t>
            </w:r>
            <w:r w:rsidR="00EC1C22" w:rsidRPr="003D1EA2">
              <w:rPr>
                <w:rStyle w:val="Hyperlink"/>
                <w:noProof/>
              </w:rPr>
              <w:t>Part 8:  Submission Summary</w:t>
            </w:r>
            <w:r w:rsidR="00EC1C22">
              <w:rPr>
                <w:noProof/>
                <w:webHidden/>
              </w:rPr>
              <w:tab/>
            </w:r>
            <w:r w:rsidR="00EC1C22">
              <w:rPr>
                <w:noProof/>
                <w:webHidden/>
              </w:rPr>
              <w:fldChar w:fldCharType="begin"/>
            </w:r>
            <w:r w:rsidR="00EC1C22">
              <w:rPr>
                <w:noProof/>
                <w:webHidden/>
              </w:rPr>
              <w:instrText xml:space="preserve"> PAGEREF _Toc518559055 \h </w:instrText>
            </w:r>
            <w:r w:rsidR="00EC1C22">
              <w:rPr>
                <w:noProof/>
                <w:webHidden/>
              </w:rPr>
            </w:r>
            <w:r w:rsidR="00EC1C22">
              <w:rPr>
                <w:noProof/>
                <w:webHidden/>
              </w:rPr>
              <w:fldChar w:fldCharType="separate"/>
            </w:r>
            <w:r w:rsidR="00980ADA">
              <w:rPr>
                <w:noProof/>
                <w:webHidden/>
              </w:rPr>
              <w:t>15</w:t>
            </w:r>
            <w:r w:rsidR="00EC1C22">
              <w:rPr>
                <w:noProof/>
                <w:webHidden/>
              </w:rPr>
              <w:fldChar w:fldCharType="end"/>
            </w:r>
          </w:hyperlink>
        </w:p>
        <w:p w14:paraId="32913899" w14:textId="23C09787" w:rsidR="00EC1C22" w:rsidRDefault="00176A4A">
          <w:pPr>
            <w:pStyle w:val="TOC1"/>
            <w:rPr>
              <w:rFonts w:asciiTheme="minorHAnsi" w:eastAsiaTheme="minorEastAsia" w:hAnsiTheme="minorHAnsi"/>
              <w:noProof/>
              <w:sz w:val="22"/>
            </w:rPr>
          </w:pPr>
          <w:hyperlink w:anchor="_Toc518559056" w:history="1">
            <w:r w:rsidR="00EC1C22" w:rsidRPr="003D1EA2">
              <w:rPr>
                <w:rStyle w:val="Hyperlink"/>
                <w:noProof/>
              </w:rPr>
              <w:t>Permanent Housing (PH) – Permanent Supportive Housing (PSH) New Project Applications</w:t>
            </w:r>
            <w:r w:rsidR="00EC1C22">
              <w:rPr>
                <w:noProof/>
                <w:webHidden/>
              </w:rPr>
              <w:tab/>
            </w:r>
            <w:r w:rsidR="00EC1C22">
              <w:rPr>
                <w:noProof/>
                <w:webHidden/>
              </w:rPr>
              <w:fldChar w:fldCharType="begin"/>
            </w:r>
            <w:r w:rsidR="00EC1C22">
              <w:rPr>
                <w:noProof/>
                <w:webHidden/>
              </w:rPr>
              <w:instrText xml:space="preserve"> PAGEREF _Toc518559056 \h </w:instrText>
            </w:r>
            <w:r w:rsidR="00EC1C22">
              <w:rPr>
                <w:noProof/>
                <w:webHidden/>
              </w:rPr>
            </w:r>
            <w:r w:rsidR="00EC1C22">
              <w:rPr>
                <w:noProof/>
                <w:webHidden/>
              </w:rPr>
              <w:fldChar w:fldCharType="separate"/>
            </w:r>
            <w:r w:rsidR="00980ADA">
              <w:rPr>
                <w:noProof/>
                <w:webHidden/>
              </w:rPr>
              <w:t>18</w:t>
            </w:r>
            <w:r w:rsidR="00EC1C22">
              <w:rPr>
                <w:noProof/>
                <w:webHidden/>
              </w:rPr>
              <w:fldChar w:fldCharType="end"/>
            </w:r>
          </w:hyperlink>
        </w:p>
        <w:p w14:paraId="08350E0B" w14:textId="44C37D7D" w:rsidR="00EC1C22" w:rsidRDefault="00176A4A">
          <w:pPr>
            <w:pStyle w:val="TOC2"/>
            <w:rPr>
              <w:rFonts w:asciiTheme="minorHAnsi" w:eastAsiaTheme="minorEastAsia" w:hAnsiTheme="minorHAnsi"/>
              <w:noProof/>
              <w:sz w:val="22"/>
            </w:rPr>
          </w:pPr>
          <w:hyperlink w:anchor="_Toc518559057" w:history="1">
            <w:r w:rsidR="00EC1C22" w:rsidRPr="003D1EA2">
              <w:rPr>
                <w:rStyle w:val="Hyperlink"/>
                <w:noProof/>
              </w:rPr>
              <w:t>PH-PSH Part 3:  Project Information</w:t>
            </w:r>
            <w:r w:rsidR="00EC1C22">
              <w:rPr>
                <w:noProof/>
                <w:webHidden/>
              </w:rPr>
              <w:tab/>
            </w:r>
            <w:r w:rsidR="00EC1C22">
              <w:rPr>
                <w:noProof/>
                <w:webHidden/>
              </w:rPr>
              <w:fldChar w:fldCharType="begin"/>
            </w:r>
            <w:r w:rsidR="00EC1C22">
              <w:rPr>
                <w:noProof/>
                <w:webHidden/>
              </w:rPr>
              <w:instrText xml:space="preserve"> PAGEREF _Toc518559057 \h </w:instrText>
            </w:r>
            <w:r w:rsidR="00EC1C22">
              <w:rPr>
                <w:noProof/>
                <w:webHidden/>
              </w:rPr>
            </w:r>
            <w:r w:rsidR="00EC1C22">
              <w:rPr>
                <w:noProof/>
                <w:webHidden/>
              </w:rPr>
              <w:fldChar w:fldCharType="separate"/>
            </w:r>
            <w:r w:rsidR="00980ADA">
              <w:rPr>
                <w:noProof/>
                <w:webHidden/>
              </w:rPr>
              <w:t>18</w:t>
            </w:r>
            <w:r w:rsidR="00EC1C22">
              <w:rPr>
                <w:noProof/>
                <w:webHidden/>
              </w:rPr>
              <w:fldChar w:fldCharType="end"/>
            </w:r>
          </w:hyperlink>
        </w:p>
        <w:p w14:paraId="766861E8" w14:textId="380F3EF6" w:rsidR="00EC1C22" w:rsidRDefault="00176A4A">
          <w:pPr>
            <w:pStyle w:val="TOC2"/>
            <w:rPr>
              <w:rFonts w:asciiTheme="minorHAnsi" w:eastAsiaTheme="minorEastAsia" w:hAnsiTheme="minorHAnsi"/>
              <w:noProof/>
              <w:sz w:val="22"/>
            </w:rPr>
          </w:pPr>
          <w:hyperlink w:anchor="_Toc518559058" w:history="1">
            <w:r w:rsidR="00EC1C22" w:rsidRPr="003D1EA2">
              <w:rPr>
                <w:rStyle w:val="Hyperlink"/>
                <w:noProof/>
              </w:rPr>
              <w:t>PH-PSH Part 4:  Housing and Services</w:t>
            </w:r>
            <w:r w:rsidR="00EC1C22">
              <w:rPr>
                <w:noProof/>
                <w:webHidden/>
              </w:rPr>
              <w:tab/>
            </w:r>
            <w:r w:rsidR="00EC1C22">
              <w:rPr>
                <w:noProof/>
                <w:webHidden/>
              </w:rPr>
              <w:fldChar w:fldCharType="begin"/>
            </w:r>
            <w:r w:rsidR="00EC1C22">
              <w:rPr>
                <w:noProof/>
                <w:webHidden/>
              </w:rPr>
              <w:instrText xml:space="preserve"> PAGEREF _Toc518559058 \h </w:instrText>
            </w:r>
            <w:r w:rsidR="00EC1C22">
              <w:rPr>
                <w:noProof/>
                <w:webHidden/>
              </w:rPr>
            </w:r>
            <w:r w:rsidR="00EC1C22">
              <w:rPr>
                <w:noProof/>
                <w:webHidden/>
              </w:rPr>
              <w:fldChar w:fldCharType="separate"/>
            </w:r>
            <w:r w:rsidR="00980ADA">
              <w:rPr>
                <w:noProof/>
                <w:webHidden/>
              </w:rPr>
              <w:t>26</w:t>
            </w:r>
            <w:r w:rsidR="00EC1C22">
              <w:rPr>
                <w:noProof/>
                <w:webHidden/>
              </w:rPr>
              <w:fldChar w:fldCharType="end"/>
            </w:r>
          </w:hyperlink>
        </w:p>
        <w:p w14:paraId="1D80FE0A" w14:textId="601259B5" w:rsidR="00EC1C22" w:rsidRDefault="00176A4A">
          <w:pPr>
            <w:pStyle w:val="TOC2"/>
            <w:rPr>
              <w:rFonts w:asciiTheme="minorHAnsi" w:eastAsiaTheme="minorEastAsia" w:hAnsiTheme="minorHAnsi"/>
              <w:noProof/>
              <w:sz w:val="22"/>
            </w:rPr>
          </w:pPr>
          <w:hyperlink w:anchor="_Toc518559059" w:history="1">
            <w:r w:rsidR="00EC1C22" w:rsidRPr="003D1EA2">
              <w:rPr>
                <w:rStyle w:val="Hyperlink"/>
                <w:noProof/>
              </w:rPr>
              <w:t>PH-PSH Part 5:  Participants and Outreach</w:t>
            </w:r>
            <w:r w:rsidR="00EC1C22">
              <w:rPr>
                <w:noProof/>
                <w:webHidden/>
              </w:rPr>
              <w:tab/>
            </w:r>
            <w:r w:rsidR="00EC1C22">
              <w:rPr>
                <w:noProof/>
                <w:webHidden/>
              </w:rPr>
              <w:fldChar w:fldCharType="begin"/>
            </w:r>
            <w:r w:rsidR="00EC1C22">
              <w:rPr>
                <w:noProof/>
                <w:webHidden/>
              </w:rPr>
              <w:instrText xml:space="preserve"> PAGEREF _Toc518559059 \h </w:instrText>
            </w:r>
            <w:r w:rsidR="00EC1C22">
              <w:rPr>
                <w:noProof/>
                <w:webHidden/>
              </w:rPr>
            </w:r>
            <w:r w:rsidR="00EC1C22">
              <w:rPr>
                <w:noProof/>
                <w:webHidden/>
              </w:rPr>
              <w:fldChar w:fldCharType="separate"/>
            </w:r>
            <w:r w:rsidR="00980ADA">
              <w:rPr>
                <w:noProof/>
                <w:webHidden/>
              </w:rPr>
              <w:t>30</w:t>
            </w:r>
            <w:r w:rsidR="00EC1C22">
              <w:rPr>
                <w:noProof/>
                <w:webHidden/>
              </w:rPr>
              <w:fldChar w:fldCharType="end"/>
            </w:r>
          </w:hyperlink>
        </w:p>
        <w:p w14:paraId="789E89BD" w14:textId="48D2EDDB" w:rsidR="00EC1C22" w:rsidRDefault="00176A4A">
          <w:pPr>
            <w:pStyle w:val="TOC2"/>
            <w:rPr>
              <w:rFonts w:asciiTheme="minorHAnsi" w:eastAsiaTheme="minorEastAsia" w:hAnsiTheme="minorHAnsi"/>
              <w:noProof/>
              <w:sz w:val="22"/>
            </w:rPr>
          </w:pPr>
          <w:hyperlink w:anchor="_Toc518559060" w:history="1">
            <w:r w:rsidR="00EC1C22" w:rsidRPr="003D1EA2">
              <w:rPr>
                <w:rStyle w:val="Hyperlink"/>
                <w:noProof/>
              </w:rPr>
              <w:t>PH-PSH Part 6:  Budgets</w:t>
            </w:r>
            <w:r w:rsidR="00EC1C22">
              <w:rPr>
                <w:noProof/>
                <w:webHidden/>
              </w:rPr>
              <w:tab/>
            </w:r>
            <w:r w:rsidR="00EC1C22">
              <w:rPr>
                <w:noProof/>
                <w:webHidden/>
              </w:rPr>
              <w:fldChar w:fldCharType="begin"/>
            </w:r>
            <w:r w:rsidR="00EC1C22">
              <w:rPr>
                <w:noProof/>
                <w:webHidden/>
              </w:rPr>
              <w:instrText xml:space="preserve"> PAGEREF _Toc518559060 \h </w:instrText>
            </w:r>
            <w:r w:rsidR="00EC1C22">
              <w:rPr>
                <w:noProof/>
                <w:webHidden/>
              </w:rPr>
            </w:r>
            <w:r w:rsidR="00EC1C22">
              <w:rPr>
                <w:noProof/>
                <w:webHidden/>
              </w:rPr>
              <w:fldChar w:fldCharType="separate"/>
            </w:r>
            <w:r w:rsidR="00980ADA">
              <w:rPr>
                <w:noProof/>
                <w:webHidden/>
              </w:rPr>
              <w:t>34</w:t>
            </w:r>
            <w:r w:rsidR="00EC1C22">
              <w:rPr>
                <w:noProof/>
                <w:webHidden/>
              </w:rPr>
              <w:fldChar w:fldCharType="end"/>
            </w:r>
          </w:hyperlink>
        </w:p>
        <w:p w14:paraId="75171C21" w14:textId="7C680630" w:rsidR="00EC1C22" w:rsidRDefault="00176A4A">
          <w:pPr>
            <w:pStyle w:val="TOC1"/>
            <w:rPr>
              <w:rFonts w:asciiTheme="minorHAnsi" w:eastAsiaTheme="minorEastAsia" w:hAnsiTheme="minorHAnsi"/>
              <w:noProof/>
              <w:sz w:val="22"/>
            </w:rPr>
          </w:pPr>
          <w:hyperlink w:anchor="_Toc518559061" w:history="1">
            <w:r w:rsidR="00EC1C22" w:rsidRPr="003D1EA2">
              <w:rPr>
                <w:rStyle w:val="Hyperlink"/>
                <w:noProof/>
              </w:rPr>
              <w:t>Permanent Housing (PH) – Rapid Re-housing (RRH) New Project Applications</w:t>
            </w:r>
            <w:r w:rsidR="00EC1C22">
              <w:rPr>
                <w:noProof/>
                <w:webHidden/>
              </w:rPr>
              <w:tab/>
            </w:r>
            <w:r w:rsidR="00EC1C22">
              <w:rPr>
                <w:noProof/>
                <w:webHidden/>
              </w:rPr>
              <w:fldChar w:fldCharType="begin"/>
            </w:r>
            <w:r w:rsidR="00EC1C22">
              <w:rPr>
                <w:noProof/>
                <w:webHidden/>
              </w:rPr>
              <w:instrText xml:space="preserve"> PAGEREF _Toc518559061 \h </w:instrText>
            </w:r>
            <w:r w:rsidR="00EC1C22">
              <w:rPr>
                <w:noProof/>
                <w:webHidden/>
              </w:rPr>
            </w:r>
            <w:r w:rsidR="00EC1C22">
              <w:rPr>
                <w:noProof/>
                <w:webHidden/>
              </w:rPr>
              <w:fldChar w:fldCharType="separate"/>
            </w:r>
            <w:r w:rsidR="00980ADA">
              <w:rPr>
                <w:noProof/>
                <w:webHidden/>
              </w:rPr>
              <w:t>43</w:t>
            </w:r>
            <w:r w:rsidR="00EC1C22">
              <w:rPr>
                <w:noProof/>
                <w:webHidden/>
              </w:rPr>
              <w:fldChar w:fldCharType="end"/>
            </w:r>
          </w:hyperlink>
        </w:p>
        <w:p w14:paraId="129F2397" w14:textId="64466F0C" w:rsidR="00EC1C22" w:rsidRDefault="00176A4A">
          <w:pPr>
            <w:pStyle w:val="TOC2"/>
            <w:rPr>
              <w:rFonts w:asciiTheme="minorHAnsi" w:eastAsiaTheme="minorEastAsia" w:hAnsiTheme="minorHAnsi"/>
              <w:noProof/>
              <w:sz w:val="22"/>
            </w:rPr>
          </w:pPr>
          <w:hyperlink w:anchor="_Toc518559062" w:history="1">
            <w:r w:rsidR="00EC1C22" w:rsidRPr="003D1EA2">
              <w:rPr>
                <w:rStyle w:val="Hyperlink"/>
                <w:noProof/>
              </w:rPr>
              <w:t>PH-RRH Part 3:  Project Information</w:t>
            </w:r>
            <w:r w:rsidR="00EC1C22">
              <w:rPr>
                <w:noProof/>
                <w:webHidden/>
              </w:rPr>
              <w:tab/>
            </w:r>
            <w:r w:rsidR="00EC1C22">
              <w:rPr>
                <w:noProof/>
                <w:webHidden/>
              </w:rPr>
              <w:fldChar w:fldCharType="begin"/>
            </w:r>
            <w:r w:rsidR="00EC1C22">
              <w:rPr>
                <w:noProof/>
                <w:webHidden/>
              </w:rPr>
              <w:instrText xml:space="preserve"> PAGEREF _Toc518559062 \h </w:instrText>
            </w:r>
            <w:r w:rsidR="00EC1C22">
              <w:rPr>
                <w:noProof/>
                <w:webHidden/>
              </w:rPr>
            </w:r>
            <w:r w:rsidR="00EC1C22">
              <w:rPr>
                <w:noProof/>
                <w:webHidden/>
              </w:rPr>
              <w:fldChar w:fldCharType="separate"/>
            </w:r>
            <w:r w:rsidR="00980ADA">
              <w:rPr>
                <w:noProof/>
                <w:webHidden/>
              </w:rPr>
              <w:t>43</w:t>
            </w:r>
            <w:r w:rsidR="00EC1C22">
              <w:rPr>
                <w:noProof/>
                <w:webHidden/>
              </w:rPr>
              <w:fldChar w:fldCharType="end"/>
            </w:r>
          </w:hyperlink>
        </w:p>
        <w:p w14:paraId="7E25063C" w14:textId="2CA35927" w:rsidR="00EC1C22" w:rsidRDefault="00176A4A">
          <w:pPr>
            <w:pStyle w:val="TOC2"/>
            <w:rPr>
              <w:rFonts w:asciiTheme="minorHAnsi" w:eastAsiaTheme="minorEastAsia" w:hAnsiTheme="minorHAnsi"/>
              <w:noProof/>
              <w:sz w:val="22"/>
            </w:rPr>
          </w:pPr>
          <w:hyperlink w:anchor="_Toc518559063" w:history="1">
            <w:r w:rsidR="00EC1C22" w:rsidRPr="003D1EA2">
              <w:rPr>
                <w:rStyle w:val="Hyperlink"/>
                <w:noProof/>
              </w:rPr>
              <w:t>PH-RRH Part 4:  Housing and Services</w:t>
            </w:r>
            <w:r w:rsidR="00EC1C22">
              <w:rPr>
                <w:noProof/>
                <w:webHidden/>
              </w:rPr>
              <w:tab/>
            </w:r>
            <w:r w:rsidR="00EC1C22">
              <w:rPr>
                <w:noProof/>
                <w:webHidden/>
              </w:rPr>
              <w:fldChar w:fldCharType="begin"/>
            </w:r>
            <w:r w:rsidR="00EC1C22">
              <w:rPr>
                <w:noProof/>
                <w:webHidden/>
              </w:rPr>
              <w:instrText xml:space="preserve"> PAGEREF _Toc518559063 \h </w:instrText>
            </w:r>
            <w:r w:rsidR="00EC1C22">
              <w:rPr>
                <w:noProof/>
                <w:webHidden/>
              </w:rPr>
            </w:r>
            <w:r w:rsidR="00EC1C22">
              <w:rPr>
                <w:noProof/>
                <w:webHidden/>
              </w:rPr>
              <w:fldChar w:fldCharType="separate"/>
            </w:r>
            <w:r w:rsidR="00980ADA">
              <w:rPr>
                <w:noProof/>
                <w:webHidden/>
              </w:rPr>
              <w:t>50</w:t>
            </w:r>
            <w:r w:rsidR="00EC1C22">
              <w:rPr>
                <w:noProof/>
                <w:webHidden/>
              </w:rPr>
              <w:fldChar w:fldCharType="end"/>
            </w:r>
          </w:hyperlink>
        </w:p>
        <w:p w14:paraId="6D6D1658" w14:textId="3FE10FF0" w:rsidR="00EC1C22" w:rsidRDefault="00176A4A">
          <w:pPr>
            <w:pStyle w:val="TOC2"/>
            <w:rPr>
              <w:rFonts w:asciiTheme="minorHAnsi" w:eastAsiaTheme="minorEastAsia" w:hAnsiTheme="minorHAnsi"/>
              <w:noProof/>
              <w:sz w:val="22"/>
            </w:rPr>
          </w:pPr>
          <w:hyperlink w:anchor="_Toc518559064" w:history="1">
            <w:r w:rsidR="00EC1C22" w:rsidRPr="003D1EA2">
              <w:rPr>
                <w:rStyle w:val="Hyperlink"/>
                <w:noProof/>
              </w:rPr>
              <w:t>PH-RRH Part 5: Participants and Outreach</w:t>
            </w:r>
            <w:r w:rsidR="00EC1C22">
              <w:rPr>
                <w:noProof/>
                <w:webHidden/>
              </w:rPr>
              <w:tab/>
            </w:r>
            <w:r w:rsidR="00EC1C22">
              <w:rPr>
                <w:noProof/>
                <w:webHidden/>
              </w:rPr>
              <w:fldChar w:fldCharType="begin"/>
            </w:r>
            <w:r w:rsidR="00EC1C22">
              <w:rPr>
                <w:noProof/>
                <w:webHidden/>
              </w:rPr>
              <w:instrText xml:space="preserve"> PAGEREF _Toc518559064 \h </w:instrText>
            </w:r>
            <w:r w:rsidR="00EC1C22">
              <w:rPr>
                <w:noProof/>
                <w:webHidden/>
              </w:rPr>
            </w:r>
            <w:r w:rsidR="00EC1C22">
              <w:rPr>
                <w:noProof/>
                <w:webHidden/>
              </w:rPr>
              <w:fldChar w:fldCharType="separate"/>
            </w:r>
            <w:r w:rsidR="00980ADA">
              <w:rPr>
                <w:noProof/>
                <w:webHidden/>
              </w:rPr>
              <w:t>54</w:t>
            </w:r>
            <w:r w:rsidR="00EC1C22">
              <w:rPr>
                <w:noProof/>
                <w:webHidden/>
              </w:rPr>
              <w:fldChar w:fldCharType="end"/>
            </w:r>
          </w:hyperlink>
        </w:p>
        <w:p w14:paraId="0CFF1333" w14:textId="3B979237" w:rsidR="00EC1C22" w:rsidRDefault="00176A4A">
          <w:pPr>
            <w:pStyle w:val="TOC2"/>
            <w:rPr>
              <w:rFonts w:asciiTheme="minorHAnsi" w:eastAsiaTheme="minorEastAsia" w:hAnsiTheme="minorHAnsi"/>
              <w:noProof/>
              <w:sz w:val="22"/>
            </w:rPr>
          </w:pPr>
          <w:hyperlink w:anchor="_Toc518559065" w:history="1">
            <w:r w:rsidR="00EC1C22" w:rsidRPr="003D1EA2">
              <w:rPr>
                <w:rStyle w:val="Hyperlink"/>
                <w:noProof/>
              </w:rPr>
              <w:t>PH-RRH Part 6:  Budgets</w:t>
            </w:r>
            <w:r w:rsidR="00EC1C22">
              <w:rPr>
                <w:noProof/>
                <w:webHidden/>
              </w:rPr>
              <w:tab/>
            </w:r>
            <w:r w:rsidR="00EC1C22">
              <w:rPr>
                <w:noProof/>
                <w:webHidden/>
              </w:rPr>
              <w:fldChar w:fldCharType="begin"/>
            </w:r>
            <w:r w:rsidR="00EC1C22">
              <w:rPr>
                <w:noProof/>
                <w:webHidden/>
              </w:rPr>
              <w:instrText xml:space="preserve"> PAGEREF _Toc518559065 \h </w:instrText>
            </w:r>
            <w:r w:rsidR="00EC1C22">
              <w:rPr>
                <w:noProof/>
                <w:webHidden/>
              </w:rPr>
            </w:r>
            <w:r w:rsidR="00EC1C22">
              <w:rPr>
                <w:noProof/>
                <w:webHidden/>
              </w:rPr>
              <w:fldChar w:fldCharType="separate"/>
            </w:r>
            <w:r w:rsidR="00980ADA">
              <w:rPr>
                <w:noProof/>
                <w:webHidden/>
              </w:rPr>
              <w:t>57</w:t>
            </w:r>
            <w:r w:rsidR="00EC1C22">
              <w:rPr>
                <w:noProof/>
                <w:webHidden/>
              </w:rPr>
              <w:fldChar w:fldCharType="end"/>
            </w:r>
          </w:hyperlink>
        </w:p>
        <w:p w14:paraId="30904E4A" w14:textId="31FA07BD" w:rsidR="00EC1C22" w:rsidRDefault="00176A4A">
          <w:pPr>
            <w:pStyle w:val="TOC1"/>
            <w:rPr>
              <w:rFonts w:asciiTheme="minorHAnsi" w:eastAsiaTheme="minorEastAsia" w:hAnsiTheme="minorHAnsi"/>
              <w:noProof/>
              <w:sz w:val="22"/>
            </w:rPr>
          </w:pPr>
          <w:hyperlink w:anchor="_Toc518559066" w:history="1">
            <w:r w:rsidR="00EC1C22" w:rsidRPr="003D1EA2">
              <w:rPr>
                <w:rStyle w:val="Hyperlink"/>
                <w:noProof/>
              </w:rPr>
              <w:t>Joint Transitional Housing (TH) and Permanent Housing (PH) – Rapid Re-housing (RRH) New Project Applications</w:t>
            </w:r>
            <w:r w:rsidR="00EC1C22">
              <w:rPr>
                <w:noProof/>
                <w:webHidden/>
              </w:rPr>
              <w:tab/>
            </w:r>
            <w:r w:rsidR="00EC1C22">
              <w:rPr>
                <w:noProof/>
                <w:webHidden/>
              </w:rPr>
              <w:fldChar w:fldCharType="begin"/>
            </w:r>
            <w:r w:rsidR="00EC1C22">
              <w:rPr>
                <w:noProof/>
                <w:webHidden/>
              </w:rPr>
              <w:instrText xml:space="preserve"> PAGEREF _Toc518559066 \h </w:instrText>
            </w:r>
            <w:r w:rsidR="00EC1C22">
              <w:rPr>
                <w:noProof/>
                <w:webHidden/>
              </w:rPr>
            </w:r>
            <w:r w:rsidR="00EC1C22">
              <w:rPr>
                <w:noProof/>
                <w:webHidden/>
              </w:rPr>
              <w:fldChar w:fldCharType="separate"/>
            </w:r>
            <w:r w:rsidR="00980ADA">
              <w:rPr>
                <w:noProof/>
                <w:webHidden/>
              </w:rPr>
              <w:t>64</w:t>
            </w:r>
            <w:r w:rsidR="00EC1C22">
              <w:rPr>
                <w:noProof/>
                <w:webHidden/>
              </w:rPr>
              <w:fldChar w:fldCharType="end"/>
            </w:r>
          </w:hyperlink>
        </w:p>
        <w:p w14:paraId="2B1840A7" w14:textId="20FB137D" w:rsidR="00EC1C22" w:rsidRDefault="00176A4A">
          <w:pPr>
            <w:pStyle w:val="TOC2"/>
            <w:rPr>
              <w:rFonts w:asciiTheme="minorHAnsi" w:eastAsiaTheme="minorEastAsia" w:hAnsiTheme="minorHAnsi"/>
              <w:noProof/>
              <w:sz w:val="22"/>
            </w:rPr>
          </w:pPr>
          <w:hyperlink w:anchor="_Toc518559067" w:history="1">
            <w:r w:rsidR="00EC1C22" w:rsidRPr="003D1EA2">
              <w:rPr>
                <w:rStyle w:val="Hyperlink"/>
                <w:noProof/>
              </w:rPr>
              <w:t>Joint TH and PH-RRH Part 3:  Project Information</w:t>
            </w:r>
            <w:r w:rsidR="00EC1C22">
              <w:rPr>
                <w:noProof/>
                <w:webHidden/>
              </w:rPr>
              <w:tab/>
            </w:r>
            <w:r w:rsidR="00EC1C22">
              <w:rPr>
                <w:noProof/>
                <w:webHidden/>
              </w:rPr>
              <w:fldChar w:fldCharType="begin"/>
            </w:r>
            <w:r w:rsidR="00EC1C22">
              <w:rPr>
                <w:noProof/>
                <w:webHidden/>
              </w:rPr>
              <w:instrText xml:space="preserve"> PAGEREF _Toc518559067 \h </w:instrText>
            </w:r>
            <w:r w:rsidR="00EC1C22">
              <w:rPr>
                <w:noProof/>
                <w:webHidden/>
              </w:rPr>
            </w:r>
            <w:r w:rsidR="00EC1C22">
              <w:rPr>
                <w:noProof/>
                <w:webHidden/>
              </w:rPr>
              <w:fldChar w:fldCharType="separate"/>
            </w:r>
            <w:r w:rsidR="00980ADA">
              <w:rPr>
                <w:noProof/>
                <w:webHidden/>
              </w:rPr>
              <w:t>64</w:t>
            </w:r>
            <w:r w:rsidR="00EC1C22">
              <w:rPr>
                <w:noProof/>
                <w:webHidden/>
              </w:rPr>
              <w:fldChar w:fldCharType="end"/>
            </w:r>
          </w:hyperlink>
        </w:p>
        <w:p w14:paraId="5C75235A" w14:textId="1024EAFC" w:rsidR="00EC1C22" w:rsidRDefault="00176A4A">
          <w:pPr>
            <w:pStyle w:val="TOC2"/>
            <w:rPr>
              <w:rFonts w:asciiTheme="minorHAnsi" w:eastAsiaTheme="minorEastAsia" w:hAnsiTheme="minorHAnsi"/>
              <w:noProof/>
              <w:sz w:val="22"/>
            </w:rPr>
          </w:pPr>
          <w:hyperlink w:anchor="_Toc518559068" w:history="1">
            <w:r w:rsidR="00EC1C22" w:rsidRPr="003D1EA2">
              <w:rPr>
                <w:rStyle w:val="Hyperlink"/>
                <w:noProof/>
              </w:rPr>
              <w:t>Joint TH and PH-RRH Part 4:  Housing and Services</w:t>
            </w:r>
            <w:r w:rsidR="00EC1C22">
              <w:rPr>
                <w:noProof/>
                <w:webHidden/>
              </w:rPr>
              <w:tab/>
            </w:r>
            <w:r w:rsidR="00EC1C22">
              <w:rPr>
                <w:noProof/>
                <w:webHidden/>
              </w:rPr>
              <w:fldChar w:fldCharType="begin"/>
            </w:r>
            <w:r w:rsidR="00EC1C22">
              <w:rPr>
                <w:noProof/>
                <w:webHidden/>
              </w:rPr>
              <w:instrText xml:space="preserve"> PAGEREF _Toc518559068 \h </w:instrText>
            </w:r>
            <w:r w:rsidR="00EC1C22">
              <w:rPr>
                <w:noProof/>
                <w:webHidden/>
              </w:rPr>
            </w:r>
            <w:r w:rsidR="00EC1C22">
              <w:rPr>
                <w:noProof/>
                <w:webHidden/>
              </w:rPr>
              <w:fldChar w:fldCharType="separate"/>
            </w:r>
            <w:r w:rsidR="00980ADA">
              <w:rPr>
                <w:noProof/>
                <w:webHidden/>
              </w:rPr>
              <w:t>71</w:t>
            </w:r>
            <w:r w:rsidR="00EC1C22">
              <w:rPr>
                <w:noProof/>
                <w:webHidden/>
              </w:rPr>
              <w:fldChar w:fldCharType="end"/>
            </w:r>
          </w:hyperlink>
        </w:p>
        <w:p w14:paraId="14DA27FD" w14:textId="7D29B417" w:rsidR="00EC1C22" w:rsidRDefault="00176A4A">
          <w:pPr>
            <w:pStyle w:val="TOC2"/>
            <w:rPr>
              <w:rFonts w:asciiTheme="minorHAnsi" w:eastAsiaTheme="minorEastAsia" w:hAnsiTheme="minorHAnsi"/>
              <w:noProof/>
              <w:sz w:val="22"/>
            </w:rPr>
          </w:pPr>
          <w:hyperlink w:anchor="_Toc518559069" w:history="1">
            <w:r w:rsidR="00EC1C22" w:rsidRPr="003D1EA2">
              <w:rPr>
                <w:rStyle w:val="Hyperlink"/>
                <w:noProof/>
              </w:rPr>
              <w:t>Joint TH and PH-RRH Part 5:  Participants and Outreach</w:t>
            </w:r>
            <w:r w:rsidR="00EC1C22">
              <w:rPr>
                <w:noProof/>
                <w:webHidden/>
              </w:rPr>
              <w:tab/>
            </w:r>
            <w:r w:rsidR="00EC1C22">
              <w:rPr>
                <w:noProof/>
                <w:webHidden/>
              </w:rPr>
              <w:fldChar w:fldCharType="begin"/>
            </w:r>
            <w:r w:rsidR="00EC1C22">
              <w:rPr>
                <w:noProof/>
                <w:webHidden/>
              </w:rPr>
              <w:instrText xml:space="preserve"> PAGEREF _Toc518559069 \h </w:instrText>
            </w:r>
            <w:r w:rsidR="00EC1C22">
              <w:rPr>
                <w:noProof/>
                <w:webHidden/>
              </w:rPr>
            </w:r>
            <w:r w:rsidR="00EC1C22">
              <w:rPr>
                <w:noProof/>
                <w:webHidden/>
              </w:rPr>
              <w:fldChar w:fldCharType="separate"/>
            </w:r>
            <w:r w:rsidR="00980ADA">
              <w:rPr>
                <w:noProof/>
                <w:webHidden/>
              </w:rPr>
              <w:t>75</w:t>
            </w:r>
            <w:r w:rsidR="00EC1C22">
              <w:rPr>
                <w:noProof/>
                <w:webHidden/>
              </w:rPr>
              <w:fldChar w:fldCharType="end"/>
            </w:r>
          </w:hyperlink>
        </w:p>
        <w:p w14:paraId="103CC4CB" w14:textId="3CB57D2E" w:rsidR="00EC1C22" w:rsidRDefault="00176A4A">
          <w:pPr>
            <w:pStyle w:val="TOC2"/>
            <w:rPr>
              <w:rFonts w:asciiTheme="minorHAnsi" w:eastAsiaTheme="minorEastAsia" w:hAnsiTheme="minorHAnsi"/>
              <w:noProof/>
              <w:sz w:val="22"/>
            </w:rPr>
          </w:pPr>
          <w:hyperlink w:anchor="_Toc518559070" w:history="1">
            <w:r w:rsidR="00EC1C22" w:rsidRPr="003D1EA2">
              <w:rPr>
                <w:rStyle w:val="Hyperlink"/>
                <w:noProof/>
              </w:rPr>
              <w:t>Joint TH and PH-RRH Part 6:  Budgets</w:t>
            </w:r>
            <w:r w:rsidR="00EC1C22">
              <w:rPr>
                <w:noProof/>
                <w:webHidden/>
              </w:rPr>
              <w:tab/>
            </w:r>
            <w:r w:rsidR="00EC1C22">
              <w:rPr>
                <w:noProof/>
                <w:webHidden/>
              </w:rPr>
              <w:fldChar w:fldCharType="begin"/>
            </w:r>
            <w:r w:rsidR="00EC1C22">
              <w:rPr>
                <w:noProof/>
                <w:webHidden/>
              </w:rPr>
              <w:instrText xml:space="preserve"> PAGEREF _Toc518559070 \h </w:instrText>
            </w:r>
            <w:r w:rsidR="00EC1C22">
              <w:rPr>
                <w:noProof/>
                <w:webHidden/>
              </w:rPr>
            </w:r>
            <w:r w:rsidR="00EC1C22">
              <w:rPr>
                <w:noProof/>
                <w:webHidden/>
              </w:rPr>
              <w:fldChar w:fldCharType="separate"/>
            </w:r>
            <w:r w:rsidR="00980ADA">
              <w:rPr>
                <w:noProof/>
                <w:webHidden/>
              </w:rPr>
              <w:t>79</w:t>
            </w:r>
            <w:r w:rsidR="00EC1C22">
              <w:rPr>
                <w:noProof/>
                <w:webHidden/>
              </w:rPr>
              <w:fldChar w:fldCharType="end"/>
            </w:r>
          </w:hyperlink>
        </w:p>
        <w:p w14:paraId="065655D9" w14:textId="48CBCF18" w:rsidR="00EC1C22" w:rsidRDefault="00176A4A">
          <w:pPr>
            <w:pStyle w:val="TOC1"/>
            <w:rPr>
              <w:rFonts w:asciiTheme="minorHAnsi" w:eastAsiaTheme="minorEastAsia" w:hAnsiTheme="minorHAnsi"/>
              <w:noProof/>
              <w:sz w:val="22"/>
            </w:rPr>
          </w:pPr>
          <w:hyperlink w:anchor="_Toc518559071" w:history="1">
            <w:r w:rsidR="00EC1C22" w:rsidRPr="003D1EA2">
              <w:rPr>
                <w:rStyle w:val="Hyperlink"/>
                <w:noProof/>
              </w:rPr>
              <w:t>Supportive Services (SSO) – Coordinated Entry (CE) New Project Applications</w:t>
            </w:r>
            <w:r w:rsidR="00EC1C22">
              <w:rPr>
                <w:noProof/>
                <w:webHidden/>
              </w:rPr>
              <w:tab/>
            </w:r>
            <w:r w:rsidR="00EC1C22">
              <w:rPr>
                <w:noProof/>
                <w:webHidden/>
              </w:rPr>
              <w:fldChar w:fldCharType="begin"/>
            </w:r>
            <w:r w:rsidR="00EC1C22">
              <w:rPr>
                <w:noProof/>
                <w:webHidden/>
              </w:rPr>
              <w:instrText xml:space="preserve"> PAGEREF _Toc518559071 \h </w:instrText>
            </w:r>
            <w:r w:rsidR="00EC1C22">
              <w:rPr>
                <w:noProof/>
                <w:webHidden/>
              </w:rPr>
            </w:r>
            <w:r w:rsidR="00EC1C22">
              <w:rPr>
                <w:noProof/>
                <w:webHidden/>
              </w:rPr>
              <w:fldChar w:fldCharType="separate"/>
            </w:r>
            <w:r w:rsidR="00980ADA">
              <w:rPr>
                <w:noProof/>
                <w:webHidden/>
              </w:rPr>
              <w:t>86</w:t>
            </w:r>
            <w:r w:rsidR="00EC1C22">
              <w:rPr>
                <w:noProof/>
                <w:webHidden/>
              </w:rPr>
              <w:fldChar w:fldCharType="end"/>
            </w:r>
          </w:hyperlink>
        </w:p>
        <w:p w14:paraId="39281EDA" w14:textId="73757E62" w:rsidR="00EC1C22" w:rsidRDefault="00176A4A">
          <w:pPr>
            <w:pStyle w:val="TOC2"/>
            <w:rPr>
              <w:rFonts w:asciiTheme="minorHAnsi" w:eastAsiaTheme="minorEastAsia" w:hAnsiTheme="minorHAnsi"/>
              <w:noProof/>
              <w:sz w:val="22"/>
            </w:rPr>
          </w:pPr>
          <w:hyperlink w:anchor="_Toc518559072" w:history="1">
            <w:r w:rsidR="00EC1C22" w:rsidRPr="003D1EA2">
              <w:rPr>
                <w:rStyle w:val="Hyperlink"/>
                <w:noProof/>
              </w:rPr>
              <w:t>SSO-CE Part 3:  Project Information</w:t>
            </w:r>
            <w:r w:rsidR="00EC1C22">
              <w:rPr>
                <w:noProof/>
                <w:webHidden/>
              </w:rPr>
              <w:tab/>
            </w:r>
            <w:r w:rsidR="00EC1C22">
              <w:rPr>
                <w:noProof/>
                <w:webHidden/>
              </w:rPr>
              <w:fldChar w:fldCharType="begin"/>
            </w:r>
            <w:r w:rsidR="00EC1C22">
              <w:rPr>
                <w:noProof/>
                <w:webHidden/>
              </w:rPr>
              <w:instrText xml:space="preserve"> PAGEREF _Toc518559072 \h </w:instrText>
            </w:r>
            <w:r w:rsidR="00EC1C22">
              <w:rPr>
                <w:noProof/>
                <w:webHidden/>
              </w:rPr>
            </w:r>
            <w:r w:rsidR="00EC1C22">
              <w:rPr>
                <w:noProof/>
                <w:webHidden/>
              </w:rPr>
              <w:fldChar w:fldCharType="separate"/>
            </w:r>
            <w:r w:rsidR="00980ADA">
              <w:rPr>
                <w:noProof/>
                <w:webHidden/>
              </w:rPr>
              <w:t>86</w:t>
            </w:r>
            <w:r w:rsidR="00EC1C22">
              <w:rPr>
                <w:noProof/>
                <w:webHidden/>
              </w:rPr>
              <w:fldChar w:fldCharType="end"/>
            </w:r>
          </w:hyperlink>
        </w:p>
        <w:p w14:paraId="533473CD" w14:textId="76915C21" w:rsidR="00EC1C22" w:rsidRDefault="00176A4A">
          <w:pPr>
            <w:pStyle w:val="TOC2"/>
            <w:rPr>
              <w:rFonts w:asciiTheme="minorHAnsi" w:eastAsiaTheme="minorEastAsia" w:hAnsiTheme="minorHAnsi"/>
              <w:noProof/>
              <w:sz w:val="22"/>
            </w:rPr>
          </w:pPr>
          <w:hyperlink w:anchor="_Toc518559073" w:history="1">
            <w:r w:rsidR="00EC1C22" w:rsidRPr="003D1EA2">
              <w:rPr>
                <w:rStyle w:val="Hyperlink"/>
                <w:noProof/>
              </w:rPr>
              <w:t>SSO-CE Part 6:  Budgets</w:t>
            </w:r>
            <w:r w:rsidR="00EC1C22">
              <w:rPr>
                <w:noProof/>
                <w:webHidden/>
              </w:rPr>
              <w:tab/>
            </w:r>
            <w:r w:rsidR="00EC1C22">
              <w:rPr>
                <w:noProof/>
                <w:webHidden/>
              </w:rPr>
              <w:fldChar w:fldCharType="begin"/>
            </w:r>
            <w:r w:rsidR="00EC1C22">
              <w:rPr>
                <w:noProof/>
                <w:webHidden/>
              </w:rPr>
              <w:instrText xml:space="preserve"> PAGEREF _Toc518559073 \h </w:instrText>
            </w:r>
            <w:r w:rsidR="00EC1C22">
              <w:rPr>
                <w:noProof/>
                <w:webHidden/>
              </w:rPr>
            </w:r>
            <w:r w:rsidR="00EC1C22">
              <w:rPr>
                <w:noProof/>
                <w:webHidden/>
              </w:rPr>
              <w:fldChar w:fldCharType="separate"/>
            </w:r>
            <w:r w:rsidR="00980ADA">
              <w:rPr>
                <w:noProof/>
                <w:webHidden/>
              </w:rPr>
              <w:t>91</w:t>
            </w:r>
            <w:r w:rsidR="00EC1C22">
              <w:rPr>
                <w:noProof/>
                <w:webHidden/>
              </w:rPr>
              <w:fldChar w:fldCharType="end"/>
            </w:r>
          </w:hyperlink>
        </w:p>
        <w:p w14:paraId="1E4B5AD0" w14:textId="27E2CBEE" w:rsidR="00EC1C22" w:rsidRDefault="00176A4A">
          <w:pPr>
            <w:pStyle w:val="TOC1"/>
            <w:rPr>
              <w:rFonts w:asciiTheme="minorHAnsi" w:eastAsiaTheme="minorEastAsia" w:hAnsiTheme="minorHAnsi"/>
              <w:noProof/>
              <w:sz w:val="22"/>
            </w:rPr>
          </w:pPr>
          <w:hyperlink w:anchor="_Toc518559074" w:history="1">
            <w:r w:rsidR="00EC1C22" w:rsidRPr="003D1EA2">
              <w:rPr>
                <w:rStyle w:val="Hyperlink"/>
                <w:noProof/>
              </w:rPr>
              <w:t>Dedicated Homeless Management Information Systems (HMIS) New Project Applications</w:t>
            </w:r>
            <w:r w:rsidR="00EC1C22">
              <w:rPr>
                <w:noProof/>
                <w:webHidden/>
              </w:rPr>
              <w:tab/>
            </w:r>
            <w:r w:rsidR="00EC1C22">
              <w:rPr>
                <w:noProof/>
                <w:webHidden/>
              </w:rPr>
              <w:fldChar w:fldCharType="begin"/>
            </w:r>
            <w:r w:rsidR="00EC1C22">
              <w:rPr>
                <w:noProof/>
                <w:webHidden/>
              </w:rPr>
              <w:instrText xml:space="preserve"> PAGEREF _Toc518559074 \h </w:instrText>
            </w:r>
            <w:r w:rsidR="00EC1C22">
              <w:rPr>
                <w:noProof/>
                <w:webHidden/>
              </w:rPr>
            </w:r>
            <w:r w:rsidR="00EC1C22">
              <w:rPr>
                <w:noProof/>
                <w:webHidden/>
              </w:rPr>
              <w:fldChar w:fldCharType="separate"/>
            </w:r>
            <w:r w:rsidR="00980ADA">
              <w:rPr>
                <w:noProof/>
                <w:webHidden/>
              </w:rPr>
              <w:t>96</w:t>
            </w:r>
            <w:r w:rsidR="00EC1C22">
              <w:rPr>
                <w:noProof/>
                <w:webHidden/>
              </w:rPr>
              <w:fldChar w:fldCharType="end"/>
            </w:r>
          </w:hyperlink>
        </w:p>
        <w:p w14:paraId="4BE7A126" w14:textId="606F8A20" w:rsidR="00EC1C22" w:rsidRDefault="00176A4A">
          <w:pPr>
            <w:pStyle w:val="TOC2"/>
            <w:rPr>
              <w:rFonts w:asciiTheme="minorHAnsi" w:eastAsiaTheme="minorEastAsia" w:hAnsiTheme="minorHAnsi"/>
              <w:noProof/>
              <w:sz w:val="22"/>
            </w:rPr>
          </w:pPr>
          <w:hyperlink w:anchor="_Toc518559075" w:history="1">
            <w:r w:rsidR="00EC1C22" w:rsidRPr="003D1EA2">
              <w:rPr>
                <w:rStyle w:val="Hyperlink"/>
                <w:noProof/>
              </w:rPr>
              <w:t>HMIS Part 3:  Project Information</w:t>
            </w:r>
            <w:r w:rsidR="00EC1C22">
              <w:rPr>
                <w:noProof/>
                <w:webHidden/>
              </w:rPr>
              <w:tab/>
            </w:r>
            <w:r w:rsidR="00EC1C22">
              <w:rPr>
                <w:noProof/>
                <w:webHidden/>
              </w:rPr>
              <w:fldChar w:fldCharType="begin"/>
            </w:r>
            <w:r w:rsidR="00EC1C22">
              <w:rPr>
                <w:noProof/>
                <w:webHidden/>
              </w:rPr>
              <w:instrText xml:space="preserve"> PAGEREF _Toc518559075 \h </w:instrText>
            </w:r>
            <w:r w:rsidR="00EC1C22">
              <w:rPr>
                <w:noProof/>
                <w:webHidden/>
              </w:rPr>
            </w:r>
            <w:r w:rsidR="00EC1C22">
              <w:rPr>
                <w:noProof/>
                <w:webHidden/>
              </w:rPr>
              <w:fldChar w:fldCharType="separate"/>
            </w:r>
            <w:r w:rsidR="00980ADA">
              <w:rPr>
                <w:noProof/>
                <w:webHidden/>
              </w:rPr>
              <w:t>96</w:t>
            </w:r>
            <w:r w:rsidR="00EC1C22">
              <w:rPr>
                <w:noProof/>
                <w:webHidden/>
              </w:rPr>
              <w:fldChar w:fldCharType="end"/>
            </w:r>
          </w:hyperlink>
        </w:p>
        <w:p w14:paraId="101E0281" w14:textId="15E54D1F" w:rsidR="00EC1C22" w:rsidRDefault="00176A4A">
          <w:pPr>
            <w:pStyle w:val="TOC2"/>
            <w:rPr>
              <w:rFonts w:asciiTheme="minorHAnsi" w:eastAsiaTheme="minorEastAsia" w:hAnsiTheme="minorHAnsi"/>
              <w:noProof/>
              <w:sz w:val="22"/>
            </w:rPr>
          </w:pPr>
          <w:hyperlink w:anchor="_Toc518559076" w:history="1">
            <w:r w:rsidR="00EC1C22" w:rsidRPr="003D1EA2">
              <w:rPr>
                <w:rStyle w:val="Hyperlink"/>
                <w:noProof/>
              </w:rPr>
              <w:t>HMIS Part 4:  Implementation of HMIS</w:t>
            </w:r>
            <w:r w:rsidR="00EC1C22">
              <w:rPr>
                <w:noProof/>
                <w:webHidden/>
              </w:rPr>
              <w:tab/>
            </w:r>
            <w:r w:rsidR="00EC1C22">
              <w:rPr>
                <w:noProof/>
                <w:webHidden/>
              </w:rPr>
              <w:fldChar w:fldCharType="begin"/>
            </w:r>
            <w:r w:rsidR="00EC1C22">
              <w:rPr>
                <w:noProof/>
                <w:webHidden/>
              </w:rPr>
              <w:instrText xml:space="preserve"> PAGEREF _Toc518559076 \h </w:instrText>
            </w:r>
            <w:r w:rsidR="00EC1C22">
              <w:rPr>
                <w:noProof/>
                <w:webHidden/>
              </w:rPr>
            </w:r>
            <w:r w:rsidR="00EC1C22">
              <w:rPr>
                <w:noProof/>
                <w:webHidden/>
              </w:rPr>
              <w:fldChar w:fldCharType="separate"/>
            </w:r>
            <w:r w:rsidR="00980ADA">
              <w:rPr>
                <w:noProof/>
                <w:webHidden/>
              </w:rPr>
              <w:t>100</w:t>
            </w:r>
            <w:r w:rsidR="00EC1C22">
              <w:rPr>
                <w:noProof/>
                <w:webHidden/>
              </w:rPr>
              <w:fldChar w:fldCharType="end"/>
            </w:r>
          </w:hyperlink>
        </w:p>
        <w:p w14:paraId="6A52BE37" w14:textId="717CB06D" w:rsidR="00EC1C22" w:rsidRDefault="00176A4A">
          <w:pPr>
            <w:pStyle w:val="TOC2"/>
            <w:rPr>
              <w:rFonts w:asciiTheme="minorHAnsi" w:eastAsiaTheme="minorEastAsia" w:hAnsiTheme="minorHAnsi"/>
              <w:noProof/>
              <w:sz w:val="22"/>
            </w:rPr>
          </w:pPr>
          <w:hyperlink w:anchor="_Toc518559077" w:history="1">
            <w:r w:rsidR="00EC1C22" w:rsidRPr="003D1EA2">
              <w:rPr>
                <w:rStyle w:val="Hyperlink"/>
                <w:noProof/>
              </w:rPr>
              <w:t>HMIS Part 6:  Budgets</w:t>
            </w:r>
            <w:r w:rsidR="00EC1C22">
              <w:rPr>
                <w:noProof/>
                <w:webHidden/>
              </w:rPr>
              <w:tab/>
            </w:r>
            <w:r w:rsidR="00EC1C22">
              <w:rPr>
                <w:noProof/>
                <w:webHidden/>
              </w:rPr>
              <w:fldChar w:fldCharType="begin"/>
            </w:r>
            <w:r w:rsidR="00EC1C22">
              <w:rPr>
                <w:noProof/>
                <w:webHidden/>
              </w:rPr>
              <w:instrText xml:space="preserve"> PAGEREF _Toc518559077 \h </w:instrText>
            </w:r>
            <w:r w:rsidR="00EC1C22">
              <w:rPr>
                <w:noProof/>
                <w:webHidden/>
              </w:rPr>
            </w:r>
            <w:r w:rsidR="00EC1C22">
              <w:rPr>
                <w:noProof/>
                <w:webHidden/>
              </w:rPr>
              <w:fldChar w:fldCharType="separate"/>
            </w:r>
            <w:r w:rsidR="00980ADA">
              <w:rPr>
                <w:noProof/>
                <w:webHidden/>
              </w:rPr>
              <w:t>102</w:t>
            </w:r>
            <w:r w:rsidR="00EC1C22">
              <w:rPr>
                <w:noProof/>
                <w:webHidden/>
              </w:rPr>
              <w:fldChar w:fldCharType="end"/>
            </w:r>
          </w:hyperlink>
        </w:p>
        <w:p w14:paraId="40B1D02F" w14:textId="39F7EEAF" w:rsidR="00C304D0" w:rsidRPr="00243ACE" w:rsidRDefault="003430F6" w:rsidP="004079A1">
          <w:pPr>
            <w:spacing w:before="80" w:after="80"/>
            <w:sectPr w:rsidR="00C304D0" w:rsidRPr="00243ACE" w:rsidSect="00980ADA">
              <w:headerReference w:type="even" r:id="rId9"/>
              <w:headerReference w:type="default" r:id="rId10"/>
              <w:footerReference w:type="even" r:id="rId11"/>
              <w:footerReference w:type="default" r:id="rId12"/>
              <w:headerReference w:type="first" r:id="rId13"/>
              <w:footerReference w:type="first" r:id="rId14"/>
              <w:pgSz w:w="12240" w:h="15840" w:code="1"/>
              <w:pgMar w:top="864" w:right="1080" w:bottom="720" w:left="936" w:header="576" w:footer="144" w:gutter="0"/>
              <w:pgNumType w:start="1"/>
              <w:cols w:space="720"/>
              <w:docGrid w:linePitch="360"/>
            </w:sectPr>
          </w:pPr>
          <w:r w:rsidRPr="00ED43A1">
            <w:rPr>
              <w:rFonts w:cs="Times New Roman"/>
              <w:b/>
              <w:bCs/>
              <w:noProof/>
            </w:rPr>
            <w:fldChar w:fldCharType="end"/>
          </w:r>
        </w:p>
      </w:sdtContent>
    </w:sdt>
    <w:p w14:paraId="738B2D71" w14:textId="77777777" w:rsidR="00F52F9D" w:rsidRPr="0058095E" w:rsidRDefault="00F52F9D" w:rsidP="007A7C7E">
      <w:pPr>
        <w:pStyle w:val="Heading1"/>
        <w:spacing w:before="0"/>
      </w:pPr>
      <w:bookmarkStart w:id="0" w:name="_Toc479261839"/>
      <w:bookmarkStart w:id="1" w:name="_Toc518559041"/>
      <w:r w:rsidRPr="0058095E">
        <w:lastRenderedPageBreak/>
        <w:t>Introduction</w:t>
      </w:r>
      <w:bookmarkEnd w:id="0"/>
      <w:bookmarkEnd w:id="1"/>
    </w:p>
    <w:p w14:paraId="4D843346" w14:textId="508F9BBC" w:rsidR="00A5048E" w:rsidRDefault="00A5048E" w:rsidP="00A5048E">
      <w:pPr>
        <w:rPr>
          <w:rFonts w:cs="Times New Roman"/>
        </w:rPr>
      </w:pPr>
      <w:bookmarkStart w:id="2" w:name="_Hlk515870613"/>
      <w:r>
        <w:t>This document provides detailed instructions for organizations completing the Fiscal Year (FY) 201</w:t>
      </w:r>
      <w:r w:rsidR="00176A4A">
        <w:t>7</w:t>
      </w:r>
      <w:r>
        <w:t xml:space="preserve"> </w:t>
      </w:r>
      <w:r w:rsidR="00176A4A">
        <w:t>YHDP</w:t>
      </w:r>
      <w:r>
        <w:t xml:space="preserve"> </w:t>
      </w:r>
      <w:r w:rsidRPr="001A1A0B">
        <w:t>new</w:t>
      </w:r>
      <w:r>
        <w:t xml:space="preserve"> project applications</w:t>
      </w:r>
      <w:r w:rsidR="00176A4A">
        <w:t xml:space="preserve">. </w:t>
      </w:r>
      <w:r>
        <w:t>These instructions</w:t>
      </w:r>
      <w:r w:rsidRPr="00B85DDD">
        <w:rPr>
          <w:rFonts w:cs="Times New Roman"/>
        </w:rPr>
        <w:t xml:space="preserve"> </w:t>
      </w:r>
      <w:r>
        <w:rPr>
          <w:rFonts w:cs="Times New Roman"/>
        </w:rPr>
        <w:t xml:space="preserve">provide information for </w:t>
      </w:r>
      <w:r w:rsidRPr="00B85DDD">
        <w:rPr>
          <w:rFonts w:cs="Times New Roman"/>
        </w:rPr>
        <w:t xml:space="preserve">each field within the </w:t>
      </w:r>
      <w:r>
        <w:rPr>
          <w:rFonts w:cs="Times New Roman"/>
        </w:rPr>
        <w:t>new p</w:t>
      </w:r>
      <w:r w:rsidRPr="00B85DDD">
        <w:rPr>
          <w:rFonts w:cs="Times New Roman"/>
        </w:rPr>
        <w:t>roject application</w:t>
      </w:r>
      <w:r>
        <w:rPr>
          <w:rFonts w:cs="Times New Roman"/>
        </w:rPr>
        <w:t>s</w:t>
      </w:r>
      <w:r w:rsidRPr="00B85DDD">
        <w:rPr>
          <w:rFonts w:cs="Times New Roman"/>
        </w:rPr>
        <w:t xml:space="preserve"> to help </w:t>
      </w:r>
      <w:r>
        <w:rPr>
          <w:rFonts w:cs="Times New Roman"/>
        </w:rPr>
        <w:t>organizations</w:t>
      </w:r>
      <w:r w:rsidRPr="00B85DDD">
        <w:rPr>
          <w:rFonts w:cs="Times New Roman"/>
        </w:rPr>
        <w:t xml:space="preserve"> </w:t>
      </w:r>
      <w:r>
        <w:rPr>
          <w:rFonts w:cs="Times New Roman"/>
        </w:rPr>
        <w:t>address</w:t>
      </w:r>
      <w:r w:rsidRPr="00B85DDD">
        <w:rPr>
          <w:rFonts w:cs="Times New Roman"/>
        </w:rPr>
        <w:t xml:space="preserve"> each question in the electronic grants management system called </w:t>
      </w:r>
      <w:r w:rsidRPr="00B85DDD">
        <w:rPr>
          <w:rFonts w:cs="Times New Roman"/>
          <w:i/>
        </w:rPr>
        <w:t>e-snaps</w:t>
      </w:r>
      <w:r w:rsidRPr="00B85DDD">
        <w:rPr>
          <w:rFonts w:cs="Times New Roman"/>
        </w:rPr>
        <w:t>.</w:t>
      </w:r>
      <w:r w:rsidRPr="001F1E57">
        <w:rPr>
          <w:rFonts w:cs="Times New Roman"/>
        </w:rPr>
        <w:t xml:space="preserve">  </w:t>
      </w:r>
      <w:r>
        <w:rPr>
          <w:rFonts w:cs="Times New Roman"/>
        </w:rPr>
        <w:t xml:space="preserve">Additional guides and resources are located on the </w:t>
      </w:r>
      <w:r w:rsidRPr="0097349F">
        <w:t xml:space="preserve">HUD Exchange </w:t>
      </w:r>
      <w:r>
        <w:rPr>
          <w:rFonts w:cs="Arial"/>
        </w:rPr>
        <w:t>website</w:t>
      </w:r>
      <w:r>
        <w:rPr>
          <w:rFonts w:cs="Times New Roman"/>
        </w:rPr>
        <w:t xml:space="preserve"> at </w:t>
      </w:r>
      <w:hyperlink r:id="rId15" w:history="1">
        <w:r w:rsidRPr="006F5C3C">
          <w:rPr>
            <w:rStyle w:val="Hyperlink"/>
            <w:rFonts w:cs="Arial"/>
            <w:i/>
          </w:rPr>
          <w:t>esnaps:</w:t>
        </w:r>
        <w:r>
          <w:rPr>
            <w:rStyle w:val="Hyperlink"/>
            <w:rFonts w:cs="Arial"/>
          </w:rPr>
          <w:t xml:space="preserve"> CoC Program Applications and Grants Management System</w:t>
        </w:r>
      </w:hyperlink>
      <w:r>
        <w:rPr>
          <w:rFonts w:cs="Arial"/>
        </w:rPr>
        <w:t>.  T</w:t>
      </w:r>
      <w:r>
        <w:t>hen select the heading “</w:t>
      </w:r>
      <w:r w:rsidRPr="006F5C3C">
        <w:rPr>
          <w:b/>
        </w:rPr>
        <w:t>Submitting Applications for Project Funding</w:t>
      </w:r>
      <w:r>
        <w:t>.”</w:t>
      </w:r>
      <w:r>
        <w:rPr>
          <w:rFonts w:cs="Arial"/>
        </w:rPr>
        <w:t xml:space="preserve">  Important resources include, </w:t>
      </w:r>
      <w:hyperlink r:id="rId16" w:history="1">
        <w:r>
          <w:rPr>
            <w:rStyle w:val="Hyperlink"/>
            <w:rFonts w:cs="Arial"/>
          </w:rPr>
          <w:t>How to Access the Project Application</w:t>
        </w:r>
      </w:hyperlink>
      <w:r>
        <w:rPr>
          <w:rFonts w:cs="Arial"/>
        </w:rPr>
        <w:t xml:space="preserve"> </w:t>
      </w:r>
      <w:r w:rsidR="00700021" w:rsidRPr="00240A61">
        <w:rPr>
          <w:rFonts w:cs="Times New Roman"/>
        </w:rPr>
        <w:t>and a</w:t>
      </w:r>
      <w:r w:rsidR="00700021">
        <w:rPr>
          <w:rFonts w:cs="Times New Roman"/>
        </w:rPr>
        <w:t xml:space="preserve">n </w:t>
      </w:r>
      <w:r w:rsidR="00700021" w:rsidRPr="00240A61">
        <w:rPr>
          <w:rFonts w:cs="Times New Roman"/>
          <w:i/>
        </w:rPr>
        <w:t>e-snaps</w:t>
      </w:r>
      <w:r w:rsidR="00700021" w:rsidRPr="00240A61">
        <w:rPr>
          <w:rFonts w:cs="Times New Roman"/>
        </w:rPr>
        <w:t xml:space="preserve"> technical walkthroug</w:t>
      </w:r>
      <w:r w:rsidR="00700021">
        <w:rPr>
          <w:rFonts w:cs="Times New Roman"/>
        </w:rPr>
        <w:t xml:space="preserve">h, </w:t>
      </w:r>
      <w:hyperlink r:id="rId17" w:history="1">
        <w:r w:rsidR="008A4265">
          <w:rPr>
            <w:rStyle w:val="Hyperlink"/>
            <w:rFonts w:cs="Times New Roman"/>
          </w:rPr>
          <w:t>CoC New Project Application Navigational Guide</w:t>
        </w:r>
      </w:hyperlink>
      <w:r w:rsidR="00700021" w:rsidRPr="00240A61">
        <w:rPr>
          <w:rFonts w:cs="Times New Roman"/>
        </w:rPr>
        <w:t>.</w:t>
      </w:r>
      <w:r w:rsidR="00176A4A">
        <w:rPr>
          <w:rFonts w:cs="Times New Roman"/>
        </w:rPr>
        <w:t xml:space="preserve"> </w:t>
      </w:r>
      <w:r w:rsidR="00176A4A" w:rsidRPr="00176A4A">
        <w:rPr>
          <w:rFonts w:cs="Times New Roman"/>
          <w:b/>
          <w:u w:val="single"/>
        </w:rPr>
        <w:t xml:space="preserve">HUD has not modified the project application in </w:t>
      </w:r>
      <w:r w:rsidR="00176A4A" w:rsidRPr="00176A4A">
        <w:rPr>
          <w:rFonts w:cs="Times New Roman"/>
          <w:b/>
          <w:i/>
          <w:u w:val="single"/>
        </w:rPr>
        <w:t>e-snaps</w:t>
      </w:r>
      <w:r w:rsidR="00176A4A" w:rsidRPr="00176A4A">
        <w:rPr>
          <w:rFonts w:cs="Times New Roman"/>
          <w:b/>
          <w:u w:val="single"/>
        </w:rPr>
        <w:t xml:space="preserve"> to conform to the requirements for YHPD projects.  Instead, there are certain questions within the FY201</w:t>
      </w:r>
      <w:r w:rsidR="00176A4A">
        <w:rPr>
          <w:rFonts w:cs="Times New Roman"/>
          <w:b/>
          <w:u w:val="single"/>
        </w:rPr>
        <w:t>8</w:t>
      </w:r>
      <w:r w:rsidR="00176A4A" w:rsidRPr="00176A4A">
        <w:rPr>
          <w:rFonts w:cs="Times New Roman"/>
          <w:b/>
          <w:u w:val="single"/>
        </w:rPr>
        <w:t xml:space="preserve"> new project CoC forms for which special instructions are given within the instructions, below.  Any special YHDP instructions are highlighted in </w:t>
      </w:r>
      <w:r w:rsidR="00176A4A" w:rsidRPr="00176A4A">
        <w:rPr>
          <w:rFonts w:cs="Times New Roman"/>
          <w:b/>
          <w:highlight w:val="yellow"/>
          <w:u w:val="single"/>
        </w:rPr>
        <w:t>yellow</w:t>
      </w:r>
      <w:r w:rsidR="00176A4A">
        <w:rPr>
          <w:rFonts w:cs="Times New Roman"/>
        </w:rPr>
        <w:t xml:space="preserve">.  </w:t>
      </w:r>
    </w:p>
    <w:p w14:paraId="5CDF14F0" w14:textId="5C51C73C" w:rsidR="00A5048E" w:rsidRPr="001A1A0B" w:rsidRDefault="00A5048E" w:rsidP="00A5048E">
      <w:pPr>
        <w:rPr>
          <w:rFonts w:cs="Times New Roman"/>
        </w:rPr>
      </w:pPr>
      <w:r w:rsidRPr="001A1A0B">
        <w:rPr>
          <w:rFonts w:cs="Times New Roman"/>
        </w:rPr>
        <w:t xml:space="preserve">These instructions mirror the </w:t>
      </w:r>
      <w:r>
        <w:rPr>
          <w:rFonts w:cs="Times New Roman"/>
        </w:rPr>
        <w:t>eight</w:t>
      </w:r>
      <w:r w:rsidRPr="001A1A0B">
        <w:rPr>
          <w:rFonts w:cs="Times New Roman"/>
        </w:rPr>
        <w:t xml:space="preserve"> parts of the </w:t>
      </w:r>
      <w:r>
        <w:rPr>
          <w:rFonts w:cs="Times New Roman"/>
        </w:rPr>
        <w:t xml:space="preserve">new </w:t>
      </w:r>
      <w:bookmarkStart w:id="3" w:name="_Hlk518486665"/>
      <w:r>
        <w:rPr>
          <w:rFonts w:cs="Times New Roman"/>
        </w:rPr>
        <w:t>project</w:t>
      </w:r>
      <w:r w:rsidRPr="001A1A0B">
        <w:rPr>
          <w:rFonts w:cs="Times New Roman"/>
        </w:rPr>
        <w:t xml:space="preserve"> application </w:t>
      </w:r>
      <w:r w:rsidR="005C08E1">
        <w:rPr>
          <w:rFonts w:cs="Times New Roman"/>
        </w:rPr>
        <w:t xml:space="preserve">in </w:t>
      </w:r>
      <w:r w:rsidR="005C08E1" w:rsidRPr="00240A61">
        <w:rPr>
          <w:rFonts w:cs="Times New Roman"/>
          <w:i/>
        </w:rPr>
        <w:t>e-snaps</w:t>
      </w:r>
      <w:r w:rsidR="005C08E1">
        <w:rPr>
          <w:rFonts w:cs="Times New Roman"/>
        </w:rPr>
        <w:t xml:space="preserve"> </w:t>
      </w:r>
      <w:r w:rsidR="005C08E1" w:rsidRPr="00240A61">
        <w:rPr>
          <w:rFonts w:cs="Times New Roman"/>
        </w:rPr>
        <w:t>as listed in Table 1 on the following page:</w:t>
      </w:r>
      <w:bookmarkEnd w:id="3"/>
    </w:p>
    <w:p w14:paraId="753327FB" w14:textId="3FD9750B" w:rsidR="00A5048E" w:rsidRPr="001C4E38" w:rsidRDefault="00A5048E" w:rsidP="00D02A7A">
      <w:pPr>
        <w:pStyle w:val="ListParagraph"/>
        <w:numPr>
          <w:ilvl w:val="0"/>
          <w:numId w:val="20"/>
        </w:numPr>
        <w:spacing w:before="120"/>
        <w:contextualSpacing w:val="0"/>
      </w:pPr>
      <w:r w:rsidRPr="00C66327">
        <w:t xml:space="preserve">Part 1 </w:t>
      </w:r>
      <w:r>
        <w:t xml:space="preserve">and </w:t>
      </w:r>
      <w:r w:rsidR="005C08E1">
        <w:t xml:space="preserve">Part </w:t>
      </w:r>
      <w:r>
        <w:t>2</w:t>
      </w:r>
      <w:r w:rsidRPr="00C66327">
        <w:t xml:space="preserve"> are the same regardless </w:t>
      </w:r>
      <w:r w:rsidRPr="001C4E38">
        <w:t xml:space="preserve">of </w:t>
      </w:r>
      <w:r>
        <w:t>the</w:t>
      </w:r>
      <w:r w:rsidRPr="001C4E38">
        <w:t xml:space="preserve"> project type;</w:t>
      </w:r>
    </w:p>
    <w:p w14:paraId="4691BE7F" w14:textId="289705EA" w:rsidR="00A5048E" w:rsidRPr="00A55249" w:rsidRDefault="00A5048E" w:rsidP="00D02A7A">
      <w:pPr>
        <w:pStyle w:val="ListParagraph"/>
        <w:numPr>
          <w:ilvl w:val="0"/>
          <w:numId w:val="20"/>
        </w:numPr>
        <w:spacing w:before="120"/>
        <w:contextualSpacing w:val="0"/>
        <w:rPr>
          <w:highlight w:val="yellow"/>
        </w:rPr>
      </w:pPr>
      <w:r w:rsidRPr="00A55249">
        <w:rPr>
          <w:highlight w:val="yellow"/>
        </w:rPr>
        <w:t xml:space="preserve">The visibility of </w:t>
      </w:r>
      <w:r w:rsidRPr="00A55249">
        <w:rPr>
          <w:i/>
          <w:highlight w:val="yellow"/>
        </w:rPr>
        <w:t>e-snaps</w:t>
      </w:r>
      <w:r w:rsidRPr="00A55249">
        <w:rPr>
          <w:highlight w:val="yellow"/>
        </w:rPr>
        <w:t xml:space="preserve"> screens and questions for Parts 3 t</w:t>
      </w:r>
      <w:bookmarkStart w:id="4" w:name="_GoBack"/>
      <w:bookmarkEnd w:id="4"/>
      <w:r w:rsidRPr="00A55249">
        <w:rPr>
          <w:highlight w:val="yellow"/>
        </w:rPr>
        <w:t xml:space="preserve">hrough 6 are largely dependent on the project type and are separated for each of the five </w:t>
      </w:r>
      <w:r w:rsidRPr="00A55249">
        <w:rPr>
          <w:rFonts w:cs="Times New Roman"/>
          <w:highlight w:val="yellow"/>
        </w:rPr>
        <w:t>eligible new project types</w:t>
      </w:r>
      <w:r w:rsidRPr="00A55249">
        <w:rPr>
          <w:highlight w:val="yellow"/>
        </w:rPr>
        <w:t>: Permanent Housing-Permanent Supportive Housing (PH-PSH</w:t>
      </w:r>
      <w:r w:rsidR="00A55249" w:rsidRPr="00A55249">
        <w:rPr>
          <w:highlight w:val="yellow"/>
        </w:rPr>
        <w:t>, TH, SH, and SSO Non CE</w:t>
      </w:r>
      <w:r w:rsidRPr="00A55249">
        <w:rPr>
          <w:highlight w:val="yellow"/>
        </w:rPr>
        <w:t xml:space="preserve">), Permanent Housing-Rapid Rehousing (PH-RRH), </w:t>
      </w:r>
      <w:r w:rsidRPr="00A55249">
        <w:rPr>
          <w:rFonts w:eastAsia="Times New Roman"/>
          <w:color w:val="000000"/>
          <w:spacing w:val="-8"/>
          <w:highlight w:val="yellow"/>
        </w:rPr>
        <w:t xml:space="preserve">Joint Transitional Housing and Permanent Housing-Rapid Rehousing (Joint TH and PH-RRH), </w:t>
      </w:r>
      <w:r w:rsidRPr="00A55249">
        <w:rPr>
          <w:highlight w:val="yellow"/>
        </w:rPr>
        <w:t>Supportive Services Only for Coordinated Entry (SSO-CE), and Homeless Management Information Systems (HMIS); and</w:t>
      </w:r>
    </w:p>
    <w:p w14:paraId="6045E0C8" w14:textId="2755E2A2" w:rsidR="00A5048E" w:rsidRPr="00C66327" w:rsidRDefault="00A5048E" w:rsidP="00D02A7A">
      <w:pPr>
        <w:pStyle w:val="ListParagraph"/>
        <w:numPr>
          <w:ilvl w:val="0"/>
          <w:numId w:val="20"/>
        </w:numPr>
        <w:spacing w:before="120"/>
        <w:contextualSpacing w:val="0"/>
      </w:pPr>
      <w:bookmarkStart w:id="5" w:name="_Hlk518486929"/>
      <w:r w:rsidRPr="001C4E38">
        <w:t xml:space="preserve">Part </w:t>
      </w:r>
      <w:r>
        <w:t>7</w:t>
      </w:r>
      <w:r w:rsidRPr="001C4E38">
        <w:t xml:space="preserve"> </w:t>
      </w:r>
      <w:r>
        <w:t xml:space="preserve">and </w:t>
      </w:r>
      <w:r w:rsidR="005C08E1">
        <w:t xml:space="preserve">Part </w:t>
      </w:r>
      <w:r>
        <w:t>8</w:t>
      </w:r>
      <w:r w:rsidRPr="001C4E38">
        <w:t xml:space="preserve"> are the same regardless</w:t>
      </w:r>
      <w:r w:rsidRPr="00C66327">
        <w:t xml:space="preserve"> of </w:t>
      </w:r>
      <w:r>
        <w:t>the</w:t>
      </w:r>
      <w:r w:rsidRPr="00C66327">
        <w:t xml:space="preserve"> project type.</w:t>
      </w:r>
    </w:p>
    <w:p w14:paraId="2A1DEA4F" w14:textId="30A8CF3B" w:rsidR="006769FD" w:rsidRPr="00240A61" w:rsidRDefault="006769FD" w:rsidP="006769FD">
      <w:pPr>
        <w:pStyle w:val="Heading2"/>
      </w:pPr>
      <w:bookmarkStart w:id="6" w:name="_Toc518305291"/>
      <w:bookmarkStart w:id="7" w:name="_Toc518559042"/>
      <w:bookmarkStart w:id="8" w:name="_Toc479077650"/>
      <w:bookmarkStart w:id="9" w:name="_Toc479264098"/>
      <w:bookmarkEnd w:id="5"/>
      <w:bookmarkEnd w:id="2"/>
      <w:r w:rsidRPr="00240A61">
        <w:t>What’s New for</w:t>
      </w:r>
      <w:r w:rsidR="00585F5C">
        <w:t xml:space="preserve"> </w:t>
      </w:r>
      <w:r w:rsidRPr="00240A61">
        <w:t xml:space="preserve">CoC Program </w:t>
      </w:r>
      <w:r w:rsidR="00585F5C">
        <w:t xml:space="preserve">New </w:t>
      </w:r>
      <w:r w:rsidRPr="00240A61">
        <w:t>Project</w:t>
      </w:r>
      <w:r w:rsidR="00585F5C">
        <w:t xml:space="preserve"> Applications</w:t>
      </w:r>
      <w:r w:rsidRPr="00240A61">
        <w:t xml:space="preserve"> in FY 2018</w:t>
      </w:r>
      <w:bookmarkEnd w:id="6"/>
      <w:bookmarkEnd w:id="7"/>
      <w:r w:rsidRPr="00240A61">
        <w:t xml:space="preserve"> </w:t>
      </w:r>
    </w:p>
    <w:p w14:paraId="68F47992" w14:textId="77777777" w:rsidR="00CD01BD" w:rsidRPr="00240A61" w:rsidRDefault="00CD01BD" w:rsidP="00CD01BD">
      <w:pPr>
        <w:pStyle w:val="Heading2"/>
        <w:rPr>
          <w:rFonts w:eastAsia="Times New Roman"/>
          <w:b/>
        </w:rPr>
      </w:pPr>
      <w:bookmarkStart w:id="10" w:name="_Hlk511217371"/>
      <w:bookmarkStart w:id="11" w:name="_Toc518305292"/>
      <w:bookmarkStart w:id="12" w:name="_Toc518559043"/>
      <w:bookmarkStart w:id="13" w:name="_Hlk511218603"/>
      <w:bookmarkStart w:id="14" w:name="_Hlk518037110"/>
      <w:bookmarkEnd w:id="8"/>
      <w:bookmarkEnd w:id="9"/>
      <w:r w:rsidRPr="00240A61">
        <w:t>Important Reminders</w:t>
      </w:r>
      <w:bookmarkEnd w:id="11"/>
      <w:bookmarkEnd w:id="12"/>
    </w:p>
    <w:p w14:paraId="52C05D5C" w14:textId="238067A6" w:rsidR="00375BDF" w:rsidRPr="00A55249" w:rsidRDefault="00CD01BD" w:rsidP="00CB6F20">
      <w:pPr>
        <w:pStyle w:val="ListParagraph"/>
        <w:numPr>
          <w:ilvl w:val="0"/>
          <w:numId w:val="30"/>
        </w:numPr>
        <w:ind w:left="360"/>
        <w:contextualSpacing w:val="0"/>
        <w:rPr>
          <w:rFonts w:cs="Times New Roman"/>
          <w:highlight w:val="yellow"/>
        </w:rPr>
      </w:pPr>
      <w:r w:rsidRPr="00A55249">
        <w:rPr>
          <w:rFonts w:cs="Times New Roman"/>
          <w:b/>
          <w:highlight w:val="yellow"/>
        </w:rPr>
        <w:t>HUD Forms and Certifications:</w:t>
      </w:r>
      <w:r w:rsidRPr="00A55249">
        <w:rPr>
          <w:rFonts w:cs="Times New Roman"/>
          <w:b/>
          <w:i/>
          <w:highlight w:val="yellow"/>
        </w:rPr>
        <w:t xml:space="preserve">  </w:t>
      </w:r>
      <w:r w:rsidRPr="00A55249">
        <w:rPr>
          <w:rFonts w:cs="Times New Roman"/>
          <w:highlight w:val="yellow"/>
        </w:rPr>
        <w:t xml:space="preserve">HUD </w:t>
      </w:r>
      <w:bookmarkStart w:id="15" w:name="_Hlk517263101"/>
      <w:r w:rsidRPr="00A55249">
        <w:rPr>
          <w:rFonts w:cs="Times New Roman"/>
          <w:highlight w:val="yellow"/>
        </w:rPr>
        <w:t xml:space="preserve">added the following forms directly into the </w:t>
      </w:r>
      <w:r w:rsidR="00D80C6F" w:rsidRPr="00A55249">
        <w:rPr>
          <w:rFonts w:cs="Times New Roman"/>
          <w:i/>
          <w:highlight w:val="yellow"/>
        </w:rPr>
        <w:t>e-snaps</w:t>
      </w:r>
      <w:r w:rsidR="00D80C6F" w:rsidRPr="00A55249">
        <w:rPr>
          <w:rFonts w:cs="Times New Roman"/>
          <w:highlight w:val="yellow"/>
        </w:rPr>
        <w:t xml:space="preserve"> </w:t>
      </w:r>
      <w:r w:rsidRPr="00A55249">
        <w:rPr>
          <w:rFonts w:cs="Times New Roman"/>
          <w:highlight w:val="yellow"/>
        </w:rPr>
        <w:t>project application</w:t>
      </w:r>
      <w:r w:rsidR="00D80C6F" w:rsidRPr="00A55249">
        <w:rPr>
          <w:rFonts w:cs="Times New Roman"/>
          <w:highlight w:val="yellow"/>
        </w:rPr>
        <w:t xml:space="preserve">. </w:t>
      </w:r>
      <w:r w:rsidRPr="00A55249">
        <w:rPr>
          <w:rFonts w:cs="Times New Roman"/>
          <w:highlight w:val="yellow"/>
        </w:rPr>
        <w:t xml:space="preserve"> HUD-2880: Applicant/Recipient Disclosure/Update Report, HUD-50070: Certification for a Drug Free Workplace, Certification Regarding Lobbying, and SF-LLL: Disclosure of Lobbying Activities.  For project applicants with multiple CoC Program-funded projects, HUD built functionality into the HUD-2880 in the </w:t>
      </w:r>
      <w:r w:rsidRPr="00A55249">
        <w:rPr>
          <w:rFonts w:cs="Times New Roman"/>
          <w:b/>
          <w:highlight w:val="yellow"/>
        </w:rPr>
        <w:t>Project Applicant Profile</w:t>
      </w:r>
      <w:r w:rsidRPr="00A55249">
        <w:rPr>
          <w:rFonts w:cs="Times New Roman"/>
          <w:highlight w:val="yellow"/>
        </w:rPr>
        <w:t xml:space="preserve"> so project applicants are only required to fill out the form’s fields once for the </w:t>
      </w:r>
      <w:r w:rsidRPr="00A55249">
        <w:rPr>
          <w:rFonts w:cs="Times New Roman"/>
          <w:b/>
          <w:color w:val="000000"/>
          <w:highlight w:val="yellow"/>
          <w:lang w:val="en"/>
        </w:rPr>
        <w:t>combined total</w:t>
      </w:r>
      <w:r w:rsidRPr="00A55249">
        <w:rPr>
          <w:rFonts w:cs="Times New Roman"/>
          <w:color w:val="000000"/>
          <w:highlight w:val="yellow"/>
          <w:lang w:val="en"/>
        </w:rPr>
        <w:t xml:space="preserve"> amount for all </w:t>
      </w:r>
      <w:r w:rsidR="00A55249">
        <w:rPr>
          <w:rFonts w:cs="Times New Roman"/>
          <w:color w:val="000000"/>
          <w:highlight w:val="yellow"/>
          <w:lang w:val="en"/>
        </w:rPr>
        <w:t xml:space="preserve">YHDP </w:t>
      </w:r>
      <w:r w:rsidRPr="00A55249">
        <w:rPr>
          <w:rFonts w:cs="Times New Roman"/>
          <w:color w:val="000000"/>
          <w:highlight w:val="yellow"/>
          <w:lang w:val="en"/>
        </w:rPr>
        <w:t>project</w:t>
      </w:r>
      <w:r w:rsidR="00A933FC" w:rsidRPr="00A55249">
        <w:rPr>
          <w:rFonts w:cs="Times New Roman"/>
          <w:color w:val="000000"/>
          <w:highlight w:val="yellow"/>
          <w:lang w:val="en"/>
        </w:rPr>
        <w:t>s</w:t>
      </w:r>
      <w:r w:rsidRPr="00A55249">
        <w:rPr>
          <w:rFonts w:cs="Times New Roman"/>
          <w:color w:val="000000"/>
          <w:highlight w:val="yellow"/>
          <w:lang w:val="en"/>
        </w:rPr>
        <w:t xml:space="preserve"> being submitted.</w:t>
      </w:r>
      <w:r w:rsidRPr="00A55249">
        <w:rPr>
          <w:rFonts w:cs="Times New Roman"/>
          <w:highlight w:val="yellow"/>
        </w:rPr>
        <w:t xml:space="preserve">  </w:t>
      </w:r>
      <w:bookmarkEnd w:id="15"/>
    </w:p>
    <w:p w14:paraId="02C981B3" w14:textId="13E8F7E0" w:rsidR="007D367A" w:rsidRDefault="007D367A" w:rsidP="006F689C">
      <w:pPr>
        <w:pStyle w:val="Heading2"/>
      </w:pPr>
      <w:bookmarkStart w:id="16" w:name="_Toc518559044"/>
      <w:bookmarkEnd w:id="10"/>
      <w:bookmarkEnd w:id="13"/>
      <w:bookmarkEnd w:id="14"/>
      <w:r>
        <w:t xml:space="preserve">Project Application Screens </w:t>
      </w:r>
      <w:r w:rsidR="00F762F3">
        <w:t xml:space="preserve">for New Projects </w:t>
      </w:r>
      <w:r>
        <w:t xml:space="preserve">in </w:t>
      </w:r>
      <w:r w:rsidRPr="00FA212F">
        <w:rPr>
          <w:i/>
        </w:rPr>
        <w:t>e-snaps</w:t>
      </w:r>
      <w:bookmarkEnd w:id="16"/>
    </w:p>
    <w:p w14:paraId="3BB5367F" w14:textId="34E20ED6" w:rsidR="00622FB3" w:rsidRPr="00C66327" w:rsidRDefault="00622FB3" w:rsidP="004079A1">
      <w:pPr>
        <w:spacing w:before="120"/>
      </w:pPr>
      <w:r w:rsidRPr="00C66327">
        <w:t xml:space="preserve">In the table below all white cells marked with an </w:t>
      </w:r>
      <w:r w:rsidR="000E2CDA" w:rsidRPr="000E2CDA">
        <w:t>“</w:t>
      </w:r>
      <w:r w:rsidRPr="00CB4FA3">
        <w:rPr>
          <w:b/>
        </w:rPr>
        <w:t>X</w:t>
      </w:r>
      <w:r w:rsidR="000E2CDA" w:rsidRPr="000E2CDA">
        <w:t>”</w:t>
      </w:r>
      <w:r w:rsidRPr="00C66327">
        <w:t xml:space="preserve"> indicate the corresponding screen </w:t>
      </w:r>
      <w:r w:rsidRPr="00E6027E">
        <w:t>can be</w:t>
      </w:r>
      <w:r w:rsidRPr="00C66327">
        <w:t xml:space="preserve"> accessed depending on the responses provided in the </w:t>
      </w:r>
      <w:r>
        <w:t xml:space="preserve">project </w:t>
      </w:r>
      <w:r w:rsidRPr="00C66327">
        <w:t>application</w:t>
      </w:r>
      <w:r w:rsidR="00F2656A">
        <w:t xml:space="preserve">.  </w:t>
      </w:r>
      <w:r w:rsidRPr="00C66327">
        <w:t xml:space="preserve">The grey cells indicate that the corresponding screens cannot be accessed by </w:t>
      </w:r>
      <w:r w:rsidR="00D31A13">
        <w:t xml:space="preserve">project </w:t>
      </w:r>
      <w:r w:rsidRPr="00C66327">
        <w:t>applicants requesting funding for the associated project type</w:t>
      </w:r>
      <w:r>
        <w:t>.</w:t>
      </w:r>
    </w:p>
    <w:p w14:paraId="173BCD70" w14:textId="6FB8366A" w:rsidR="00875EB1" w:rsidRPr="00C66327" w:rsidRDefault="00875EB1" w:rsidP="001F2104">
      <w:pPr>
        <w:pStyle w:val="Heading4"/>
      </w:pPr>
      <w:r w:rsidRPr="00C66327">
        <w:t xml:space="preserve">Table </w:t>
      </w:r>
      <w:r w:rsidR="00AB4BC3" w:rsidRPr="00C66327">
        <w:t>1</w:t>
      </w:r>
      <w:r w:rsidR="00272E75">
        <w:t>:</w:t>
      </w:r>
      <w:r w:rsidRPr="00C66327">
        <w:t xml:space="preserve"> </w:t>
      </w:r>
      <w:r w:rsidR="00243ACE" w:rsidRPr="00C66327">
        <w:t xml:space="preserve"> </w:t>
      </w:r>
      <w:r w:rsidRPr="00C66327">
        <w:t>Screens</w:t>
      </w:r>
      <w:r w:rsidR="00272E75">
        <w:t xml:space="preserve"> in </w:t>
      </w:r>
      <w:r w:rsidR="00272E75" w:rsidRPr="001F64A4">
        <w:rPr>
          <w:i/>
        </w:rPr>
        <w:t>e-snaps</w:t>
      </w:r>
      <w:r w:rsidR="002266C4">
        <w:rPr>
          <w:i/>
        </w:rPr>
        <w:t xml:space="preserve"> </w:t>
      </w:r>
      <w:r w:rsidR="002266C4" w:rsidRPr="00F762F3">
        <w:t>for</w:t>
      </w:r>
      <w:r w:rsidR="002266C4">
        <w:rPr>
          <w:i/>
        </w:rPr>
        <w:t xml:space="preserve"> </w:t>
      </w:r>
      <w:r w:rsidR="002266C4" w:rsidRPr="00C66327">
        <w:t>New Project Application</w:t>
      </w:r>
      <w:r w:rsidR="00CD01BD">
        <w:t>s</w:t>
      </w:r>
    </w:p>
    <w:tbl>
      <w:tblPr>
        <w:tblW w:w="10250" w:type="dxa"/>
        <w:jc w:val="center"/>
        <w:tblLayout w:type="fixed"/>
        <w:tblLook w:val="04A0" w:firstRow="1" w:lastRow="0" w:firstColumn="1" w:lastColumn="0" w:noHBand="0" w:noVBand="1"/>
      </w:tblPr>
      <w:tblGrid>
        <w:gridCol w:w="5210"/>
        <w:gridCol w:w="900"/>
        <w:gridCol w:w="900"/>
        <w:gridCol w:w="1620"/>
        <w:gridCol w:w="720"/>
        <w:gridCol w:w="900"/>
      </w:tblGrid>
      <w:tr w:rsidR="0009160C" w:rsidRPr="00721E0E" w14:paraId="4C0F2FC2" w14:textId="77777777" w:rsidTr="0009160C">
        <w:trPr>
          <w:trHeight w:val="196"/>
          <w:tblHeader/>
          <w:jc w:val="center"/>
        </w:trPr>
        <w:tc>
          <w:tcPr>
            <w:tcW w:w="5210" w:type="dxa"/>
            <w:tcBorders>
              <w:top w:val="single" w:sz="8" w:space="0" w:color="auto"/>
              <w:left w:val="single" w:sz="8" w:space="0" w:color="auto"/>
              <w:bottom w:val="nil"/>
              <w:right w:val="nil"/>
            </w:tcBorders>
            <w:shd w:val="clear" w:color="000000" w:fill="C0504D"/>
            <w:noWrap/>
            <w:vAlign w:val="bottom"/>
            <w:hideMark/>
          </w:tcPr>
          <w:p w14:paraId="6C44F5E9" w14:textId="77777777" w:rsidR="0009160C" w:rsidRPr="00721E0E" w:rsidRDefault="0009160C" w:rsidP="004079A1">
            <w:pPr>
              <w:spacing w:after="0"/>
              <w:jc w:val="center"/>
              <w:rPr>
                <w:rFonts w:cs="Times New Roman"/>
                <w:b/>
                <w:color w:val="FFFFFF" w:themeColor="background1"/>
              </w:rPr>
            </w:pPr>
            <w:r w:rsidRPr="00721E0E">
              <w:rPr>
                <w:rFonts w:cs="Times New Roman"/>
                <w:b/>
                <w:color w:val="FFFFFF" w:themeColor="background1"/>
              </w:rPr>
              <w:t>Screen Title</w:t>
            </w:r>
          </w:p>
        </w:tc>
        <w:tc>
          <w:tcPr>
            <w:tcW w:w="5040" w:type="dxa"/>
            <w:gridSpan w:val="5"/>
            <w:tcBorders>
              <w:top w:val="single" w:sz="8" w:space="0" w:color="auto"/>
              <w:left w:val="single" w:sz="4" w:space="0" w:color="auto"/>
              <w:bottom w:val="single" w:sz="4" w:space="0" w:color="auto"/>
              <w:right w:val="single" w:sz="4" w:space="0" w:color="000000"/>
            </w:tcBorders>
            <w:shd w:val="clear" w:color="000000" w:fill="C0504D"/>
          </w:tcPr>
          <w:p w14:paraId="2C9ADCA3" w14:textId="30AC19BF" w:rsidR="0009160C" w:rsidRPr="00721E0E" w:rsidRDefault="0009160C" w:rsidP="004079A1">
            <w:pPr>
              <w:spacing w:after="0"/>
              <w:jc w:val="center"/>
              <w:rPr>
                <w:rFonts w:cs="Times New Roman"/>
                <w:b/>
                <w:color w:val="FFFFFF" w:themeColor="background1"/>
              </w:rPr>
            </w:pPr>
            <w:r w:rsidRPr="00721E0E">
              <w:rPr>
                <w:rFonts w:cs="Times New Roman"/>
                <w:b/>
                <w:color w:val="FFFFFF" w:themeColor="background1"/>
              </w:rPr>
              <w:t>New</w:t>
            </w:r>
          </w:p>
        </w:tc>
      </w:tr>
      <w:tr w:rsidR="0009160C" w:rsidRPr="00721E0E" w14:paraId="7CCBAE17" w14:textId="77777777" w:rsidTr="00721E0E">
        <w:trPr>
          <w:trHeight w:val="368"/>
          <w:tblHeader/>
          <w:jc w:val="center"/>
        </w:trPr>
        <w:tc>
          <w:tcPr>
            <w:tcW w:w="5210" w:type="dxa"/>
            <w:tcBorders>
              <w:top w:val="nil"/>
              <w:left w:val="single" w:sz="8" w:space="0" w:color="auto"/>
              <w:bottom w:val="nil"/>
              <w:right w:val="nil"/>
            </w:tcBorders>
            <w:shd w:val="clear" w:color="000000" w:fill="C0504D"/>
            <w:noWrap/>
            <w:vAlign w:val="bottom"/>
            <w:hideMark/>
          </w:tcPr>
          <w:p w14:paraId="7DA7F772" w14:textId="21E35E73" w:rsidR="0009160C" w:rsidRPr="00721E0E" w:rsidRDefault="0009160C" w:rsidP="004079A1">
            <w:pPr>
              <w:spacing w:after="0"/>
              <w:jc w:val="center"/>
              <w:rPr>
                <w:rFonts w:cs="Times New Roman"/>
                <w:b/>
                <w:color w:val="FFFFFF" w:themeColor="background1"/>
              </w:rPr>
            </w:pPr>
          </w:p>
        </w:tc>
        <w:tc>
          <w:tcPr>
            <w:tcW w:w="900" w:type="dxa"/>
            <w:tcBorders>
              <w:top w:val="nil"/>
              <w:left w:val="single" w:sz="4" w:space="0" w:color="auto"/>
              <w:bottom w:val="single" w:sz="4" w:space="0" w:color="auto"/>
              <w:right w:val="single" w:sz="4" w:space="0" w:color="auto"/>
            </w:tcBorders>
            <w:shd w:val="clear" w:color="000000" w:fill="C0504D"/>
            <w:noWrap/>
            <w:vAlign w:val="bottom"/>
            <w:hideMark/>
          </w:tcPr>
          <w:p w14:paraId="2FCCC5AE" w14:textId="77777777" w:rsidR="0009160C" w:rsidRPr="00721E0E" w:rsidRDefault="0009160C" w:rsidP="004079A1">
            <w:pPr>
              <w:spacing w:after="0"/>
              <w:jc w:val="center"/>
              <w:rPr>
                <w:rFonts w:cs="Times New Roman"/>
                <w:b/>
                <w:color w:val="FFFFFF" w:themeColor="background1"/>
              </w:rPr>
            </w:pPr>
            <w:r w:rsidRPr="00721E0E">
              <w:rPr>
                <w:rFonts w:cs="Times New Roman"/>
                <w:b/>
                <w:color w:val="FFFFFF" w:themeColor="background1"/>
              </w:rPr>
              <w:t>PH-PSH</w:t>
            </w:r>
          </w:p>
        </w:tc>
        <w:tc>
          <w:tcPr>
            <w:tcW w:w="900" w:type="dxa"/>
            <w:tcBorders>
              <w:top w:val="nil"/>
              <w:left w:val="nil"/>
              <w:bottom w:val="single" w:sz="4" w:space="0" w:color="auto"/>
              <w:right w:val="single" w:sz="4" w:space="0" w:color="auto"/>
            </w:tcBorders>
            <w:shd w:val="clear" w:color="000000" w:fill="C0504D"/>
            <w:noWrap/>
            <w:vAlign w:val="bottom"/>
            <w:hideMark/>
          </w:tcPr>
          <w:p w14:paraId="5DC86206" w14:textId="77777777" w:rsidR="0009160C" w:rsidRPr="00721E0E" w:rsidRDefault="0009160C" w:rsidP="004079A1">
            <w:pPr>
              <w:spacing w:after="0"/>
              <w:jc w:val="center"/>
              <w:rPr>
                <w:rFonts w:cs="Times New Roman"/>
                <w:b/>
                <w:color w:val="FFFFFF" w:themeColor="background1"/>
              </w:rPr>
            </w:pPr>
            <w:r w:rsidRPr="00721E0E">
              <w:rPr>
                <w:rFonts w:cs="Times New Roman"/>
                <w:b/>
                <w:color w:val="FFFFFF" w:themeColor="background1"/>
              </w:rPr>
              <w:t>PH-RRH</w:t>
            </w:r>
          </w:p>
        </w:tc>
        <w:tc>
          <w:tcPr>
            <w:tcW w:w="1620" w:type="dxa"/>
            <w:tcBorders>
              <w:top w:val="nil"/>
              <w:left w:val="nil"/>
              <w:bottom w:val="single" w:sz="4" w:space="0" w:color="auto"/>
              <w:right w:val="single" w:sz="4" w:space="0" w:color="auto"/>
            </w:tcBorders>
            <w:shd w:val="clear" w:color="000000" w:fill="C0504D"/>
          </w:tcPr>
          <w:p w14:paraId="73088DE2" w14:textId="1FFAFB20" w:rsidR="0009160C" w:rsidRPr="00721E0E" w:rsidRDefault="0009160C" w:rsidP="004079A1">
            <w:pPr>
              <w:spacing w:after="0"/>
              <w:jc w:val="center"/>
              <w:rPr>
                <w:rFonts w:cs="Times New Roman"/>
                <w:b/>
                <w:color w:val="FFFFFF" w:themeColor="background1"/>
              </w:rPr>
            </w:pPr>
            <w:r w:rsidRPr="00721E0E">
              <w:rPr>
                <w:rFonts w:cs="Times New Roman"/>
                <w:b/>
                <w:color w:val="FFFFFF" w:themeColor="background1"/>
              </w:rPr>
              <w:t>Joint TH &amp; PH-RRH</w:t>
            </w:r>
          </w:p>
        </w:tc>
        <w:tc>
          <w:tcPr>
            <w:tcW w:w="720" w:type="dxa"/>
            <w:tcBorders>
              <w:top w:val="nil"/>
              <w:left w:val="single" w:sz="4" w:space="0" w:color="auto"/>
              <w:bottom w:val="single" w:sz="4" w:space="0" w:color="auto"/>
              <w:right w:val="single" w:sz="4" w:space="0" w:color="auto"/>
            </w:tcBorders>
            <w:shd w:val="clear" w:color="000000" w:fill="C0504D"/>
          </w:tcPr>
          <w:p w14:paraId="6B657AC3" w14:textId="05754A2C" w:rsidR="0009160C" w:rsidRPr="00721E0E" w:rsidRDefault="0009160C" w:rsidP="004079A1">
            <w:pPr>
              <w:spacing w:after="0"/>
              <w:jc w:val="center"/>
              <w:rPr>
                <w:rFonts w:cs="Times New Roman"/>
                <w:b/>
                <w:color w:val="FFFFFF" w:themeColor="background1"/>
              </w:rPr>
            </w:pPr>
            <w:r w:rsidRPr="00721E0E">
              <w:rPr>
                <w:rFonts w:cs="Times New Roman"/>
                <w:b/>
                <w:color w:val="FFFFFF" w:themeColor="background1"/>
              </w:rPr>
              <w:t>SSO</w:t>
            </w:r>
            <w:r w:rsidR="00721E0E">
              <w:rPr>
                <w:rFonts w:cs="Times New Roman"/>
                <w:b/>
                <w:color w:val="FFFFFF" w:themeColor="background1"/>
              </w:rPr>
              <w:t>-CE</w:t>
            </w:r>
          </w:p>
        </w:tc>
        <w:tc>
          <w:tcPr>
            <w:tcW w:w="900" w:type="dxa"/>
            <w:tcBorders>
              <w:top w:val="nil"/>
              <w:left w:val="nil"/>
              <w:bottom w:val="single" w:sz="4" w:space="0" w:color="auto"/>
              <w:right w:val="single" w:sz="4" w:space="0" w:color="auto"/>
            </w:tcBorders>
            <w:shd w:val="clear" w:color="000000" w:fill="C0504D"/>
          </w:tcPr>
          <w:p w14:paraId="2F236AF9" w14:textId="77777777" w:rsidR="0009160C" w:rsidRPr="00721E0E" w:rsidRDefault="0009160C" w:rsidP="004079A1">
            <w:pPr>
              <w:spacing w:after="0"/>
              <w:jc w:val="center"/>
              <w:rPr>
                <w:rFonts w:cs="Times New Roman"/>
                <w:b/>
                <w:color w:val="FFFFFF" w:themeColor="background1"/>
              </w:rPr>
            </w:pPr>
            <w:r w:rsidRPr="00721E0E">
              <w:rPr>
                <w:rFonts w:cs="Times New Roman"/>
                <w:b/>
                <w:color w:val="FFFFFF" w:themeColor="background1"/>
              </w:rPr>
              <w:t>HMIS</w:t>
            </w:r>
          </w:p>
        </w:tc>
      </w:tr>
      <w:tr w:rsidR="0009160C" w:rsidRPr="00721E0E" w14:paraId="02644E1E" w14:textId="77777777" w:rsidTr="0009160C">
        <w:trPr>
          <w:trHeight w:val="134"/>
          <w:jc w:val="center"/>
        </w:trPr>
        <w:tc>
          <w:tcPr>
            <w:tcW w:w="52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CE2AE2E" w14:textId="77777777" w:rsidR="0009160C" w:rsidRPr="00721E0E" w:rsidRDefault="0009160C" w:rsidP="004079A1">
            <w:pPr>
              <w:spacing w:after="0"/>
              <w:rPr>
                <w:rFonts w:cs="Times New Roman"/>
              </w:rPr>
            </w:pPr>
            <w:r w:rsidRPr="00721E0E">
              <w:rPr>
                <w:rFonts w:cs="Times New Roman"/>
              </w:rPr>
              <w:t>Before Starting</w:t>
            </w:r>
          </w:p>
        </w:tc>
        <w:tc>
          <w:tcPr>
            <w:tcW w:w="900" w:type="dxa"/>
            <w:tcBorders>
              <w:top w:val="nil"/>
              <w:left w:val="nil"/>
              <w:bottom w:val="single" w:sz="4" w:space="0" w:color="auto"/>
              <w:right w:val="single" w:sz="4" w:space="0" w:color="auto"/>
            </w:tcBorders>
            <w:shd w:val="clear" w:color="auto" w:fill="auto"/>
            <w:noWrap/>
            <w:vAlign w:val="bottom"/>
            <w:hideMark/>
          </w:tcPr>
          <w:p w14:paraId="0F40DE13" w14:textId="77777777" w:rsidR="0009160C" w:rsidRPr="00721E0E" w:rsidRDefault="0009160C" w:rsidP="004079A1">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auto"/>
            <w:noWrap/>
            <w:vAlign w:val="bottom"/>
            <w:hideMark/>
          </w:tcPr>
          <w:p w14:paraId="46943DB1" w14:textId="77777777" w:rsidR="0009160C" w:rsidRPr="00721E0E" w:rsidRDefault="0009160C" w:rsidP="004079A1">
            <w:pPr>
              <w:spacing w:after="0"/>
              <w:jc w:val="center"/>
              <w:rPr>
                <w:rFonts w:cs="Times New Roman"/>
              </w:rPr>
            </w:pPr>
            <w:r w:rsidRPr="00721E0E">
              <w:rPr>
                <w:rFonts w:cs="Times New Roman"/>
              </w:rPr>
              <w:t>X</w:t>
            </w:r>
          </w:p>
        </w:tc>
        <w:tc>
          <w:tcPr>
            <w:tcW w:w="1620" w:type="dxa"/>
            <w:tcBorders>
              <w:top w:val="single" w:sz="4" w:space="0" w:color="auto"/>
              <w:left w:val="nil"/>
              <w:bottom w:val="single" w:sz="4" w:space="0" w:color="auto"/>
              <w:right w:val="single" w:sz="4" w:space="0" w:color="auto"/>
            </w:tcBorders>
            <w:vAlign w:val="bottom"/>
          </w:tcPr>
          <w:p w14:paraId="4592351E" w14:textId="368CB677" w:rsidR="0009160C" w:rsidRPr="00721E0E" w:rsidRDefault="0009160C" w:rsidP="004079A1">
            <w:pPr>
              <w:spacing w:after="0"/>
              <w:jc w:val="center"/>
              <w:rPr>
                <w:rFonts w:cs="Times New Roman"/>
              </w:rPr>
            </w:pPr>
            <w:r w:rsidRPr="00721E0E">
              <w:rPr>
                <w:rFonts w:cs="Times New Roman"/>
              </w:rPr>
              <w:t>X</w:t>
            </w:r>
          </w:p>
        </w:tc>
        <w:tc>
          <w:tcPr>
            <w:tcW w:w="720" w:type="dxa"/>
            <w:tcBorders>
              <w:top w:val="single" w:sz="4" w:space="0" w:color="auto"/>
              <w:left w:val="single" w:sz="4" w:space="0" w:color="auto"/>
              <w:bottom w:val="single" w:sz="4" w:space="0" w:color="auto"/>
              <w:right w:val="single" w:sz="4" w:space="0" w:color="auto"/>
            </w:tcBorders>
          </w:tcPr>
          <w:p w14:paraId="400F9162" w14:textId="2A381BE0" w:rsidR="0009160C" w:rsidRPr="00721E0E" w:rsidRDefault="0009160C" w:rsidP="004079A1">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tcPr>
          <w:p w14:paraId="30492D87" w14:textId="77777777" w:rsidR="0009160C" w:rsidRPr="00721E0E" w:rsidRDefault="0009160C" w:rsidP="004079A1">
            <w:pPr>
              <w:spacing w:after="0"/>
              <w:jc w:val="center"/>
              <w:rPr>
                <w:rFonts w:cs="Times New Roman"/>
              </w:rPr>
            </w:pPr>
            <w:r w:rsidRPr="00721E0E">
              <w:rPr>
                <w:rFonts w:cs="Times New Roman"/>
              </w:rPr>
              <w:t>X</w:t>
            </w:r>
          </w:p>
        </w:tc>
      </w:tr>
      <w:tr w:rsidR="0009160C" w:rsidRPr="00721E0E" w14:paraId="49795013" w14:textId="77777777" w:rsidTr="0009160C">
        <w:trPr>
          <w:trHeight w:val="83"/>
          <w:jc w:val="center"/>
        </w:trPr>
        <w:tc>
          <w:tcPr>
            <w:tcW w:w="5210" w:type="dxa"/>
            <w:tcBorders>
              <w:top w:val="nil"/>
              <w:left w:val="single" w:sz="8" w:space="0" w:color="auto"/>
              <w:bottom w:val="single" w:sz="4" w:space="0" w:color="auto"/>
              <w:right w:val="nil"/>
            </w:tcBorders>
            <w:shd w:val="clear" w:color="000000" w:fill="BFBFBF"/>
            <w:noWrap/>
            <w:vAlign w:val="bottom"/>
            <w:hideMark/>
          </w:tcPr>
          <w:p w14:paraId="5D157F9B" w14:textId="31B36D2F" w:rsidR="0009160C" w:rsidRPr="00721E0E" w:rsidRDefault="0009160C" w:rsidP="004079A1">
            <w:pPr>
              <w:spacing w:after="0"/>
              <w:rPr>
                <w:rFonts w:cs="Times New Roman"/>
                <w:b/>
              </w:rPr>
            </w:pPr>
            <w:r w:rsidRPr="00721E0E">
              <w:rPr>
                <w:rFonts w:cs="Times New Roman"/>
                <w:b/>
              </w:rPr>
              <w:t xml:space="preserve">Part 1 – </w:t>
            </w:r>
            <w:r w:rsidR="00AD0288" w:rsidRPr="00283436">
              <w:rPr>
                <w:rFonts w:cs="Times New Roman"/>
                <w:sz w:val="21"/>
                <w:szCs w:val="21"/>
              </w:rPr>
              <w:t xml:space="preserve">Forms and Certification </w:t>
            </w:r>
          </w:p>
        </w:tc>
        <w:tc>
          <w:tcPr>
            <w:tcW w:w="900" w:type="dxa"/>
            <w:tcBorders>
              <w:top w:val="nil"/>
              <w:left w:val="nil"/>
              <w:bottom w:val="single" w:sz="4" w:space="0" w:color="auto"/>
              <w:right w:val="nil"/>
            </w:tcBorders>
            <w:shd w:val="clear" w:color="000000" w:fill="BFBFBF"/>
            <w:noWrap/>
            <w:vAlign w:val="bottom"/>
            <w:hideMark/>
          </w:tcPr>
          <w:p w14:paraId="1CCD4BAF" w14:textId="68AC4905" w:rsidR="0009160C" w:rsidRPr="00721E0E" w:rsidRDefault="0009160C" w:rsidP="004079A1">
            <w:pPr>
              <w:spacing w:after="0"/>
              <w:jc w:val="center"/>
              <w:rPr>
                <w:rFonts w:cs="Times New Roman"/>
              </w:rPr>
            </w:pPr>
          </w:p>
        </w:tc>
        <w:tc>
          <w:tcPr>
            <w:tcW w:w="900" w:type="dxa"/>
            <w:tcBorders>
              <w:top w:val="nil"/>
              <w:left w:val="nil"/>
              <w:bottom w:val="single" w:sz="4" w:space="0" w:color="auto"/>
              <w:right w:val="nil"/>
            </w:tcBorders>
            <w:shd w:val="clear" w:color="000000" w:fill="BFBFBF"/>
            <w:noWrap/>
            <w:vAlign w:val="bottom"/>
            <w:hideMark/>
          </w:tcPr>
          <w:p w14:paraId="0ADD320C" w14:textId="347A2AA5" w:rsidR="0009160C" w:rsidRPr="00721E0E" w:rsidRDefault="0009160C" w:rsidP="004079A1">
            <w:pPr>
              <w:spacing w:after="0"/>
              <w:jc w:val="center"/>
              <w:rPr>
                <w:rFonts w:cs="Times New Roman"/>
              </w:rPr>
            </w:pPr>
          </w:p>
        </w:tc>
        <w:tc>
          <w:tcPr>
            <w:tcW w:w="1620" w:type="dxa"/>
            <w:tcBorders>
              <w:top w:val="nil"/>
              <w:left w:val="nil"/>
              <w:bottom w:val="single" w:sz="4" w:space="0" w:color="auto"/>
              <w:right w:val="nil"/>
            </w:tcBorders>
            <w:shd w:val="clear" w:color="000000" w:fill="BFBFBF"/>
            <w:vAlign w:val="bottom"/>
          </w:tcPr>
          <w:p w14:paraId="21F3BC7F" w14:textId="77777777" w:rsidR="0009160C" w:rsidRPr="00721E0E" w:rsidRDefault="0009160C" w:rsidP="004079A1">
            <w:pPr>
              <w:spacing w:after="0"/>
              <w:jc w:val="center"/>
              <w:rPr>
                <w:rFonts w:cs="Times New Roman"/>
              </w:rPr>
            </w:pPr>
          </w:p>
        </w:tc>
        <w:tc>
          <w:tcPr>
            <w:tcW w:w="720" w:type="dxa"/>
            <w:tcBorders>
              <w:top w:val="nil"/>
              <w:left w:val="nil"/>
              <w:bottom w:val="single" w:sz="4" w:space="0" w:color="auto"/>
              <w:right w:val="nil"/>
            </w:tcBorders>
            <w:shd w:val="clear" w:color="000000" w:fill="BFBFBF"/>
          </w:tcPr>
          <w:p w14:paraId="62D5B60C" w14:textId="150CAA73" w:rsidR="0009160C" w:rsidRPr="00721E0E" w:rsidRDefault="0009160C" w:rsidP="004079A1">
            <w:pPr>
              <w:spacing w:after="0"/>
              <w:jc w:val="center"/>
              <w:rPr>
                <w:rFonts w:cs="Times New Roman"/>
              </w:rPr>
            </w:pPr>
          </w:p>
        </w:tc>
        <w:tc>
          <w:tcPr>
            <w:tcW w:w="900" w:type="dxa"/>
            <w:tcBorders>
              <w:top w:val="nil"/>
              <w:left w:val="nil"/>
              <w:bottom w:val="single" w:sz="4" w:space="0" w:color="auto"/>
              <w:right w:val="nil"/>
            </w:tcBorders>
            <w:shd w:val="clear" w:color="000000" w:fill="BFBFBF"/>
          </w:tcPr>
          <w:p w14:paraId="3BB5D356" w14:textId="77777777" w:rsidR="0009160C" w:rsidRPr="00721E0E" w:rsidRDefault="0009160C" w:rsidP="004079A1">
            <w:pPr>
              <w:spacing w:after="0"/>
              <w:jc w:val="center"/>
              <w:rPr>
                <w:rFonts w:cs="Times New Roman"/>
              </w:rPr>
            </w:pPr>
          </w:p>
        </w:tc>
      </w:tr>
      <w:tr w:rsidR="0009160C" w:rsidRPr="00721E0E" w14:paraId="5643750E" w14:textId="77777777" w:rsidTr="0009160C">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4E01CDD5" w14:textId="5071EC6F" w:rsidR="0009160C" w:rsidRPr="00721E0E" w:rsidRDefault="0009160C" w:rsidP="004079A1">
            <w:pPr>
              <w:spacing w:after="0"/>
              <w:rPr>
                <w:rFonts w:cs="Times New Roman"/>
              </w:rPr>
            </w:pPr>
            <w:r w:rsidRPr="00721E0E">
              <w:rPr>
                <w:rFonts w:cs="Times New Roman"/>
              </w:rPr>
              <w:t>1A</w:t>
            </w:r>
            <w:r w:rsidR="00F2656A">
              <w:rPr>
                <w:rFonts w:cs="Times New Roman"/>
              </w:rPr>
              <w:t xml:space="preserve">.  </w:t>
            </w:r>
            <w:r w:rsidR="00AD0288" w:rsidRPr="00283436">
              <w:rPr>
                <w:rFonts w:eastAsia="Times New Roman" w:cs="Times New Roman"/>
                <w:sz w:val="21"/>
                <w:szCs w:val="21"/>
              </w:rPr>
              <w:t xml:space="preserve">SF-424 </w:t>
            </w:r>
            <w:r w:rsidRPr="00721E0E">
              <w:rPr>
                <w:rFonts w:cs="Times New Roman"/>
              </w:rPr>
              <w:t>Application Type</w:t>
            </w:r>
          </w:p>
        </w:tc>
        <w:tc>
          <w:tcPr>
            <w:tcW w:w="900" w:type="dxa"/>
            <w:tcBorders>
              <w:top w:val="nil"/>
              <w:left w:val="nil"/>
              <w:bottom w:val="single" w:sz="4" w:space="0" w:color="auto"/>
              <w:right w:val="single" w:sz="4" w:space="0" w:color="auto"/>
            </w:tcBorders>
            <w:shd w:val="clear" w:color="auto" w:fill="auto"/>
            <w:noWrap/>
            <w:vAlign w:val="bottom"/>
            <w:hideMark/>
          </w:tcPr>
          <w:p w14:paraId="3642318E" w14:textId="77777777" w:rsidR="0009160C" w:rsidRPr="00721E0E" w:rsidRDefault="0009160C" w:rsidP="004079A1">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auto"/>
            <w:noWrap/>
            <w:vAlign w:val="bottom"/>
            <w:hideMark/>
          </w:tcPr>
          <w:p w14:paraId="2473F1E0" w14:textId="77777777" w:rsidR="0009160C" w:rsidRPr="00721E0E" w:rsidRDefault="0009160C" w:rsidP="004079A1">
            <w:pPr>
              <w:spacing w:after="0"/>
              <w:jc w:val="center"/>
              <w:rPr>
                <w:rFonts w:cs="Times New Roman"/>
              </w:rPr>
            </w:pPr>
            <w:r w:rsidRPr="00721E0E">
              <w:rPr>
                <w:rFonts w:cs="Times New Roman"/>
              </w:rPr>
              <w:t>X</w:t>
            </w:r>
          </w:p>
        </w:tc>
        <w:tc>
          <w:tcPr>
            <w:tcW w:w="1620" w:type="dxa"/>
            <w:tcBorders>
              <w:top w:val="single" w:sz="4" w:space="0" w:color="auto"/>
              <w:left w:val="nil"/>
              <w:bottom w:val="single" w:sz="4" w:space="0" w:color="auto"/>
              <w:right w:val="single" w:sz="4" w:space="0" w:color="auto"/>
            </w:tcBorders>
            <w:vAlign w:val="bottom"/>
          </w:tcPr>
          <w:p w14:paraId="09C8C183" w14:textId="4F40CF51" w:rsidR="0009160C" w:rsidRPr="00721E0E" w:rsidRDefault="0009160C" w:rsidP="004079A1">
            <w:pPr>
              <w:spacing w:after="0"/>
              <w:jc w:val="center"/>
              <w:rPr>
                <w:rFonts w:cs="Times New Roman"/>
              </w:rPr>
            </w:pPr>
            <w:r w:rsidRPr="00721E0E">
              <w:rPr>
                <w:rFonts w:cs="Times New Roman"/>
              </w:rPr>
              <w:t>X</w:t>
            </w:r>
          </w:p>
        </w:tc>
        <w:tc>
          <w:tcPr>
            <w:tcW w:w="720" w:type="dxa"/>
            <w:tcBorders>
              <w:top w:val="single" w:sz="4" w:space="0" w:color="auto"/>
              <w:left w:val="single" w:sz="4" w:space="0" w:color="auto"/>
              <w:bottom w:val="single" w:sz="4" w:space="0" w:color="auto"/>
              <w:right w:val="single" w:sz="4" w:space="0" w:color="auto"/>
            </w:tcBorders>
            <w:vAlign w:val="bottom"/>
          </w:tcPr>
          <w:p w14:paraId="0F12D753" w14:textId="1E9308E3" w:rsidR="0009160C" w:rsidRPr="00721E0E" w:rsidRDefault="0009160C" w:rsidP="004079A1">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vAlign w:val="bottom"/>
          </w:tcPr>
          <w:p w14:paraId="60DB406D" w14:textId="77777777" w:rsidR="0009160C" w:rsidRPr="00721E0E" w:rsidRDefault="0009160C" w:rsidP="004079A1">
            <w:pPr>
              <w:spacing w:after="0"/>
              <w:jc w:val="center"/>
              <w:rPr>
                <w:rFonts w:cs="Times New Roman"/>
              </w:rPr>
            </w:pPr>
            <w:r w:rsidRPr="00721E0E">
              <w:rPr>
                <w:rFonts w:cs="Times New Roman"/>
              </w:rPr>
              <w:t>X</w:t>
            </w:r>
          </w:p>
        </w:tc>
      </w:tr>
      <w:tr w:rsidR="0009160C" w:rsidRPr="00721E0E" w14:paraId="057E9FA9" w14:textId="77777777" w:rsidTr="0009160C">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74EE83A8" w14:textId="3D882CD9" w:rsidR="0009160C" w:rsidRPr="00721E0E" w:rsidRDefault="0009160C" w:rsidP="004079A1">
            <w:pPr>
              <w:spacing w:after="0"/>
              <w:rPr>
                <w:rFonts w:cs="Times New Roman"/>
              </w:rPr>
            </w:pPr>
            <w:r w:rsidRPr="00721E0E">
              <w:rPr>
                <w:rFonts w:cs="Times New Roman"/>
              </w:rPr>
              <w:lastRenderedPageBreak/>
              <w:t>1B</w:t>
            </w:r>
            <w:r w:rsidR="00F2656A">
              <w:rPr>
                <w:rFonts w:cs="Times New Roman"/>
              </w:rPr>
              <w:t xml:space="preserve">.  </w:t>
            </w:r>
            <w:r w:rsidR="00AD0288" w:rsidRPr="00283436">
              <w:rPr>
                <w:rFonts w:eastAsia="Times New Roman" w:cs="Times New Roman"/>
                <w:sz w:val="21"/>
                <w:szCs w:val="21"/>
              </w:rPr>
              <w:t xml:space="preserve">SF-424 </w:t>
            </w:r>
            <w:r w:rsidRPr="00721E0E">
              <w:rPr>
                <w:rFonts w:cs="Times New Roman"/>
              </w:rPr>
              <w:t>Legal Applicant</w:t>
            </w:r>
          </w:p>
        </w:tc>
        <w:tc>
          <w:tcPr>
            <w:tcW w:w="900" w:type="dxa"/>
            <w:tcBorders>
              <w:top w:val="nil"/>
              <w:left w:val="nil"/>
              <w:bottom w:val="single" w:sz="4" w:space="0" w:color="auto"/>
              <w:right w:val="single" w:sz="4" w:space="0" w:color="auto"/>
            </w:tcBorders>
            <w:shd w:val="clear" w:color="auto" w:fill="auto"/>
            <w:noWrap/>
            <w:vAlign w:val="bottom"/>
            <w:hideMark/>
          </w:tcPr>
          <w:p w14:paraId="7D3DC19C" w14:textId="77777777" w:rsidR="0009160C" w:rsidRPr="00721E0E" w:rsidRDefault="0009160C" w:rsidP="004079A1">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auto"/>
            <w:noWrap/>
            <w:vAlign w:val="bottom"/>
            <w:hideMark/>
          </w:tcPr>
          <w:p w14:paraId="453967FF" w14:textId="77777777" w:rsidR="0009160C" w:rsidRPr="00721E0E" w:rsidRDefault="0009160C" w:rsidP="004079A1">
            <w:pPr>
              <w:spacing w:after="0"/>
              <w:jc w:val="center"/>
              <w:rPr>
                <w:rFonts w:cs="Times New Roman"/>
              </w:rPr>
            </w:pPr>
            <w:r w:rsidRPr="00721E0E">
              <w:rPr>
                <w:rFonts w:cs="Times New Roman"/>
              </w:rPr>
              <w:t>X</w:t>
            </w:r>
          </w:p>
        </w:tc>
        <w:tc>
          <w:tcPr>
            <w:tcW w:w="1620" w:type="dxa"/>
            <w:tcBorders>
              <w:top w:val="single" w:sz="4" w:space="0" w:color="auto"/>
              <w:left w:val="nil"/>
              <w:bottom w:val="single" w:sz="4" w:space="0" w:color="auto"/>
              <w:right w:val="single" w:sz="4" w:space="0" w:color="auto"/>
            </w:tcBorders>
            <w:vAlign w:val="bottom"/>
          </w:tcPr>
          <w:p w14:paraId="27775D1E" w14:textId="045E3956" w:rsidR="0009160C" w:rsidRPr="00721E0E" w:rsidRDefault="0009160C" w:rsidP="004079A1">
            <w:pPr>
              <w:spacing w:after="0"/>
              <w:jc w:val="center"/>
              <w:rPr>
                <w:rFonts w:cs="Times New Roman"/>
              </w:rPr>
            </w:pPr>
            <w:r w:rsidRPr="00721E0E">
              <w:rPr>
                <w:rFonts w:cs="Times New Roman"/>
              </w:rPr>
              <w:t>X</w:t>
            </w:r>
          </w:p>
        </w:tc>
        <w:tc>
          <w:tcPr>
            <w:tcW w:w="720" w:type="dxa"/>
            <w:tcBorders>
              <w:top w:val="single" w:sz="4" w:space="0" w:color="auto"/>
              <w:left w:val="single" w:sz="4" w:space="0" w:color="auto"/>
              <w:bottom w:val="single" w:sz="4" w:space="0" w:color="auto"/>
              <w:right w:val="single" w:sz="4" w:space="0" w:color="auto"/>
            </w:tcBorders>
            <w:vAlign w:val="bottom"/>
          </w:tcPr>
          <w:p w14:paraId="465771E3" w14:textId="75B47848" w:rsidR="0009160C" w:rsidRPr="00721E0E" w:rsidRDefault="0009160C" w:rsidP="004079A1">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vAlign w:val="bottom"/>
          </w:tcPr>
          <w:p w14:paraId="23B8D98C" w14:textId="77777777" w:rsidR="0009160C" w:rsidRPr="00721E0E" w:rsidRDefault="0009160C" w:rsidP="004079A1">
            <w:pPr>
              <w:spacing w:after="0"/>
              <w:jc w:val="center"/>
              <w:rPr>
                <w:rFonts w:cs="Times New Roman"/>
              </w:rPr>
            </w:pPr>
            <w:r w:rsidRPr="00721E0E">
              <w:rPr>
                <w:rFonts w:cs="Times New Roman"/>
              </w:rPr>
              <w:t>X</w:t>
            </w:r>
          </w:p>
        </w:tc>
      </w:tr>
      <w:tr w:rsidR="0009160C" w:rsidRPr="00721E0E" w14:paraId="003855FB" w14:textId="77777777" w:rsidTr="0009160C">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65BFDB07" w14:textId="2C2D6876" w:rsidR="0009160C" w:rsidRPr="00721E0E" w:rsidRDefault="0009160C" w:rsidP="004079A1">
            <w:pPr>
              <w:spacing w:after="0"/>
              <w:rPr>
                <w:rFonts w:cs="Times New Roman"/>
              </w:rPr>
            </w:pPr>
            <w:r w:rsidRPr="00721E0E">
              <w:rPr>
                <w:rFonts w:cs="Times New Roman"/>
              </w:rPr>
              <w:t>1C</w:t>
            </w:r>
            <w:r w:rsidR="00F2656A">
              <w:rPr>
                <w:rFonts w:cs="Times New Roman"/>
              </w:rPr>
              <w:t xml:space="preserve">.  </w:t>
            </w:r>
            <w:r w:rsidR="00AD0288" w:rsidRPr="00283436">
              <w:rPr>
                <w:rFonts w:eastAsia="Times New Roman" w:cs="Times New Roman"/>
                <w:sz w:val="21"/>
                <w:szCs w:val="21"/>
              </w:rPr>
              <w:t xml:space="preserve">SF-424 </w:t>
            </w:r>
            <w:r w:rsidRPr="00721E0E">
              <w:rPr>
                <w:rFonts w:cs="Times New Roman"/>
              </w:rPr>
              <w:t>Application Details</w:t>
            </w:r>
          </w:p>
        </w:tc>
        <w:tc>
          <w:tcPr>
            <w:tcW w:w="900" w:type="dxa"/>
            <w:tcBorders>
              <w:top w:val="nil"/>
              <w:left w:val="nil"/>
              <w:bottom w:val="single" w:sz="4" w:space="0" w:color="auto"/>
              <w:right w:val="single" w:sz="4" w:space="0" w:color="auto"/>
            </w:tcBorders>
            <w:shd w:val="clear" w:color="auto" w:fill="auto"/>
            <w:noWrap/>
            <w:vAlign w:val="bottom"/>
            <w:hideMark/>
          </w:tcPr>
          <w:p w14:paraId="0C428412" w14:textId="77777777" w:rsidR="0009160C" w:rsidRPr="00721E0E" w:rsidRDefault="0009160C" w:rsidP="004079A1">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auto"/>
            <w:noWrap/>
            <w:vAlign w:val="bottom"/>
            <w:hideMark/>
          </w:tcPr>
          <w:p w14:paraId="6ED168EC" w14:textId="77777777" w:rsidR="0009160C" w:rsidRPr="00721E0E" w:rsidRDefault="0009160C" w:rsidP="004079A1">
            <w:pPr>
              <w:spacing w:after="0"/>
              <w:jc w:val="center"/>
              <w:rPr>
                <w:rFonts w:cs="Times New Roman"/>
              </w:rPr>
            </w:pPr>
            <w:r w:rsidRPr="00721E0E">
              <w:rPr>
                <w:rFonts w:cs="Times New Roman"/>
              </w:rPr>
              <w:t>X</w:t>
            </w:r>
          </w:p>
        </w:tc>
        <w:tc>
          <w:tcPr>
            <w:tcW w:w="1620" w:type="dxa"/>
            <w:tcBorders>
              <w:top w:val="single" w:sz="4" w:space="0" w:color="auto"/>
              <w:left w:val="nil"/>
              <w:bottom w:val="single" w:sz="4" w:space="0" w:color="auto"/>
              <w:right w:val="single" w:sz="4" w:space="0" w:color="auto"/>
            </w:tcBorders>
            <w:vAlign w:val="bottom"/>
          </w:tcPr>
          <w:p w14:paraId="7D949EA1" w14:textId="2DCA42BA" w:rsidR="0009160C" w:rsidRPr="00721E0E" w:rsidRDefault="0009160C" w:rsidP="004079A1">
            <w:pPr>
              <w:spacing w:after="0"/>
              <w:jc w:val="center"/>
              <w:rPr>
                <w:rFonts w:cs="Times New Roman"/>
              </w:rPr>
            </w:pPr>
            <w:r w:rsidRPr="00721E0E">
              <w:rPr>
                <w:rFonts w:cs="Times New Roman"/>
              </w:rPr>
              <w:t>X</w:t>
            </w:r>
          </w:p>
        </w:tc>
        <w:tc>
          <w:tcPr>
            <w:tcW w:w="720" w:type="dxa"/>
            <w:tcBorders>
              <w:top w:val="single" w:sz="4" w:space="0" w:color="auto"/>
              <w:left w:val="single" w:sz="4" w:space="0" w:color="auto"/>
              <w:bottom w:val="single" w:sz="4" w:space="0" w:color="auto"/>
              <w:right w:val="single" w:sz="4" w:space="0" w:color="auto"/>
            </w:tcBorders>
            <w:vAlign w:val="bottom"/>
          </w:tcPr>
          <w:p w14:paraId="72B32363" w14:textId="293BFE39" w:rsidR="0009160C" w:rsidRPr="00721E0E" w:rsidRDefault="0009160C" w:rsidP="004079A1">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vAlign w:val="bottom"/>
          </w:tcPr>
          <w:p w14:paraId="5D617E54" w14:textId="77777777" w:rsidR="0009160C" w:rsidRPr="00721E0E" w:rsidRDefault="0009160C" w:rsidP="004079A1">
            <w:pPr>
              <w:spacing w:after="0"/>
              <w:jc w:val="center"/>
              <w:rPr>
                <w:rFonts w:cs="Times New Roman"/>
              </w:rPr>
            </w:pPr>
            <w:r w:rsidRPr="00721E0E">
              <w:rPr>
                <w:rFonts w:cs="Times New Roman"/>
              </w:rPr>
              <w:t>X</w:t>
            </w:r>
          </w:p>
        </w:tc>
      </w:tr>
      <w:tr w:rsidR="0009160C" w:rsidRPr="00721E0E" w14:paraId="39900285" w14:textId="77777777" w:rsidTr="0009160C">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0C471C29" w14:textId="650D325C" w:rsidR="0009160C" w:rsidRPr="00721E0E" w:rsidRDefault="0009160C" w:rsidP="004079A1">
            <w:pPr>
              <w:spacing w:after="0"/>
              <w:rPr>
                <w:rFonts w:cs="Times New Roman"/>
              </w:rPr>
            </w:pPr>
            <w:r w:rsidRPr="00721E0E">
              <w:rPr>
                <w:rFonts w:cs="Times New Roman"/>
              </w:rPr>
              <w:t>1D</w:t>
            </w:r>
            <w:r w:rsidR="00F2656A">
              <w:rPr>
                <w:rFonts w:cs="Times New Roman"/>
              </w:rPr>
              <w:t xml:space="preserve">.  </w:t>
            </w:r>
            <w:r w:rsidR="00AD0288" w:rsidRPr="00283436">
              <w:rPr>
                <w:rFonts w:eastAsia="Times New Roman" w:cs="Times New Roman"/>
                <w:sz w:val="21"/>
                <w:szCs w:val="21"/>
              </w:rPr>
              <w:t xml:space="preserve">SF-424 </w:t>
            </w:r>
            <w:r w:rsidRPr="00721E0E">
              <w:rPr>
                <w:rFonts w:cs="Times New Roman"/>
              </w:rPr>
              <w:t>Congressional District(s)</w:t>
            </w:r>
          </w:p>
        </w:tc>
        <w:tc>
          <w:tcPr>
            <w:tcW w:w="900" w:type="dxa"/>
            <w:tcBorders>
              <w:top w:val="nil"/>
              <w:left w:val="nil"/>
              <w:bottom w:val="single" w:sz="4" w:space="0" w:color="auto"/>
              <w:right w:val="single" w:sz="4" w:space="0" w:color="auto"/>
            </w:tcBorders>
            <w:shd w:val="clear" w:color="auto" w:fill="auto"/>
            <w:noWrap/>
            <w:vAlign w:val="bottom"/>
            <w:hideMark/>
          </w:tcPr>
          <w:p w14:paraId="1F0FF730" w14:textId="77777777" w:rsidR="0009160C" w:rsidRPr="00721E0E" w:rsidRDefault="0009160C" w:rsidP="004079A1">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auto"/>
            <w:noWrap/>
            <w:vAlign w:val="bottom"/>
            <w:hideMark/>
          </w:tcPr>
          <w:p w14:paraId="428AA752" w14:textId="77777777" w:rsidR="0009160C" w:rsidRPr="00721E0E" w:rsidRDefault="0009160C" w:rsidP="004079A1">
            <w:pPr>
              <w:spacing w:after="0"/>
              <w:jc w:val="center"/>
              <w:rPr>
                <w:rFonts w:cs="Times New Roman"/>
              </w:rPr>
            </w:pPr>
            <w:r w:rsidRPr="00721E0E">
              <w:rPr>
                <w:rFonts w:cs="Times New Roman"/>
              </w:rPr>
              <w:t>X</w:t>
            </w:r>
          </w:p>
        </w:tc>
        <w:tc>
          <w:tcPr>
            <w:tcW w:w="1620" w:type="dxa"/>
            <w:tcBorders>
              <w:top w:val="single" w:sz="4" w:space="0" w:color="auto"/>
              <w:left w:val="nil"/>
              <w:bottom w:val="single" w:sz="4" w:space="0" w:color="auto"/>
              <w:right w:val="single" w:sz="4" w:space="0" w:color="auto"/>
            </w:tcBorders>
            <w:vAlign w:val="bottom"/>
          </w:tcPr>
          <w:p w14:paraId="2E300C42" w14:textId="436EB309" w:rsidR="0009160C" w:rsidRPr="00721E0E" w:rsidRDefault="0009160C" w:rsidP="004079A1">
            <w:pPr>
              <w:spacing w:after="0"/>
              <w:jc w:val="center"/>
              <w:rPr>
                <w:rFonts w:cs="Times New Roman"/>
              </w:rPr>
            </w:pPr>
            <w:r w:rsidRPr="00721E0E">
              <w:rPr>
                <w:rFonts w:cs="Times New Roman"/>
              </w:rPr>
              <w:t>X</w:t>
            </w:r>
          </w:p>
        </w:tc>
        <w:tc>
          <w:tcPr>
            <w:tcW w:w="720" w:type="dxa"/>
            <w:tcBorders>
              <w:top w:val="single" w:sz="4" w:space="0" w:color="auto"/>
              <w:left w:val="single" w:sz="4" w:space="0" w:color="auto"/>
              <w:bottom w:val="single" w:sz="4" w:space="0" w:color="auto"/>
              <w:right w:val="single" w:sz="4" w:space="0" w:color="auto"/>
            </w:tcBorders>
            <w:vAlign w:val="bottom"/>
          </w:tcPr>
          <w:p w14:paraId="5C41DCE7" w14:textId="49968318" w:rsidR="0009160C" w:rsidRPr="00721E0E" w:rsidRDefault="0009160C" w:rsidP="004079A1">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vAlign w:val="bottom"/>
          </w:tcPr>
          <w:p w14:paraId="65C45F7C" w14:textId="77777777" w:rsidR="0009160C" w:rsidRPr="00721E0E" w:rsidRDefault="0009160C" w:rsidP="004079A1">
            <w:pPr>
              <w:spacing w:after="0"/>
              <w:jc w:val="center"/>
              <w:rPr>
                <w:rFonts w:cs="Times New Roman"/>
              </w:rPr>
            </w:pPr>
            <w:r w:rsidRPr="00721E0E">
              <w:rPr>
                <w:rFonts w:cs="Times New Roman"/>
              </w:rPr>
              <w:t>X</w:t>
            </w:r>
          </w:p>
        </w:tc>
      </w:tr>
      <w:tr w:rsidR="0009160C" w:rsidRPr="00721E0E" w14:paraId="0A57B9B5" w14:textId="77777777" w:rsidTr="0009160C">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64BD866D" w14:textId="4651D5CD" w:rsidR="0009160C" w:rsidRPr="00721E0E" w:rsidRDefault="0009160C" w:rsidP="004079A1">
            <w:pPr>
              <w:spacing w:after="0"/>
              <w:rPr>
                <w:rFonts w:cs="Times New Roman"/>
              </w:rPr>
            </w:pPr>
            <w:r w:rsidRPr="00721E0E">
              <w:rPr>
                <w:rFonts w:cs="Times New Roman"/>
              </w:rPr>
              <w:t>1E</w:t>
            </w:r>
            <w:r w:rsidR="00F2656A">
              <w:rPr>
                <w:rFonts w:cs="Times New Roman"/>
              </w:rPr>
              <w:t xml:space="preserve">.  </w:t>
            </w:r>
            <w:r w:rsidR="00AD0288" w:rsidRPr="00283436">
              <w:rPr>
                <w:rFonts w:eastAsia="Times New Roman" w:cs="Times New Roman"/>
                <w:sz w:val="21"/>
                <w:szCs w:val="21"/>
              </w:rPr>
              <w:t xml:space="preserve">SF-424 </w:t>
            </w:r>
            <w:r w:rsidRPr="00721E0E">
              <w:rPr>
                <w:rFonts w:cs="Times New Roman"/>
              </w:rPr>
              <w:t>Compliance</w:t>
            </w:r>
          </w:p>
        </w:tc>
        <w:tc>
          <w:tcPr>
            <w:tcW w:w="900" w:type="dxa"/>
            <w:tcBorders>
              <w:top w:val="nil"/>
              <w:left w:val="nil"/>
              <w:bottom w:val="single" w:sz="4" w:space="0" w:color="auto"/>
              <w:right w:val="single" w:sz="4" w:space="0" w:color="auto"/>
            </w:tcBorders>
            <w:shd w:val="clear" w:color="auto" w:fill="auto"/>
            <w:noWrap/>
            <w:vAlign w:val="bottom"/>
            <w:hideMark/>
          </w:tcPr>
          <w:p w14:paraId="55DAE2D5" w14:textId="77777777" w:rsidR="0009160C" w:rsidRPr="00721E0E" w:rsidRDefault="0009160C" w:rsidP="004079A1">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auto"/>
            <w:noWrap/>
            <w:vAlign w:val="bottom"/>
            <w:hideMark/>
          </w:tcPr>
          <w:p w14:paraId="493CDA0C" w14:textId="77777777" w:rsidR="0009160C" w:rsidRPr="00721E0E" w:rsidRDefault="0009160C" w:rsidP="004079A1">
            <w:pPr>
              <w:spacing w:after="0"/>
              <w:jc w:val="center"/>
              <w:rPr>
                <w:rFonts w:cs="Times New Roman"/>
              </w:rPr>
            </w:pPr>
            <w:r w:rsidRPr="00721E0E">
              <w:rPr>
                <w:rFonts w:cs="Times New Roman"/>
              </w:rPr>
              <w:t>X</w:t>
            </w:r>
          </w:p>
        </w:tc>
        <w:tc>
          <w:tcPr>
            <w:tcW w:w="1620" w:type="dxa"/>
            <w:tcBorders>
              <w:top w:val="single" w:sz="4" w:space="0" w:color="auto"/>
              <w:left w:val="nil"/>
              <w:bottom w:val="single" w:sz="4" w:space="0" w:color="auto"/>
              <w:right w:val="single" w:sz="4" w:space="0" w:color="auto"/>
            </w:tcBorders>
            <w:vAlign w:val="bottom"/>
          </w:tcPr>
          <w:p w14:paraId="7F328536" w14:textId="08D73577" w:rsidR="0009160C" w:rsidRPr="00721E0E" w:rsidRDefault="0009160C" w:rsidP="004079A1">
            <w:pPr>
              <w:spacing w:after="0"/>
              <w:jc w:val="center"/>
              <w:rPr>
                <w:rFonts w:cs="Times New Roman"/>
              </w:rPr>
            </w:pPr>
            <w:r w:rsidRPr="00721E0E">
              <w:rPr>
                <w:rFonts w:cs="Times New Roman"/>
              </w:rPr>
              <w:t>X</w:t>
            </w:r>
          </w:p>
        </w:tc>
        <w:tc>
          <w:tcPr>
            <w:tcW w:w="720" w:type="dxa"/>
            <w:tcBorders>
              <w:top w:val="single" w:sz="4" w:space="0" w:color="auto"/>
              <w:left w:val="single" w:sz="4" w:space="0" w:color="auto"/>
              <w:bottom w:val="single" w:sz="4" w:space="0" w:color="auto"/>
              <w:right w:val="single" w:sz="4" w:space="0" w:color="auto"/>
            </w:tcBorders>
            <w:vAlign w:val="bottom"/>
          </w:tcPr>
          <w:p w14:paraId="3E85E1F1" w14:textId="0452FFF8" w:rsidR="0009160C" w:rsidRPr="00721E0E" w:rsidRDefault="0009160C" w:rsidP="004079A1">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vAlign w:val="bottom"/>
          </w:tcPr>
          <w:p w14:paraId="31399D63" w14:textId="77777777" w:rsidR="0009160C" w:rsidRPr="00721E0E" w:rsidRDefault="0009160C" w:rsidP="004079A1">
            <w:pPr>
              <w:spacing w:after="0"/>
              <w:jc w:val="center"/>
              <w:rPr>
                <w:rFonts w:cs="Times New Roman"/>
              </w:rPr>
            </w:pPr>
            <w:r w:rsidRPr="00721E0E">
              <w:rPr>
                <w:rFonts w:cs="Times New Roman"/>
              </w:rPr>
              <w:t>X</w:t>
            </w:r>
          </w:p>
        </w:tc>
      </w:tr>
      <w:tr w:rsidR="0009160C" w:rsidRPr="00721E0E" w14:paraId="648A765D" w14:textId="77777777" w:rsidTr="0009160C">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627C06F4" w14:textId="4C840645" w:rsidR="0009160C" w:rsidRPr="00721E0E" w:rsidRDefault="0009160C" w:rsidP="004079A1">
            <w:pPr>
              <w:spacing w:after="0"/>
              <w:rPr>
                <w:rFonts w:cs="Times New Roman"/>
              </w:rPr>
            </w:pPr>
            <w:r w:rsidRPr="00721E0E">
              <w:rPr>
                <w:rFonts w:cs="Times New Roman"/>
              </w:rPr>
              <w:t>1F</w:t>
            </w:r>
            <w:r w:rsidR="00F2656A">
              <w:rPr>
                <w:rFonts w:cs="Times New Roman"/>
              </w:rPr>
              <w:t xml:space="preserve">.  </w:t>
            </w:r>
            <w:r w:rsidR="00AD0288" w:rsidRPr="00283436">
              <w:rPr>
                <w:rFonts w:eastAsia="Times New Roman" w:cs="Times New Roman"/>
                <w:sz w:val="21"/>
                <w:szCs w:val="21"/>
              </w:rPr>
              <w:t xml:space="preserve">SF-424 </w:t>
            </w:r>
            <w:r w:rsidRPr="00721E0E">
              <w:rPr>
                <w:rFonts w:cs="Times New Roman"/>
              </w:rPr>
              <w:t>Declaration</w:t>
            </w:r>
          </w:p>
        </w:tc>
        <w:tc>
          <w:tcPr>
            <w:tcW w:w="900" w:type="dxa"/>
            <w:tcBorders>
              <w:top w:val="nil"/>
              <w:left w:val="nil"/>
              <w:bottom w:val="single" w:sz="4" w:space="0" w:color="auto"/>
              <w:right w:val="single" w:sz="4" w:space="0" w:color="auto"/>
            </w:tcBorders>
            <w:shd w:val="clear" w:color="auto" w:fill="auto"/>
            <w:noWrap/>
            <w:vAlign w:val="bottom"/>
            <w:hideMark/>
          </w:tcPr>
          <w:p w14:paraId="4B23B34E" w14:textId="77777777" w:rsidR="0009160C" w:rsidRPr="00721E0E" w:rsidRDefault="0009160C" w:rsidP="004079A1">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auto"/>
            <w:noWrap/>
            <w:vAlign w:val="bottom"/>
            <w:hideMark/>
          </w:tcPr>
          <w:p w14:paraId="33A28A0F" w14:textId="77777777" w:rsidR="0009160C" w:rsidRPr="00721E0E" w:rsidRDefault="0009160C" w:rsidP="004079A1">
            <w:pPr>
              <w:spacing w:after="0"/>
              <w:jc w:val="center"/>
              <w:rPr>
                <w:rFonts w:cs="Times New Roman"/>
              </w:rPr>
            </w:pPr>
            <w:r w:rsidRPr="00721E0E">
              <w:rPr>
                <w:rFonts w:cs="Times New Roman"/>
              </w:rPr>
              <w:t>X</w:t>
            </w:r>
          </w:p>
        </w:tc>
        <w:tc>
          <w:tcPr>
            <w:tcW w:w="1620" w:type="dxa"/>
            <w:tcBorders>
              <w:top w:val="single" w:sz="4" w:space="0" w:color="auto"/>
              <w:left w:val="nil"/>
              <w:bottom w:val="single" w:sz="4" w:space="0" w:color="auto"/>
              <w:right w:val="single" w:sz="4" w:space="0" w:color="auto"/>
            </w:tcBorders>
            <w:vAlign w:val="bottom"/>
          </w:tcPr>
          <w:p w14:paraId="7962EEB9" w14:textId="432ADDDD" w:rsidR="0009160C" w:rsidRPr="00721E0E" w:rsidRDefault="0009160C" w:rsidP="004079A1">
            <w:pPr>
              <w:spacing w:after="0"/>
              <w:jc w:val="center"/>
              <w:rPr>
                <w:rFonts w:cs="Times New Roman"/>
              </w:rPr>
            </w:pPr>
            <w:r w:rsidRPr="00721E0E">
              <w:rPr>
                <w:rFonts w:cs="Times New Roman"/>
              </w:rPr>
              <w:t>X</w:t>
            </w:r>
          </w:p>
        </w:tc>
        <w:tc>
          <w:tcPr>
            <w:tcW w:w="720" w:type="dxa"/>
            <w:tcBorders>
              <w:top w:val="single" w:sz="4" w:space="0" w:color="auto"/>
              <w:left w:val="single" w:sz="4" w:space="0" w:color="auto"/>
              <w:bottom w:val="single" w:sz="4" w:space="0" w:color="auto"/>
              <w:right w:val="single" w:sz="4" w:space="0" w:color="auto"/>
            </w:tcBorders>
            <w:vAlign w:val="bottom"/>
          </w:tcPr>
          <w:p w14:paraId="7D97294D" w14:textId="502D6AB1" w:rsidR="0009160C" w:rsidRPr="00721E0E" w:rsidRDefault="0009160C" w:rsidP="004079A1">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vAlign w:val="bottom"/>
          </w:tcPr>
          <w:p w14:paraId="2B187698" w14:textId="77777777" w:rsidR="0009160C" w:rsidRPr="00721E0E" w:rsidRDefault="0009160C" w:rsidP="004079A1">
            <w:pPr>
              <w:spacing w:after="0"/>
              <w:jc w:val="center"/>
              <w:rPr>
                <w:rFonts w:cs="Times New Roman"/>
              </w:rPr>
            </w:pPr>
            <w:r w:rsidRPr="00721E0E">
              <w:rPr>
                <w:rFonts w:cs="Times New Roman"/>
              </w:rPr>
              <w:t>X</w:t>
            </w:r>
          </w:p>
        </w:tc>
      </w:tr>
      <w:tr w:rsidR="0009160C" w:rsidRPr="00721E0E" w14:paraId="747B26B7" w14:textId="77777777" w:rsidTr="0009160C">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tcPr>
          <w:p w14:paraId="55152C6D" w14:textId="23ACAE73" w:rsidR="0009160C" w:rsidRPr="00721E0E" w:rsidRDefault="00176A4A" w:rsidP="004079A1">
            <w:pPr>
              <w:spacing w:after="0"/>
              <w:rPr>
                <w:rFonts w:cs="Times New Roman"/>
              </w:rPr>
            </w:pPr>
            <w:hyperlink r:id="rId18" w:history="1">
              <w:r w:rsidR="0009160C" w:rsidRPr="00721E0E">
                <w:rPr>
                  <w:rFonts w:cs="Times New Roman"/>
                  <w:color w:val="333333"/>
                  <w:lang w:val="en"/>
                </w:rPr>
                <w:t>1G</w:t>
              </w:r>
              <w:r w:rsidR="00F2656A">
                <w:rPr>
                  <w:rFonts w:cs="Times New Roman"/>
                  <w:color w:val="333333"/>
                  <w:lang w:val="en"/>
                </w:rPr>
                <w:t xml:space="preserve">.  </w:t>
              </w:r>
              <w:r w:rsidR="0009160C" w:rsidRPr="00721E0E">
                <w:rPr>
                  <w:rFonts w:cs="Times New Roman"/>
                  <w:color w:val="333333"/>
                  <w:lang w:val="en"/>
                </w:rPr>
                <w:t>HUD-2880</w:t>
              </w:r>
            </w:hyperlink>
          </w:p>
        </w:tc>
        <w:tc>
          <w:tcPr>
            <w:tcW w:w="900" w:type="dxa"/>
            <w:tcBorders>
              <w:top w:val="nil"/>
              <w:left w:val="nil"/>
              <w:bottom w:val="single" w:sz="4" w:space="0" w:color="auto"/>
              <w:right w:val="single" w:sz="4" w:space="0" w:color="auto"/>
            </w:tcBorders>
            <w:shd w:val="clear" w:color="auto" w:fill="auto"/>
            <w:noWrap/>
            <w:vAlign w:val="bottom"/>
          </w:tcPr>
          <w:p w14:paraId="28563002" w14:textId="73919C21" w:rsidR="0009160C" w:rsidRPr="00721E0E" w:rsidRDefault="0009160C" w:rsidP="004079A1">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auto"/>
            <w:noWrap/>
            <w:vAlign w:val="bottom"/>
          </w:tcPr>
          <w:p w14:paraId="0D7C9179" w14:textId="341F883D" w:rsidR="0009160C" w:rsidRPr="00721E0E" w:rsidRDefault="0009160C" w:rsidP="004079A1">
            <w:pPr>
              <w:spacing w:after="0"/>
              <w:jc w:val="center"/>
              <w:rPr>
                <w:rFonts w:cs="Times New Roman"/>
              </w:rPr>
            </w:pPr>
            <w:r w:rsidRPr="00721E0E">
              <w:rPr>
                <w:rFonts w:cs="Times New Roman"/>
              </w:rPr>
              <w:t>X</w:t>
            </w:r>
          </w:p>
        </w:tc>
        <w:tc>
          <w:tcPr>
            <w:tcW w:w="1620" w:type="dxa"/>
            <w:tcBorders>
              <w:top w:val="single" w:sz="4" w:space="0" w:color="auto"/>
              <w:left w:val="nil"/>
              <w:bottom w:val="single" w:sz="4" w:space="0" w:color="auto"/>
              <w:right w:val="single" w:sz="4" w:space="0" w:color="auto"/>
            </w:tcBorders>
            <w:vAlign w:val="bottom"/>
          </w:tcPr>
          <w:p w14:paraId="707E2CEB" w14:textId="5E8E33A3" w:rsidR="0009160C" w:rsidRPr="00721E0E" w:rsidRDefault="0009160C" w:rsidP="004079A1">
            <w:pPr>
              <w:spacing w:after="0"/>
              <w:jc w:val="center"/>
              <w:rPr>
                <w:rFonts w:cs="Times New Roman"/>
              </w:rPr>
            </w:pPr>
            <w:r w:rsidRPr="00721E0E">
              <w:rPr>
                <w:rFonts w:cs="Times New Roman"/>
              </w:rPr>
              <w:t>X</w:t>
            </w:r>
          </w:p>
        </w:tc>
        <w:tc>
          <w:tcPr>
            <w:tcW w:w="720" w:type="dxa"/>
            <w:tcBorders>
              <w:top w:val="single" w:sz="4" w:space="0" w:color="auto"/>
              <w:left w:val="single" w:sz="4" w:space="0" w:color="auto"/>
              <w:bottom w:val="single" w:sz="4" w:space="0" w:color="auto"/>
              <w:right w:val="single" w:sz="4" w:space="0" w:color="auto"/>
            </w:tcBorders>
            <w:vAlign w:val="bottom"/>
          </w:tcPr>
          <w:p w14:paraId="7EE59323" w14:textId="636D3B05" w:rsidR="0009160C" w:rsidRPr="00721E0E" w:rsidRDefault="0009160C" w:rsidP="004079A1">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vAlign w:val="bottom"/>
          </w:tcPr>
          <w:p w14:paraId="484AB128" w14:textId="5F6F7C1F" w:rsidR="0009160C" w:rsidRPr="00721E0E" w:rsidRDefault="0009160C" w:rsidP="004079A1">
            <w:pPr>
              <w:spacing w:after="0"/>
              <w:jc w:val="center"/>
              <w:rPr>
                <w:rFonts w:cs="Times New Roman"/>
              </w:rPr>
            </w:pPr>
            <w:r w:rsidRPr="00721E0E">
              <w:rPr>
                <w:rFonts w:cs="Times New Roman"/>
              </w:rPr>
              <w:t>X</w:t>
            </w:r>
          </w:p>
        </w:tc>
      </w:tr>
      <w:tr w:rsidR="0009160C" w:rsidRPr="00721E0E" w14:paraId="6D1095DD" w14:textId="77777777" w:rsidTr="0009160C">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tcPr>
          <w:p w14:paraId="4C949588" w14:textId="3B52140E" w:rsidR="0009160C" w:rsidRPr="00721E0E" w:rsidRDefault="00176A4A" w:rsidP="004079A1">
            <w:pPr>
              <w:spacing w:after="0"/>
              <w:rPr>
                <w:rFonts w:cs="Times New Roman"/>
              </w:rPr>
            </w:pPr>
            <w:hyperlink r:id="rId19" w:history="1">
              <w:r w:rsidR="0009160C" w:rsidRPr="00721E0E">
                <w:rPr>
                  <w:rFonts w:cs="Times New Roman"/>
                  <w:color w:val="333333"/>
                  <w:lang w:val="en"/>
                </w:rPr>
                <w:t>1H</w:t>
              </w:r>
              <w:r w:rsidR="00F2656A">
                <w:rPr>
                  <w:rFonts w:cs="Times New Roman"/>
                  <w:color w:val="333333"/>
                  <w:lang w:val="en"/>
                </w:rPr>
                <w:t xml:space="preserve">.  </w:t>
              </w:r>
              <w:r w:rsidR="0009160C" w:rsidRPr="00721E0E">
                <w:rPr>
                  <w:rFonts w:cs="Times New Roman"/>
                  <w:color w:val="333333"/>
                  <w:lang w:val="en"/>
                </w:rPr>
                <w:t>HUD-50070</w:t>
              </w:r>
            </w:hyperlink>
          </w:p>
        </w:tc>
        <w:tc>
          <w:tcPr>
            <w:tcW w:w="900" w:type="dxa"/>
            <w:tcBorders>
              <w:top w:val="nil"/>
              <w:left w:val="nil"/>
              <w:bottom w:val="single" w:sz="4" w:space="0" w:color="auto"/>
              <w:right w:val="single" w:sz="4" w:space="0" w:color="auto"/>
            </w:tcBorders>
            <w:shd w:val="clear" w:color="auto" w:fill="auto"/>
            <w:noWrap/>
            <w:vAlign w:val="bottom"/>
          </w:tcPr>
          <w:p w14:paraId="7B395C9E" w14:textId="52F9A2ED" w:rsidR="0009160C" w:rsidRPr="00721E0E" w:rsidRDefault="0009160C" w:rsidP="004079A1">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auto"/>
            <w:noWrap/>
            <w:vAlign w:val="bottom"/>
          </w:tcPr>
          <w:p w14:paraId="62A30DE9" w14:textId="4DEC4CFE" w:rsidR="0009160C" w:rsidRPr="00721E0E" w:rsidRDefault="0009160C" w:rsidP="004079A1">
            <w:pPr>
              <w:spacing w:after="0"/>
              <w:jc w:val="center"/>
              <w:rPr>
                <w:rFonts w:cs="Times New Roman"/>
              </w:rPr>
            </w:pPr>
            <w:r w:rsidRPr="00721E0E">
              <w:rPr>
                <w:rFonts w:cs="Times New Roman"/>
              </w:rPr>
              <w:t>X</w:t>
            </w:r>
          </w:p>
        </w:tc>
        <w:tc>
          <w:tcPr>
            <w:tcW w:w="1620" w:type="dxa"/>
            <w:tcBorders>
              <w:top w:val="single" w:sz="4" w:space="0" w:color="auto"/>
              <w:left w:val="nil"/>
              <w:bottom w:val="single" w:sz="4" w:space="0" w:color="auto"/>
              <w:right w:val="single" w:sz="4" w:space="0" w:color="auto"/>
            </w:tcBorders>
            <w:vAlign w:val="bottom"/>
          </w:tcPr>
          <w:p w14:paraId="6FA59402" w14:textId="105FD194" w:rsidR="0009160C" w:rsidRPr="00721E0E" w:rsidRDefault="0009160C" w:rsidP="004079A1">
            <w:pPr>
              <w:spacing w:after="0"/>
              <w:jc w:val="center"/>
              <w:rPr>
                <w:rFonts w:cs="Times New Roman"/>
              </w:rPr>
            </w:pPr>
            <w:r w:rsidRPr="00721E0E">
              <w:rPr>
                <w:rFonts w:cs="Times New Roman"/>
              </w:rPr>
              <w:t>X</w:t>
            </w:r>
          </w:p>
        </w:tc>
        <w:tc>
          <w:tcPr>
            <w:tcW w:w="720" w:type="dxa"/>
            <w:tcBorders>
              <w:top w:val="single" w:sz="4" w:space="0" w:color="auto"/>
              <w:left w:val="single" w:sz="4" w:space="0" w:color="auto"/>
              <w:bottom w:val="single" w:sz="4" w:space="0" w:color="auto"/>
              <w:right w:val="single" w:sz="4" w:space="0" w:color="auto"/>
            </w:tcBorders>
            <w:vAlign w:val="bottom"/>
          </w:tcPr>
          <w:p w14:paraId="24598EDE" w14:textId="338E281C" w:rsidR="0009160C" w:rsidRPr="00721E0E" w:rsidRDefault="0009160C" w:rsidP="004079A1">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vAlign w:val="bottom"/>
          </w:tcPr>
          <w:p w14:paraId="1ACAB1B8" w14:textId="60F2E396" w:rsidR="0009160C" w:rsidRPr="00721E0E" w:rsidRDefault="0009160C" w:rsidP="004079A1">
            <w:pPr>
              <w:spacing w:after="0"/>
              <w:jc w:val="center"/>
              <w:rPr>
                <w:rFonts w:cs="Times New Roman"/>
              </w:rPr>
            </w:pPr>
            <w:r w:rsidRPr="00721E0E">
              <w:rPr>
                <w:rFonts w:cs="Times New Roman"/>
              </w:rPr>
              <w:t>X</w:t>
            </w:r>
          </w:p>
        </w:tc>
      </w:tr>
      <w:tr w:rsidR="008A5565" w:rsidRPr="00721E0E" w14:paraId="538B9E17" w14:textId="77777777" w:rsidTr="003A6012">
        <w:trPr>
          <w:trHeight w:val="63"/>
          <w:jc w:val="center"/>
        </w:trPr>
        <w:tc>
          <w:tcPr>
            <w:tcW w:w="5210" w:type="dxa"/>
            <w:tcBorders>
              <w:top w:val="nil"/>
              <w:left w:val="single" w:sz="8" w:space="0" w:color="auto"/>
              <w:bottom w:val="single" w:sz="4" w:space="0" w:color="auto"/>
              <w:right w:val="single" w:sz="4" w:space="0" w:color="auto"/>
            </w:tcBorders>
            <w:shd w:val="clear" w:color="auto" w:fill="auto"/>
            <w:noWrap/>
            <w:vAlign w:val="bottom"/>
          </w:tcPr>
          <w:p w14:paraId="0BFFEF09" w14:textId="071E551A" w:rsidR="008A5565" w:rsidRDefault="008A5565" w:rsidP="008A5565">
            <w:pPr>
              <w:spacing w:after="0"/>
            </w:pPr>
            <w:r w:rsidRPr="00283436">
              <w:rPr>
                <w:rFonts w:cs="Times New Roman"/>
                <w:sz w:val="21"/>
                <w:szCs w:val="21"/>
              </w:rPr>
              <w:t xml:space="preserve">1I. </w:t>
            </w:r>
            <w:r w:rsidR="00FA212F">
              <w:rPr>
                <w:rFonts w:cs="Times New Roman"/>
                <w:sz w:val="21"/>
                <w:szCs w:val="21"/>
              </w:rPr>
              <w:t xml:space="preserve"> </w:t>
            </w:r>
            <w:r w:rsidRPr="00283436">
              <w:rPr>
                <w:rFonts w:cs="Times New Roman"/>
                <w:sz w:val="21"/>
                <w:szCs w:val="21"/>
              </w:rPr>
              <w:t>Certification Regarding Lobbying</w:t>
            </w:r>
          </w:p>
        </w:tc>
        <w:tc>
          <w:tcPr>
            <w:tcW w:w="900" w:type="dxa"/>
            <w:tcBorders>
              <w:top w:val="nil"/>
              <w:left w:val="nil"/>
              <w:bottom w:val="single" w:sz="4" w:space="0" w:color="auto"/>
              <w:right w:val="single" w:sz="4" w:space="0" w:color="auto"/>
            </w:tcBorders>
            <w:shd w:val="clear" w:color="auto" w:fill="auto"/>
            <w:noWrap/>
            <w:vAlign w:val="bottom"/>
          </w:tcPr>
          <w:p w14:paraId="7481EAE8" w14:textId="5218EC42"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auto"/>
            <w:noWrap/>
            <w:vAlign w:val="bottom"/>
          </w:tcPr>
          <w:p w14:paraId="371DC0CA" w14:textId="212C7074" w:rsidR="008A5565" w:rsidRPr="00721E0E" w:rsidRDefault="008A5565" w:rsidP="008A5565">
            <w:pPr>
              <w:spacing w:after="0"/>
              <w:jc w:val="center"/>
              <w:rPr>
                <w:rFonts w:cs="Times New Roman"/>
              </w:rPr>
            </w:pPr>
            <w:r w:rsidRPr="00721E0E">
              <w:rPr>
                <w:rFonts w:cs="Times New Roman"/>
              </w:rPr>
              <w:t>X</w:t>
            </w:r>
          </w:p>
        </w:tc>
        <w:tc>
          <w:tcPr>
            <w:tcW w:w="1620" w:type="dxa"/>
            <w:tcBorders>
              <w:top w:val="single" w:sz="4" w:space="0" w:color="auto"/>
              <w:left w:val="nil"/>
              <w:bottom w:val="single" w:sz="4" w:space="0" w:color="auto"/>
              <w:right w:val="single" w:sz="4" w:space="0" w:color="auto"/>
            </w:tcBorders>
            <w:vAlign w:val="bottom"/>
          </w:tcPr>
          <w:p w14:paraId="0B79DEA0" w14:textId="40E2C8C3" w:rsidR="008A5565" w:rsidRPr="00721E0E" w:rsidRDefault="008A5565" w:rsidP="008A5565">
            <w:pPr>
              <w:spacing w:after="0"/>
              <w:jc w:val="center"/>
              <w:rPr>
                <w:rFonts w:cs="Times New Roman"/>
              </w:rPr>
            </w:pPr>
            <w:r w:rsidRPr="00721E0E">
              <w:rPr>
                <w:rFonts w:cs="Times New Roman"/>
              </w:rPr>
              <w:t>X</w:t>
            </w:r>
          </w:p>
        </w:tc>
        <w:tc>
          <w:tcPr>
            <w:tcW w:w="720" w:type="dxa"/>
            <w:tcBorders>
              <w:top w:val="single" w:sz="4" w:space="0" w:color="auto"/>
              <w:left w:val="single" w:sz="4" w:space="0" w:color="auto"/>
              <w:bottom w:val="single" w:sz="4" w:space="0" w:color="auto"/>
              <w:right w:val="single" w:sz="4" w:space="0" w:color="auto"/>
            </w:tcBorders>
            <w:vAlign w:val="bottom"/>
          </w:tcPr>
          <w:p w14:paraId="5D5E6069" w14:textId="573CCAA3"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vAlign w:val="bottom"/>
          </w:tcPr>
          <w:p w14:paraId="08A59682" w14:textId="5236BB56" w:rsidR="008A5565" w:rsidRPr="00721E0E" w:rsidRDefault="008A5565" w:rsidP="008A5565">
            <w:pPr>
              <w:spacing w:after="0"/>
              <w:jc w:val="center"/>
              <w:rPr>
                <w:rFonts w:cs="Times New Roman"/>
              </w:rPr>
            </w:pPr>
            <w:r w:rsidRPr="00721E0E">
              <w:rPr>
                <w:rFonts w:cs="Times New Roman"/>
              </w:rPr>
              <w:t>X</w:t>
            </w:r>
          </w:p>
        </w:tc>
      </w:tr>
      <w:tr w:rsidR="008A5565" w:rsidRPr="00721E0E" w14:paraId="62F2FC0E" w14:textId="77777777" w:rsidTr="003A6012">
        <w:trPr>
          <w:trHeight w:val="63"/>
          <w:jc w:val="center"/>
        </w:trPr>
        <w:tc>
          <w:tcPr>
            <w:tcW w:w="5210" w:type="dxa"/>
            <w:tcBorders>
              <w:top w:val="nil"/>
              <w:left w:val="single" w:sz="8" w:space="0" w:color="auto"/>
              <w:bottom w:val="single" w:sz="4" w:space="0" w:color="auto"/>
              <w:right w:val="single" w:sz="4" w:space="0" w:color="auto"/>
            </w:tcBorders>
            <w:shd w:val="clear" w:color="auto" w:fill="auto"/>
            <w:noWrap/>
            <w:vAlign w:val="bottom"/>
          </w:tcPr>
          <w:p w14:paraId="639D201E" w14:textId="38F4F0C3" w:rsidR="008A5565" w:rsidRPr="00721E0E" w:rsidRDefault="00176A4A" w:rsidP="008A5565">
            <w:pPr>
              <w:spacing w:after="0"/>
              <w:rPr>
                <w:rFonts w:cs="Times New Roman"/>
              </w:rPr>
            </w:pPr>
            <w:hyperlink r:id="rId20" w:history="1">
              <w:r w:rsidR="008A5565" w:rsidRPr="00721E0E">
                <w:rPr>
                  <w:rFonts w:cs="Times New Roman"/>
                  <w:color w:val="333333"/>
                  <w:lang w:val="en"/>
                </w:rPr>
                <w:t>1</w:t>
              </w:r>
              <w:r w:rsidR="008A5565">
                <w:rPr>
                  <w:rFonts w:cs="Times New Roman"/>
                  <w:color w:val="333333"/>
                  <w:lang w:val="en"/>
                </w:rPr>
                <w:t xml:space="preserve">J.   </w:t>
              </w:r>
              <w:r w:rsidR="008A5565" w:rsidRPr="00721E0E">
                <w:rPr>
                  <w:rFonts w:cs="Times New Roman"/>
                  <w:color w:val="333333"/>
                  <w:lang w:val="en"/>
                </w:rPr>
                <w:t>SF-LLL</w:t>
              </w:r>
            </w:hyperlink>
          </w:p>
        </w:tc>
        <w:tc>
          <w:tcPr>
            <w:tcW w:w="900" w:type="dxa"/>
            <w:tcBorders>
              <w:top w:val="nil"/>
              <w:left w:val="nil"/>
              <w:bottom w:val="single" w:sz="4" w:space="0" w:color="auto"/>
              <w:right w:val="single" w:sz="4" w:space="0" w:color="auto"/>
            </w:tcBorders>
            <w:shd w:val="clear" w:color="auto" w:fill="auto"/>
            <w:noWrap/>
            <w:vAlign w:val="bottom"/>
          </w:tcPr>
          <w:p w14:paraId="1DE61BE2" w14:textId="6111DC6A"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auto"/>
            <w:noWrap/>
            <w:vAlign w:val="bottom"/>
          </w:tcPr>
          <w:p w14:paraId="1FC85FAE" w14:textId="0541B011" w:rsidR="008A5565" w:rsidRPr="00721E0E" w:rsidRDefault="008A5565" w:rsidP="008A5565">
            <w:pPr>
              <w:spacing w:after="0"/>
              <w:jc w:val="center"/>
              <w:rPr>
                <w:rFonts w:cs="Times New Roman"/>
              </w:rPr>
            </w:pPr>
            <w:r w:rsidRPr="00721E0E">
              <w:rPr>
                <w:rFonts w:cs="Times New Roman"/>
              </w:rPr>
              <w:t>X</w:t>
            </w:r>
          </w:p>
        </w:tc>
        <w:tc>
          <w:tcPr>
            <w:tcW w:w="1620" w:type="dxa"/>
            <w:tcBorders>
              <w:top w:val="single" w:sz="4" w:space="0" w:color="auto"/>
              <w:left w:val="nil"/>
              <w:bottom w:val="single" w:sz="4" w:space="0" w:color="auto"/>
              <w:right w:val="single" w:sz="4" w:space="0" w:color="auto"/>
            </w:tcBorders>
            <w:vAlign w:val="bottom"/>
          </w:tcPr>
          <w:p w14:paraId="3A58FA61" w14:textId="46F7DAAE" w:rsidR="008A5565" w:rsidRPr="00721E0E" w:rsidRDefault="008A5565" w:rsidP="008A5565">
            <w:pPr>
              <w:spacing w:after="0"/>
              <w:jc w:val="center"/>
              <w:rPr>
                <w:rFonts w:cs="Times New Roman"/>
              </w:rPr>
            </w:pPr>
            <w:r w:rsidRPr="00721E0E">
              <w:rPr>
                <w:rFonts w:cs="Times New Roman"/>
              </w:rPr>
              <w:t>X</w:t>
            </w:r>
          </w:p>
        </w:tc>
        <w:tc>
          <w:tcPr>
            <w:tcW w:w="720" w:type="dxa"/>
            <w:tcBorders>
              <w:top w:val="single" w:sz="4" w:space="0" w:color="auto"/>
              <w:left w:val="single" w:sz="4" w:space="0" w:color="auto"/>
              <w:bottom w:val="single" w:sz="4" w:space="0" w:color="auto"/>
              <w:right w:val="single" w:sz="4" w:space="0" w:color="auto"/>
            </w:tcBorders>
            <w:vAlign w:val="bottom"/>
          </w:tcPr>
          <w:p w14:paraId="650B60FD" w14:textId="3E2C08C3"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vAlign w:val="bottom"/>
          </w:tcPr>
          <w:p w14:paraId="0094AE65" w14:textId="25670A7E" w:rsidR="008A5565" w:rsidRPr="00721E0E" w:rsidRDefault="008A5565" w:rsidP="008A5565">
            <w:pPr>
              <w:spacing w:after="0"/>
              <w:jc w:val="center"/>
              <w:rPr>
                <w:rFonts w:cs="Times New Roman"/>
              </w:rPr>
            </w:pPr>
            <w:r w:rsidRPr="00721E0E">
              <w:rPr>
                <w:rFonts w:cs="Times New Roman"/>
              </w:rPr>
              <w:t>X</w:t>
            </w:r>
          </w:p>
        </w:tc>
      </w:tr>
      <w:tr w:rsidR="008A5565" w:rsidRPr="00721E0E" w14:paraId="35FC6EAA" w14:textId="77777777" w:rsidTr="0009160C">
        <w:trPr>
          <w:trHeight w:val="83"/>
          <w:jc w:val="center"/>
        </w:trPr>
        <w:tc>
          <w:tcPr>
            <w:tcW w:w="5210" w:type="dxa"/>
            <w:tcBorders>
              <w:top w:val="nil"/>
              <w:left w:val="single" w:sz="8" w:space="0" w:color="auto"/>
              <w:bottom w:val="single" w:sz="4" w:space="0" w:color="auto"/>
              <w:right w:val="nil"/>
            </w:tcBorders>
            <w:shd w:val="clear" w:color="000000" w:fill="BFBFBF"/>
            <w:noWrap/>
            <w:vAlign w:val="bottom"/>
            <w:hideMark/>
          </w:tcPr>
          <w:p w14:paraId="2EEBC320" w14:textId="42600255" w:rsidR="008A5565" w:rsidRPr="00721E0E" w:rsidRDefault="008A5565" w:rsidP="008A5565">
            <w:pPr>
              <w:spacing w:after="0"/>
              <w:rPr>
                <w:rFonts w:cs="Times New Roman"/>
                <w:b/>
              </w:rPr>
            </w:pPr>
            <w:r w:rsidRPr="00721E0E">
              <w:rPr>
                <w:rFonts w:cs="Times New Roman"/>
                <w:b/>
              </w:rPr>
              <w:t>Part</w:t>
            </w:r>
            <w:r>
              <w:rPr>
                <w:rFonts w:cs="Times New Roman"/>
                <w:b/>
              </w:rPr>
              <w:t xml:space="preserve"> 2</w:t>
            </w:r>
            <w:r w:rsidRPr="00721E0E">
              <w:rPr>
                <w:rFonts w:cs="Times New Roman"/>
                <w:b/>
              </w:rPr>
              <w:t xml:space="preserve"> – Subrecipient Information</w:t>
            </w:r>
          </w:p>
        </w:tc>
        <w:tc>
          <w:tcPr>
            <w:tcW w:w="900" w:type="dxa"/>
            <w:tcBorders>
              <w:top w:val="nil"/>
              <w:left w:val="nil"/>
              <w:bottom w:val="single" w:sz="4" w:space="0" w:color="auto"/>
              <w:right w:val="nil"/>
            </w:tcBorders>
            <w:shd w:val="clear" w:color="000000" w:fill="BFBFBF"/>
            <w:noWrap/>
            <w:vAlign w:val="bottom"/>
            <w:hideMark/>
          </w:tcPr>
          <w:p w14:paraId="25A96756" w14:textId="4DC2DB79" w:rsidR="008A5565" w:rsidRPr="00721E0E" w:rsidRDefault="008A5565" w:rsidP="008A5565">
            <w:pPr>
              <w:spacing w:after="0"/>
              <w:jc w:val="center"/>
              <w:rPr>
                <w:rFonts w:cs="Times New Roman"/>
              </w:rPr>
            </w:pPr>
          </w:p>
        </w:tc>
        <w:tc>
          <w:tcPr>
            <w:tcW w:w="900" w:type="dxa"/>
            <w:tcBorders>
              <w:top w:val="nil"/>
              <w:left w:val="nil"/>
              <w:bottom w:val="single" w:sz="4" w:space="0" w:color="auto"/>
              <w:right w:val="nil"/>
            </w:tcBorders>
            <w:shd w:val="clear" w:color="000000" w:fill="BFBFBF"/>
            <w:noWrap/>
            <w:vAlign w:val="bottom"/>
            <w:hideMark/>
          </w:tcPr>
          <w:p w14:paraId="6EEE175F" w14:textId="476AA180" w:rsidR="008A5565" w:rsidRPr="00721E0E" w:rsidRDefault="008A5565" w:rsidP="008A5565">
            <w:pPr>
              <w:spacing w:after="0"/>
              <w:jc w:val="center"/>
              <w:rPr>
                <w:rFonts w:cs="Times New Roman"/>
              </w:rPr>
            </w:pPr>
          </w:p>
        </w:tc>
        <w:tc>
          <w:tcPr>
            <w:tcW w:w="1620" w:type="dxa"/>
            <w:tcBorders>
              <w:top w:val="nil"/>
              <w:left w:val="nil"/>
              <w:bottom w:val="single" w:sz="4" w:space="0" w:color="auto"/>
              <w:right w:val="nil"/>
            </w:tcBorders>
            <w:shd w:val="clear" w:color="000000" w:fill="BFBFBF"/>
            <w:vAlign w:val="bottom"/>
          </w:tcPr>
          <w:p w14:paraId="0B7C2DEF" w14:textId="77777777" w:rsidR="008A5565" w:rsidRPr="00721E0E" w:rsidRDefault="008A5565" w:rsidP="008A5565">
            <w:pPr>
              <w:spacing w:after="0"/>
              <w:jc w:val="center"/>
              <w:rPr>
                <w:rFonts w:cs="Times New Roman"/>
              </w:rPr>
            </w:pPr>
          </w:p>
        </w:tc>
        <w:tc>
          <w:tcPr>
            <w:tcW w:w="720" w:type="dxa"/>
            <w:tcBorders>
              <w:top w:val="nil"/>
              <w:left w:val="nil"/>
              <w:bottom w:val="single" w:sz="4" w:space="0" w:color="auto"/>
              <w:right w:val="nil"/>
            </w:tcBorders>
            <w:shd w:val="clear" w:color="000000" w:fill="BFBFBF"/>
          </w:tcPr>
          <w:p w14:paraId="3F037C24" w14:textId="028A3767" w:rsidR="008A5565" w:rsidRPr="00721E0E" w:rsidRDefault="008A5565" w:rsidP="008A5565">
            <w:pPr>
              <w:spacing w:after="0"/>
              <w:jc w:val="center"/>
              <w:rPr>
                <w:rFonts w:cs="Times New Roman"/>
              </w:rPr>
            </w:pPr>
          </w:p>
        </w:tc>
        <w:tc>
          <w:tcPr>
            <w:tcW w:w="900" w:type="dxa"/>
            <w:tcBorders>
              <w:top w:val="nil"/>
              <w:left w:val="nil"/>
              <w:bottom w:val="single" w:sz="4" w:space="0" w:color="auto"/>
              <w:right w:val="nil"/>
            </w:tcBorders>
            <w:shd w:val="clear" w:color="000000" w:fill="BFBFBF"/>
          </w:tcPr>
          <w:p w14:paraId="03BE48D3" w14:textId="77777777" w:rsidR="008A5565" w:rsidRPr="00721E0E" w:rsidRDefault="008A5565" w:rsidP="008A5565">
            <w:pPr>
              <w:spacing w:after="0"/>
              <w:jc w:val="center"/>
              <w:rPr>
                <w:rFonts w:cs="Times New Roman"/>
              </w:rPr>
            </w:pPr>
          </w:p>
        </w:tc>
      </w:tr>
      <w:tr w:rsidR="008A5565" w:rsidRPr="00721E0E" w14:paraId="32BA57BA" w14:textId="77777777" w:rsidTr="0009160C">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302E4973" w14:textId="7ACE902E" w:rsidR="008A5565" w:rsidRPr="00721E0E" w:rsidRDefault="008A5565" w:rsidP="008A5565">
            <w:pPr>
              <w:spacing w:after="0"/>
              <w:rPr>
                <w:rFonts w:cs="Times New Roman"/>
              </w:rPr>
            </w:pPr>
            <w:r w:rsidRPr="00721E0E">
              <w:rPr>
                <w:rFonts w:cs="Times New Roman"/>
              </w:rPr>
              <w:t>2A</w:t>
            </w:r>
            <w:r>
              <w:rPr>
                <w:rFonts w:cs="Times New Roman"/>
              </w:rPr>
              <w:t xml:space="preserve">.  </w:t>
            </w:r>
            <w:r w:rsidRPr="00721E0E">
              <w:rPr>
                <w:rFonts w:cs="Times New Roman"/>
              </w:rPr>
              <w:t>Subrecipients</w:t>
            </w:r>
          </w:p>
        </w:tc>
        <w:tc>
          <w:tcPr>
            <w:tcW w:w="900" w:type="dxa"/>
            <w:tcBorders>
              <w:top w:val="nil"/>
              <w:left w:val="nil"/>
              <w:bottom w:val="single" w:sz="4" w:space="0" w:color="auto"/>
              <w:right w:val="single" w:sz="4" w:space="0" w:color="auto"/>
            </w:tcBorders>
            <w:shd w:val="clear" w:color="auto" w:fill="auto"/>
            <w:noWrap/>
            <w:vAlign w:val="bottom"/>
            <w:hideMark/>
          </w:tcPr>
          <w:p w14:paraId="7AC48482" w14:textId="77777777"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auto"/>
            <w:noWrap/>
            <w:vAlign w:val="bottom"/>
            <w:hideMark/>
          </w:tcPr>
          <w:p w14:paraId="601C7738" w14:textId="77777777" w:rsidR="008A5565" w:rsidRPr="00721E0E" w:rsidRDefault="008A5565" w:rsidP="008A5565">
            <w:pPr>
              <w:spacing w:after="0"/>
              <w:jc w:val="center"/>
              <w:rPr>
                <w:rFonts w:cs="Times New Roman"/>
              </w:rPr>
            </w:pPr>
            <w:r w:rsidRPr="00721E0E">
              <w:rPr>
                <w:rFonts w:cs="Times New Roman"/>
              </w:rPr>
              <w:t>X</w:t>
            </w:r>
          </w:p>
        </w:tc>
        <w:tc>
          <w:tcPr>
            <w:tcW w:w="1620" w:type="dxa"/>
            <w:tcBorders>
              <w:top w:val="single" w:sz="4" w:space="0" w:color="auto"/>
              <w:left w:val="nil"/>
              <w:bottom w:val="single" w:sz="4" w:space="0" w:color="auto"/>
              <w:right w:val="single" w:sz="4" w:space="0" w:color="auto"/>
            </w:tcBorders>
            <w:vAlign w:val="bottom"/>
          </w:tcPr>
          <w:p w14:paraId="7211B244" w14:textId="2D8D1CBB" w:rsidR="008A5565" w:rsidRPr="00721E0E" w:rsidRDefault="008A5565" w:rsidP="008A5565">
            <w:pPr>
              <w:spacing w:after="0"/>
              <w:jc w:val="center"/>
              <w:rPr>
                <w:rFonts w:cs="Times New Roman"/>
              </w:rPr>
            </w:pPr>
            <w:r w:rsidRPr="00721E0E">
              <w:rPr>
                <w:rFonts w:cs="Times New Roman"/>
              </w:rPr>
              <w:t>X</w:t>
            </w:r>
          </w:p>
        </w:tc>
        <w:tc>
          <w:tcPr>
            <w:tcW w:w="720" w:type="dxa"/>
            <w:tcBorders>
              <w:top w:val="single" w:sz="4" w:space="0" w:color="auto"/>
              <w:left w:val="single" w:sz="4" w:space="0" w:color="auto"/>
              <w:bottom w:val="single" w:sz="4" w:space="0" w:color="auto"/>
              <w:right w:val="single" w:sz="4" w:space="0" w:color="auto"/>
            </w:tcBorders>
            <w:vAlign w:val="bottom"/>
          </w:tcPr>
          <w:p w14:paraId="3F169342" w14:textId="35FAD031"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vAlign w:val="bottom"/>
          </w:tcPr>
          <w:p w14:paraId="601C24BD" w14:textId="77777777" w:rsidR="008A5565" w:rsidRPr="00721E0E" w:rsidRDefault="008A5565" w:rsidP="008A5565">
            <w:pPr>
              <w:spacing w:after="0"/>
              <w:jc w:val="center"/>
              <w:rPr>
                <w:rFonts w:cs="Times New Roman"/>
              </w:rPr>
            </w:pPr>
            <w:r w:rsidRPr="00721E0E">
              <w:rPr>
                <w:rFonts w:cs="Times New Roman"/>
              </w:rPr>
              <w:t>X</w:t>
            </w:r>
          </w:p>
        </w:tc>
      </w:tr>
      <w:tr w:rsidR="008A5565" w:rsidRPr="00721E0E" w14:paraId="020EE481" w14:textId="77777777" w:rsidTr="0009160C">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31C45815" w14:textId="41144E84" w:rsidR="008A5565" w:rsidRPr="00721E0E" w:rsidRDefault="008A5565" w:rsidP="008A5565">
            <w:pPr>
              <w:spacing w:after="0"/>
              <w:rPr>
                <w:rFonts w:cs="Times New Roman"/>
              </w:rPr>
            </w:pPr>
            <w:r w:rsidRPr="00721E0E">
              <w:rPr>
                <w:rFonts w:cs="Times New Roman"/>
              </w:rPr>
              <w:t>2B</w:t>
            </w:r>
            <w:r>
              <w:rPr>
                <w:rFonts w:cs="Times New Roman"/>
              </w:rPr>
              <w:t xml:space="preserve">.  </w:t>
            </w:r>
            <w:r w:rsidRPr="00721E0E">
              <w:rPr>
                <w:rFonts w:cs="Times New Roman"/>
              </w:rPr>
              <w:t xml:space="preserve">Experience </w:t>
            </w:r>
          </w:p>
        </w:tc>
        <w:tc>
          <w:tcPr>
            <w:tcW w:w="900" w:type="dxa"/>
            <w:tcBorders>
              <w:top w:val="nil"/>
              <w:left w:val="nil"/>
              <w:bottom w:val="single" w:sz="4" w:space="0" w:color="auto"/>
              <w:right w:val="single" w:sz="4" w:space="0" w:color="auto"/>
            </w:tcBorders>
            <w:shd w:val="clear" w:color="auto" w:fill="auto"/>
            <w:noWrap/>
            <w:vAlign w:val="center"/>
            <w:hideMark/>
          </w:tcPr>
          <w:p w14:paraId="5473EB7A" w14:textId="77777777"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auto"/>
            <w:noWrap/>
            <w:vAlign w:val="center"/>
            <w:hideMark/>
          </w:tcPr>
          <w:p w14:paraId="7E1D9CF4" w14:textId="77777777" w:rsidR="008A5565" w:rsidRPr="00721E0E" w:rsidRDefault="008A5565" w:rsidP="008A5565">
            <w:pPr>
              <w:spacing w:after="0"/>
              <w:jc w:val="center"/>
              <w:rPr>
                <w:rFonts w:cs="Times New Roman"/>
              </w:rPr>
            </w:pPr>
            <w:r w:rsidRPr="00721E0E">
              <w:rPr>
                <w:rFonts w:cs="Times New Roman"/>
              </w:rPr>
              <w:t>X</w:t>
            </w:r>
          </w:p>
        </w:tc>
        <w:tc>
          <w:tcPr>
            <w:tcW w:w="1620" w:type="dxa"/>
            <w:tcBorders>
              <w:top w:val="single" w:sz="4" w:space="0" w:color="auto"/>
              <w:left w:val="nil"/>
              <w:bottom w:val="single" w:sz="4" w:space="0" w:color="auto"/>
              <w:right w:val="single" w:sz="4" w:space="0" w:color="auto"/>
            </w:tcBorders>
            <w:vAlign w:val="center"/>
          </w:tcPr>
          <w:p w14:paraId="52EAFDF1" w14:textId="1993EB68" w:rsidR="008A5565" w:rsidRPr="00721E0E" w:rsidRDefault="008A5565" w:rsidP="008A5565">
            <w:pPr>
              <w:spacing w:after="0"/>
              <w:jc w:val="center"/>
              <w:rPr>
                <w:rFonts w:cs="Times New Roman"/>
              </w:rPr>
            </w:pPr>
            <w:r w:rsidRPr="00721E0E">
              <w:rPr>
                <w:rFonts w:cs="Times New Roman"/>
              </w:rPr>
              <w:t>X</w:t>
            </w:r>
          </w:p>
        </w:tc>
        <w:tc>
          <w:tcPr>
            <w:tcW w:w="720" w:type="dxa"/>
            <w:tcBorders>
              <w:top w:val="single" w:sz="4" w:space="0" w:color="auto"/>
              <w:left w:val="single" w:sz="4" w:space="0" w:color="auto"/>
              <w:bottom w:val="single" w:sz="4" w:space="0" w:color="auto"/>
              <w:right w:val="single" w:sz="4" w:space="0" w:color="auto"/>
            </w:tcBorders>
            <w:vAlign w:val="center"/>
          </w:tcPr>
          <w:p w14:paraId="511B4396" w14:textId="2BF0E0C0"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vAlign w:val="center"/>
          </w:tcPr>
          <w:p w14:paraId="1DFCB094" w14:textId="77777777" w:rsidR="008A5565" w:rsidRPr="00721E0E" w:rsidRDefault="008A5565" w:rsidP="008A5565">
            <w:pPr>
              <w:spacing w:after="0"/>
              <w:jc w:val="center"/>
              <w:rPr>
                <w:rFonts w:cs="Times New Roman"/>
              </w:rPr>
            </w:pPr>
            <w:r w:rsidRPr="00721E0E">
              <w:rPr>
                <w:rFonts w:cs="Times New Roman"/>
              </w:rPr>
              <w:t>X</w:t>
            </w:r>
          </w:p>
        </w:tc>
      </w:tr>
      <w:tr w:rsidR="008A5565" w:rsidRPr="00721E0E" w14:paraId="0AD6ED40" w14:textId="77777777" w:rsidTr="0009160C">
        <w:trPr>
          <w:trHeight w:val="83"/>
          <w:jc w:val="center"/>
        </w:trPr>
        <w:tc>
          <w:tcPr>
            <w:tcW w:w="5210" w:type="dxa"/>
            <w:tcBorders>
              <w:top w:val="nil"/>
              <w:left w:val="single" w:sz="8" w:space="0" w:color="auto"/>
              <w:bottom w:val="single" w:sz="4" w:space="0" w:color="auto"/>
              <w:right w:val="nil"/>
            </w:tcBorders>
            <w:shd w:val="clear" w:color="000000" w:fill="BFBFBF"/>
            <w:noWrap/>
            <w:vAlign w:val="bottom"/>
            <w:hideMark/>
          </w:tcPr>
          <w:p w14:paraId="1060C7F6" w14:textId="0C0DC28D" w:rsidR="008A5565" w:rsidRPr="00721E0E" w:rsidRDefault="008A5565" w:rsidP="008A5565">
            <w:pPr>
              <w:spacing w:after="0"/>
              <w:rPr>
                <w:rFonts w:cs="Times New Roman"/>
                <w:b/>
              </w:rPr>
            </w:pPr>
            <w:r w:rsidRPr="00721E0E">
              <w:rPr>
                <w:rFonts w:cs="Times New Roman"/>
                <w:b/>
              </w:rPr>
              <w:t>Part 3 – Project Information</w:t>
            </w:r>
          </w:p>
        </w:tc>
        <w:tc>
          <w:tcPr>
            <w:tcW w:w="900" w:type="dxa"/>
            <w:tcBorders>
              <w:top w:val="nil"/>
              <w:left w:val="nil"/>
              <w:bottom w:val="single" w:sz="4" w:space="0" w:color="auto"/>
              <w:right w:val="nil"/>
            </w:tcBorders>
            <w:shd w:val="clear" w:color="000000" w:fill="BFBFBF"/>
            <w:noWrap/>
            <w:vAlign w:val="bottom"/>
            <w:hideMark/>
          </w:tcPr>
          <w:p w14:paraId="6BE3EA74" w14:textId="60C27E98" w:rsidR="008A5565" w:rsidRPr="00721E0E" w:rsidRDefault="008A5565" w:rsidP="008A5565">
            <w:pPr>
              <w:spacing w:after="0"/>
              <w:jc w:val="center"/>
              <w:rPr>
                <w:rFonts w:cs="Times New Roman"/>
              </w:rPr>
            </w:pPr>
          </w:p>
        </w:tc>
        <w:tc>
          <w:tcPr>
            <w:tcW w:w="900" w:type="dxa"/>
            <w:tcBorders>
              <w:top w:val="nil"/>
              <w:left w:val="nil"/>
              <w:bottom w:val="single" w:sz="4" w:space="0" w:color="auto"/>
              <w:right w:val="nil"/>
            </w:tcBorders>
            <w:shd w:val="clear" w:color="000000" w:fill="BFBFBF"/>
            <w:noWrap/>
            <w:vAlign w:val="bottom"/>
            <w:hideMark/>
          </w:tcPr>
          <w:p w14:paraId="21A65CED" w14:textId="207F77EB" w:rsidR="008A5565" w:rsidRPr="00721E0E" w:rsidRDefault="008A5565" w:rsidP="008A5565">
            <w:pPr>
              <w:spacing w:after="0"/>
              <w:jc w:val="center"/>
              <w:rPr>
                <w:rFonts w:cs="Times New Roman"/>
              </w:rPr>
            </w:pPr>
          </w:p>
        </w:tc>
        <w:tc>
          <w:tcPr>
            <w:tcW w:w="1620" w:type="dxa"/>
            <w:tcBorders>
              <w:top w:val="nil"/>
              <w:left w:val="nil"/>
              <w:bottom w:val="single" w:sz="4" w:space="0" w:color="auto"/>
              <w:right w:val="nil"/>
            </w:tcBorders>
            <w:shd w:val="clear" w:color="000000" w:fill="BFBFBF"/>
            <w:vAlign w:val="bottom"/>
          </w:tcPr>
          <w:p w14:paraId="19A59BD7" w14:textId="77777777" w:rsidR="008A5565" w:rsidRPr="00721E0E" w:rsidRDefault="008A5565" w:rsidP="008A5565">
            <w:pPr>
              <w:spacing w:after="0"/>
              <w:jc w:val="center"/>
              <w:rPr>
                <w:rFonts w:cs="Times New Roman"/>
              </w:rPr>
            </w:pPr>
          </w:p>
        </w:tc>
        <w:tc>
          <w:tcPr>
            <w:tcW w:w="720" w:type="dxa"/>
            <w:tcBorders>
              <w:top w:val="nil"/>
              <w:left w:val="nil"/>
              <w:bottom w:val="single" w:sz="4" w:space="0" w:color="auto"/>
              <w:right w:val="nil"/>
            </w:tcBorders>
            <w:shd w:val="clear" w:color="000000" w:fill="BFBFBF"/>
          </w:tcPr>
          <w:p w14:paraId="0647C273" w14:textId="1C1CD860" w:rsidR="008A5565" w:rsidRPr="00721E0E" w:rsidRDefault="008A5565" w:rsidP="008A5565">
            <w:pPr>
              <w:spacing w:after="0"/>
              <w:jc w:val="center"/>
              <w:rPr>
                <w:rFonts w:cs="Times New Roman"/>
              </w:rPr>
            </w:pPr>
          </w:p>
        </w:tc>
        <w:tc>
          <w:tcPr>
            <w:tcW w:w="900" w:type="dxa"/>
            <w:tcBorders>
              <w:top w:val="nil"/>
              <w:left w:val="nil"/>
              <w:bottom w:val="single" w:sz="4" w:space="0" w:color="auto"/>
              <w:right w:val="nil"/>
            </w:tcBorders>
            <w:shd w:val="clear" w:color="000000" w:fill="BFBFBF"/>
          </w:tcPr>
          <w:p w14:paraId="09FB5ACC" w14:textId="77777777" w:rsidR="008A5565" w:rsidRPr="00721E0E" w:rsidRDefault="008A5565" w:rsidP="008A5565">
            <w:pPr>
              <w:spacing w:after="0"/>
              <w:jc w:val="center"/>
              <w:rPr>
                <w:rFonts w:cs="Times New Roman"/>
              </w:rPr>
            </w:pPr>
          </w:p>
        </w:tc>
      </w:tr>
      <w:tr w:rsidR="008A5565" w:rsidRPr="00721E0E" w14:paraId="3705D0C8" w14:textId="77777777" w:rsidTr="0009160C">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72585902" w14:textId="143CB1E6" w:rsidR="008A5565" w:rsidRPr="00721E0E" w:rsidRDefault="008A5565" w:rsidP="008A5565">
            <w:pPr>
              <w:spacing w:after="0"/>
              <w:rPr>
                <w:rFonts w:cs="Times New Roman"/>
              </w:rPr>
            </w:pPr>
            <w:r w:rsidRPr="00721E0E">
              <w:rPr>
                <w:rFonts w:cs="Times New Roman"/>
              </w:rPr>
              <w:t>3A</w:t>
            </w:r>
            <w:r>
              <w:rPr>
                <w:rFonts w:cs="Times New Roman"/>
              </w:rPr>
              <w:t xml:space="preserve">.  </w:t>
            </w:r>
            <w:r w:rsidRPr="00721E0E">
              <w:rPr>
                <w:rFonts w:cs="Times New Roman"/>
              </w:rPr>
              <w:t>Project Detail</w:t>
            </w:r>
          </w:p>
        </w:tc>
        <w:tc>
          <w:tcPr>
            <w:tcW w:w="900" w:type="dxa"/>
            <w:tcBorders>
              <w:top w:val="nil"/>
              <w:left w:val="nil"/>
              <w:bottom w:val="single" w:sz="4" w:space="0" w:color="auto"/>
              <w:right w:val="single" w:sz="4" w:space="0" w:color="auto"/>
            </w:tcBorders>
            <w:shd w:val="clear" w:color="auto" w:fill="auto"/>
            <w:noWrap/>
            <w:vAlign w:val="bottom"/>
            <w:hideMark/>
          </w:tcPr>
          <w:p w14:paraId="425B9ABC" w14:textId="77777777"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auto"/>
            <w:noWrap/>
            <w:vAlign w:val="bottom"/>
            <w:hideMark/>
          </w:tcPr>
          <w:p w14:paraId="4F4C059F" w14:textId="77777777" w:rsidR="008A5565" w:rsidRPr="00721E0E" w:rsidRDefault="008A5565" w:rsidP="008A5565">
            <w:pPr>
              <w:spacing w:after="0"/>
              <w:jc w:val="center"/>
              <w:rPr>
                <w:rFonts w:cs="Times New Roman"/>
              </w:rPr>
            </w:pPr>
            <w:r w:rsidRPr="00721E0E">
              <w:rPr>
                <w:rFonts w:cs="Times New Roman"/>
              </w:rPr>
              <w:t>X</w:t>
            </w:r>
          </w:p>
        </w:tc>
        <w:tc>
          <w:tcPr>
            <w:tcW w:w="1620" w:type="dxa"/>
            <w:tcBorders>
              <w:top w:val="single" w:sz="4" w:space="0" w:color="auto"/>
              <w:left w:val="nil"/>
              <w:bottom w:val="single" w:sz="4" w:space="0" w:color="auto"/>
              <w:right w:val="single" w:sz="4" w:space="0" w:color="auto"/>
            </w:tcBorders>
            <w:vAlign w:val="bottom"/>
          </w:tcPr>
          <w:p w14:paraId="339237DC" w14:textId="5ABAB478" w:rsidR="008A5565" w:rsidRPr="00721E0E" w:rsidRDefault="008A5565" w:rsidP="008A5565">
            <w:pPr>
              <w:spacing w:after="0"/>
              <w:jc w:val="center"/>
              <w:rPr>
                <w:rFonts w:cs="Times New Roman"/>
              </w:rPr>
            </w:pPr>
            <w:r w:rsidRPr="00721E0E">
              <w:rPr>
                <w:rFonts w:cs="Times New Roman"/>
              </w:rPr>
              <w:t>X</w:t>
            </w:r>
          </w:p>
        </w:tc>
        <w:tc>
          <w:tcPr>
            <w:tcW w:w="720" w:type="dxa"/>
            <w:tcBorders>
              <w:top w:val="single" w:sz="4" w:space="0" w:color="auto"/>
              <w:left w:val="single" w:sz="4" w:space="0" w:color="auto"/>
              <w:bottom w:val="single" w:sz="4" w:space="0" w:color="auto"/>
              <w:right w:val="single" w:sz="4" w:space="0" w:color="auto"/>
            </w:tcBorders>
            <w:vAlign w:val="bottom"/>
          </w:tcPr>
          <w:p w14:paraId="3280911C" w14:textId="01584D18"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vAlign w:val="bottom"/>
          </w:tcPr>
          <w:p w14:paraId="094BABAD" w14:textId="77777777" w:rsidR="008A5565" w:rsidRPr="00721E0E" w:rsidRDefault="008A5565" w:rsidP="008A5565">
            <w:pPr>
              <w:spacing w:after="0"/>
              <w:jc w:val="center"/>
              <w:rPr>
                <w:rFonts w:cs="Times New Roman"/>
              </w:rPr>
            </w:pPr>
            <w:r w:rsidRPr="00721E0E">
              <w:rPr>
                <w:rFonts w:cs="Times New Roman"/>
              </w:rPr>
              <w:t>X</w:t>
            </w:r>
          </w:p>
        </w:tc>
      </w:tr>
      <w:tr w:rsidR="008A5565" w:rsidRPr="00721E0E" w14:paraId="4D766B7C" w14:textId="77777777" w:rsidTr="0009160C">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752766B0" w14:textId="3DC3F29F" w:rsidR="008A5565" w:rsidRPr="00721E0E" w:rsidRDefault="008A5565" w:rsidP="008A5565">
            <w:pPr>
              <w:spacing w:after="0"/>
              <w:rPr>
                <w:rFonts w:cs="Times New Roman"/>
              </w:rPr>
            </w:pPr>
            <w:r w:rsidRPr="00721E0E">
              <w:rPr>
                <w:rFonts w:cs="Times New Roman"/>
              </w:rPr>
              <w:t>3B</w:t>
            </w:r>
            <w:r>
              <w:rPr>
                <w:rFonts w:cs="Times New Roman"/>
              </w:rPr>
              <w:t xml:space="preserve">.  </w:t>
            </w:r>
            <w:r w:rsidRPr="00721E0E">
              <w:rPr>
                <w:rFonts w:cs="Times New Roman"/>
              </w:rPr>
              <w:t>Description</w:t>
            </w:r>
          </w:p>
        </w:tc>
        <w:tc>
          <w:tcPr>
            <w:tcW w:w="900" w:type="dxa"/>
            <w:tcBorders>
              <w:top w:val="nil"/>
              <w:left w:val="nil"/>
              <w:bottom w:val="single" w:sz="4" w:space="0" w:color="auto"/>
              <w:right w:val="single" w:sz="4" w:space="0" w:color="auto"/>
            </w:tcBorders>
            <w:shd w:val="clear" w:color="auto" w:fill="auto"/>
            <w:noWrap/>
            <w:vAlign w:val="bottom"/>
            <w:hideMark/>
          </w:tcPr>
          <w:p w14:paraId="039B6C92" w14:textId="77777777"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auto"/>
            <w:noWrap/>
            <w:vAlign w:val="bottom"/>
            <w:hideMark/>
          </w:tcPr>
          <w:p w14:paraId="7CA0CF9D" w14:textId="77777777" w:rsidR="008A5565" w:rsidRPr="00721E0E" w:rsidRDefault="008A5565" w:rsidP="008A5565">
            <w:pPr>
              <w:spacing w:after="0"/>
              <w:jc w:val="center"/>
              <w:rPr>
                <w:rFonts w:cs="Times New Roman"/>
              </w:rPr>
            </w:pPr>
            <w:r w:rsidRPr="00721E0E">
              <w:rPr>
                <w:rFonts w:cs="Times New Roman"/>
              </w:rPr>
              <w:t>X</w:t>
            </w:r>
          </w:p>
        </w:tc>
        <w:tc>
          <w:tcPr>
            <w:tcW w:w="1620" w:type="dxa"/>
            <w:tcBorders>
              <w:top w:val="single" w:sz="4" w:space="0" w:color="auto"/>
              <w:left w:val="nil"/>
              <w:bottom w:val="single" w:sz="4" w:space="0" w:color="auto"/>
              <w:right w:val="single" w:sz="4" w:space="0" w:color="auto"/>
            </w:tcBorders>
            <w:vAlign w:val="bottom"/>
          </w:tcPr>
          <w:p w14:paraId="3E1B3618" w14:textId="47AA4891" w:rsidR="008A5565" w:rsidRPr="00721E0E" w:rsidRDefault="008A5565" w:rsidP="008A5565">
            <w:pPr>
              <w:spacing w:after="0"/>
              <w:jc w:val="center"/>
              <w:rPr>
                <w:rFonts w:cs="Times New Roman"/>
              </w:rPr>
            </w:pPr>
            <w:r w:rsidRPr="00721E0E">
              <w:rPr>
                <w:rFonts w:cs="Times New Roman"/>
              </w:rPr>
              <w:t>X</w:t>
            </w:r>
          </w:p>
        </w:tc>
        <w:tc>
          <w:tcPr>
            <w:tcW w:w="720" w:type="dxa"/>
            <w:tcBorders>
              <w:top w:val="single" w:sz="4" w:space="0" w:color="auto"/>
              <w:left w:val="single" w:sz="4" w:space="0" w:color="auto"/>
              <w:bottom w:val="single" w:sz="4" w:space="0" w:color="auto"/>
              <w:right w:val="single" w:sz="4" w:space="0" w:color="auto"/>
            </w:tcBorders>
            <w:vAlign w:val="bottom"/>
          </w:tcPr>
          <w:p w14:paraId="4049AB2D" w14:textId="0B75B7DC"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vAlign w:val="bottom"/>
          </w:tcPr>
          <w:p w14:paraId="6538C1F9" w14:textId="77777777" w:rsidR="008A5565" w:rsidRPr="00721E0E" w:rsidRDefault="008A5565" w:rsidP="008A5565">
            <w:pPr>
              <w:spacing w:after="0"/>
              <w:jc w:val="center"/>
              <w:rPr>
                <w:rFonts w:cs="Times New Roman"/>
              </w:rPr>
            </w:pPr>
            <w:r w:rsidRPr="00721E0E">
              <w:rPr>
                <w:rFonts w:cs="Times New Roman"/>
              </w:rPr>
              <w:t>X</w:t>
            </w:r>
          </w:p>
        </w:tc>
      </w:tr>
      <w:tr w:rsidR="008A5565" w:rsidRPr="00721E0E" w14:paraId="28F04946" w14:textId="77777777" w:rsidTr="0009160C">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530661D1" w14:textId="1E09D33E" w:rsidR="008A5565" w:rsidRPr="00721E0E" w:rsidRDefault="008A5565" w:rsidP="008A5565">
            <w:pPr>
              <w:spacing w:after="0"/>
              <w:rPr>
                <w:rFonts w:cs="Times New Roman"/>
              </w:rPr>
            </w:pPr>
            <w:r w:rsidRPr="00721E0E">
              <w:rPr>
                <w:rFonts w:cs="Times New Roman"/>
              </w:rPr>
              <w:t>3C</w:t>
            </w:r>
            <w:r>
              <w:rPr>
                <w:rFonts w:cs="Times New Roman"/>
              </w:rPr>
              <w:t xml:space="preserve">.  </w:t>
            </w:r>
            <w:r w:rsidRPr="00721E0E">
              <w:rPr>
                <w:rFonts w:cs="Times New Roman"/>
              </w:rPr>
              <w:t>Expansion</w:t>
            </w:r>
          </w:p>
        </w:tc>
        <w:tc>
          <w:tcPr>
            <w:tcW w:w="900" w:type="dxa"/>
            <w:tcBorders>
              <w:top w:val="nil"/>
              <w:left w:val="nil"/>
              <w:bottom w:val="single" w:sz="4" w:space="0" w:color="auto"/>
              <w:right w:val="single" w:sz="4" w:space="0" w:color="auto"/>
            </w:tcBorders>
            <w:shd w:val="clear" w:color="auto" w:fill="auto"/>
            <w:noWrap/>
            <w:vAlign w:val="bottom"/>
            <w:hideMark/>
          </w:tcPr>
          <w:p w14:paraId="36E36CBD" w14:textId="77777777"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auto"/>
            <w:noWrap/>
            <w:vAlign w:val="bottom"/>
            <w:hideMark/>
          </w:tcPr>
          <w:p w14:paraId="4DCF5205" w14:textId="77777777" w:rsidR="008A5565" w:rsidRPr="00721E0E" w:rsidRDefault="008A5565" w:rsidP="008A5565">
            <w:pPr>
              <w:spacing w:after="0"/>
              <w:jc w:val="center"/>
              <w:rPr>
                <w:rFonts w:cs="Times New Roman"/>
              </w:rPr>
            </w:pPr>
            <w:r w:rsidRPr="00721E0E">
              <w:rPr>
                <w:rFonts w:cs="Times New Roman"/>
              </w:rPr>
              <w:t>X</w:t>
            </w:r>
          </w:p>
        </w:tc>
        <w:tc>
          <w:tcPr>
            <w:tcW w:w="1620" w:type="dxa"/>
            <w:tcBorders>
              <w:top w:val="single" w:sz="4" w:space="0" w:color="auto"/>
              <w:left w:val="nil"/>
              <w:bottom w:val="single" w:sz="4" w:space="0" w:color="auto"/>
              <w:right w:val="single" w:sz="4" w:space="0" w:color="auto"/>
            </w:tcBorders>
            <w:vAlign w:val="bottom"/>
          </w:tcPr>
          <w:p w14:paraId="0738A905" w14:textId="6AAECEDF" w:rsidR="008A5565" w:rsidRPr="00721E0E" w:rsidRDefault="008A5565" w:rsidP="008A5565">
            <w:pPr>
              <w:spacing w:after="0"/>
              <w:jc w:val="center"/>
              <w:rPr>
                <w:rFonts w:cs="Times New Roman"/>
              </w:rPr>
            </w:pPr>
            <w:r w:rsidRPr="00721E0E">
              <w:rPr>
                <w:rFonts w:cs="Times New Roman"/>
              </w:rPr>
              <w:t>X</w:t>
            </w:r>
          </w:p>
        </w:tc>
        <w:tc>
          <w:tcPr>
            <w:tcW w:w="720" w:type="dxa"/>
            <w:tcBorders>
              <w:top w:val="single" w:sz="4" w:space="0" w:color="auto"/>
              <w:left w:val="single" w:sz="4" w:space="0" w:color="auto"/>
              <w:bottom w:val="single" w:sz="4" w:space="0" w:color="auto"/>
              <w:right w:val="single" w:sz="4" w:space="0" w:color="auto"/>
            </w:tcBorders>
            <w:vAlign w:val="bottom"/>
          </w:tcPr>
          <w:p w14:paraId="258A6EF9" w14:textId="34F71DA2"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vAlign w:val="bottom"/>
          </w:tcPr>
          <w:p w14:paraId="4AD0022D" w14:textId="77777777" w:rsidR="008A5565" w:rsidRPr="00721E0E" w:rsidRDefault="008A5565" w:rsidP="008A5565">
            <w:pPr>
              <w:spacing w:after="0"/>
              <w:jc w:val="center"/>
              <w:rPr>
                <w:rFonts w:cs="Times New Roman"/>
              </w:rPr>
            </w:pPr>
            <w:r w:rsidRPr="00721E0E">
              <w:rPr>
                <w:rFonts w:cs="Times New Roman"/>
              </w:rPr>
              <w:t>X</w:t>
            </w:r>
          </w:p>
        </w:tc>
      </w:tr>
      <w:tr w:rsidR="008A5565" w:rsidRPr="00721E0E" w14:paraId="2A5CBC8E" w14:textId="77777777" w:rsidTr="0009160C">
        <w:trPr>
          <w:trHeight w:val="83"/>
          <w:jc w:val="center"/>
        </w:trPr>
        <w:tc>
          <w:tcPr>
            <w:tcW w:w="5210" w:type="dxa"/>
            <w:tcBorders>
              <w:top w:val="nil"/>
              <w:left w:val="single" w:sz="8" w:space="0" w:color="auto"/>
              <w:bottom w:val="single" w:sz="4" w:space="0" w:color="auto"/>
              <w:right w:val="nil"/>
            </w:tcBorders>
            <w:shd w:val="clear" w:color="000000" w:fill="BFBFBF"/>
            <w:noWrap/>
            <w:vAlign w:val="bottom"/>
            <w:hideMark/>
          </w:tcPr>
          <w:p w14:paraId="2537BC80" w14:textId="46B66B4A" w:rsidR="008A5565" w:rsidRPr="00721E0E" w:rsidRDefault="008A5565" w:rsidP="008A5565">
            <w:pPr>
              <w:spacing w:after="0"/>
              <w:rPr>
                <w:rFonts w:cs="Times New Roman"/>
                <w:b/>
              </w:rPr>
            </w:pPr>
            <w:r w:rsidRPr="00721E0E">
              <w:rPr>
                <w:rFonts w:cs="Times New Roman"/>
                <w:b/>
              </w:rPr>
              <w:t xml:space="preserve">Part 4 – Housing Services </w:t>
            </w:r>
            <w:r>
              <w:rPr>
                <w:rFonts w:cs="Times New Roman"/>
                <w:b/>
              </w:rPr>
              <w:t xml:space="preserve">and </w:t>
            </w:r>
            <w:r w:rsidRPr="00721E0E">
              <w:rPr>
                <w:rFonts w:cs="Times New Roman"/>
                <w:b/>
              </w:rPr>
              <w:t>HMIS</w:t>
            </w:r>
          </w:p>
        </w:tc>
        <w:tc>
          <w:tcPr>
            <w:tcW w:w="900" w:type="dxa"/>
            <w:tcBorders>
              <w:top w:val="nil"/>
              <w:left w:val="nil"/>
              <w:bottom w:val="single" w:sz="4" w:space="0" w:color="auto"/>
              <w:right w:val="nil"/>
            </w:tcBorders>
            <w:shd w:val="clear" w:color="000000" w:fill="BFBFBF"/>
            <w:noWrap/>
            <w:vAlign w:val="bottom"/>
            <w:hideMark/>
          </w:tcPr>
          <w:p w14:paraId="66474B92" w14:textId="55283F06" w:rsidR="008A5565" w:rsidRPr="00721E0E" w:rsidRDefault="008A5565" w:rsidP="008A5565">
            <w:pPr>
              <w:spacing w:after="0"/>
              <w:jc w:val="center"/>
              <w:rPr>
                <w:rFonts w:cs="Times New Roman"/>
              </w:rPr>
            </w:pPr>
          </w:p>
        </w:tc>
        <w:tc>
          <w:tcPr>
            <w:tcW w:w="900" w:type="dxa"/>
            <w:tcBorders>
              <w:top w:val="nil"/>
              <w:left w:val="nil"/>
              <w:bottom w:val="single" w:sz="4" w:space="0" w:color="auto"/>
              <w:right w:val="nil"/>
            </w:tcBorders>
            <w:shd w:val="clear" w:color="000000" w:fill="BFBFBF"/>
            <w:noWrap/>
            <w:vAlign w:val="bottom"/>
            <w:hideMark/>
          </w:tcPr>
          <w:p w14:paraId="582B0E68" w14:textId="04069C0E" w:rsidR="008A5565" w:rsidRPr="00721E0E" w:rsidRDefault="008A5565" w:rsidP="008A5565">
            <w:pPr>
              <w:spacing w:after="0"/>
              <w:jc w:val="center"/>
              <w:rPr>
                <w:rFonts w:cs="Times New Roman"/>
              </w:rPr>
            </w:pPr>
          </w:p>
        </w:tc>
        <w:tc>
          <w:tcPr>
            <w:tcW w:w="1620" w:type="dxa"/>
            <w:tcBorders>
              <w:top w:val="nil"/>
              <w:left w:val="nil"/>
              <w:bottom w:val="single" w:sz="4" w:space="0" w:color="auto"/>
              <w:right w:val="nil"/>
            </w:tcBorders>
            <w:shd w:val="clear" w:color="000000" w:fill="BFBFBF"/>
            <w:vAlign w:val="bottom"/>
          </w:tcPr>
          <w:p w14:paraId="062EBCD6" w14:textId="77777777" w:rsidR="008A5565" w:rsidRPr="00721E0E" w:rsidRDefault="008A5565" w:rsidP="008A5565">
            <w:pPr>
              <w:spacing w:after="0"/>
              <w:jc w:val="center"/>
              <w:rPr>
                <w:rFonts w:cs="Times New Roman"/>
              </w:rPr>
            </w:pPr>
          </w:p>
        </w:tc>
        <w:tc>
          <w:tcPr>
            <w:tcW w:w="720" w:type="dxa"/>
            <w:tcBorders>
              <w:top w:val="nil"/>
              <w:left w:val="nil"/>
              <w:bottom w:val="single" w:sz="4" w:space="0" w:color="auto"/>
              <w:right w:val="nil"/>
            </w:tcBorders>
            <w:shd w:val="clear" w:color="000000" w:fill="BFBFBF"/>
          </w:tcPr>
          <w:p w14:paraId="06D49AFB" w14:textId="23B8DE23" w:rsidR="008A5565" w:rsidRPr="00721E0E" w:rsidRDefault="008A5565" w:rsidP="008A5565">
            <w:pPr>
              <w:spacing w:after="0"/>
              <w:jc w:val="center"/>
              <w:rPr>
                <w:rFonts w:cs="Times New Roman"/>
              </w:rPr>
            </w:pPr>
          </w:p>
        </w:tc>
        <w:tc>
          <w:tcPr>
            <w:tcW w:w="900" w:type="dxa"/>
            <w:tcBorders>
              <w:top w:val="nil"/>
              <w:left w:val="nil"/>
              <w:bottom w:val="single" w:sz="4" w:space="0" w:color="auto"/>
              <w:right w:val="nil"/>
            </w:tcBorders>
            <w:shd w:val="clear" w:color="000000" w:fill="BFBFBF"/>
          </w:tcPr>
          <w:p w14:paraId="254A3194" w14:textId="77777777" w:rsidR="008A5565" w:rsidRPr="00721E0E" w:rsidRDefault="008A5565" w:rsidP="008A5565">
            <w:pPr>
              <w:spacing w:after="0"/>
              <w:jc w:val="center"/>
              <w:rPr>
                <w:rFonts w:cs="Times New Roman"/>
              </w:rPr>
            </w:pPr>
          </w:p>
        </w:tc>
      </w:tr>
      <w:tr w:rsidR="008A5565" w:rsidRPr="00721E0E" w14:paraId="6295E61F" w14:textId="77777777" w:rsidTr="0009160C">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42BA597F" w14:textId="7BDC6468" w:rsidR="008A5565" w:rsidRPr="00721E0E" w:rsidRDefault="008A5565" w:rsidP="008A5565">
            <w:pPr>
              <w:spacing w:after="0"/>
              <w:rPr>
                <w:rFonts w:cs="Times New Roman"/>
              </w:rPr>
            </w:pPr>
            <w:r w:rsidRPr="00721E0E">
              <w:rPr>
                <w:rFonts w:cs="Times New Roman"/>
              </w:rPr>
              <w:t>4A</w:t>
            </w:r>
            <w:r>
              <w:rPr>
                <w:rFonts w:cs="Times New Roman"/>
              </w:rPr>
              <w:t xml:space="preserve">.  </w:t>
            </w:r>
            <w:r w:rsidRPr="00721E0E">
              <w:rPr>
                <w:rFonts w:cs="Times New Roman"/>
              </w:rPr>
              <w:t>Supportive Services for Participants</w:t>
            </w:r>
          </w:p>
        </w:tc>
        <w:tc>
          <w:tcPr>
            <w:tcW w:w="900" w:type="dxa"/>
            <w:tcBorders>
              <w:top w:val="nil"/>
              <w:left w:val="nil"/>
              <w:bottom w:val="single" w:sz="4" w:space="0" w:color="auto"/>
              <w:right w:val="single" w:sz="4" w:space="0" w:color="auto"/>
            </w:tcBorders>
            <w:shd w:val="clear" w:color="auto" w:fill="auto"/>
            <w:noWrap/>
            <w:vAlign w:val="bottom"/>
            <w:hideMark/>
          </w:tcPr>
          <w:p w14:paraId="020822AD" w14:textId="77777777"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auto"/>
            <w:noWrap/>
            <w:vAlign w:val="bottom"/>
            <w:hideMark/>
          </w:tcPr>
          <w:p w14:paraId="0D26E98B" w14:textId="77777777" w:rsidR="008A5565" w:rsidRPr="00721E0E" w:rsidRDefault="008A5565" w:rsidP="008A5565">
            <w:pPr>
              <w:spacing w:after="0"/>
              <w:jc w:val="center"/>
              <w:rPr>
                <w:rFonts w:cs="Times New Roman"/>
              </w:rPr>
            </w:pPr>
            <w:r w:rsidRPr="00721E0E">
              <w:rPr>
                <w:rFonts w:cs="Times New Roman"/>
              </w:rPr>
              <w:t>X</w:t>
            </w:r>
          </w:p>
        </w:tc>
        <w:tc>
          <w:tcPr>
            <w:tcW w:w="1620" w:type="dxa"/>
            <w:tcBorders>
              <w:top w:val="single" w:sz="4" w:space="0" w:color="auto"/>
              <w:left w:val="nil"/>
              <w:bottom w:val="single" w:sz="4" w:space="0" w:color="auto"/>
              <w:right w:val="single" w:sz="4" w:space="0" w:color="auto"/>
            </w:tcBorders>
            <w:vAlign w:val="bottom"/>
          </w:tcPr>
          <w:p w14:paraId="3CD57CE2" w14:textId="4F4325F1" w:rsidR="008A5565" w:rsidRPr="00721E0E" w:rsidRDefault="008A5565" w:rsidP="008A5565">
            <w:pPr>
              <w:spacing w:after="0"/>
              <w:jc w:val="center"/>
              <w:rPr>
                <w:rFonts w:cs="Times New Roman"/>
                <w:highlight w:val="lightGray"/>
              </w:rPr>
            </w:pPr>
            <w:r w:rsidRPr="00721E0E">
              <w:rPr>
                <w:rFonts w:cs="Times New Roman"/>
              </w:rPr>
              <w:t>X</w:t>
            </w: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8DA30CC" w14:textId="4A0F023B" w:rsidR="008A5565" w:rsidRPr="00721E0E" w:rsidRDefault="008A5565" w:rsidP="008A5565">
            <w:pPr>
              <w:spacing w:after="0"/>
              <w:jc w:val="center"/>
              <w:rPr>
                <w:rFonts w:cs="Times New Roman"/>
                <w:highlight w:val="lightGray"/>
              </w:rPr>
            </w:pPr>
          </w:p>
        </w:tc>
        <w:tc>
          <w:tcPr>
            <w:tcW w:w="900" w:type="dxa"/>
            <w:tcBorders>
              <w:top w:val="nil"/>
              <w:left w:val="nil"/>
              <w:bottom w:val="single" w:sz="4" w:space="0" w:color="auto"/>
              <w:right w:val="single" w:sz="4" w:space="0" w:color="auto"/>
            </w:tcBorders>
            <w:shd w:val="clear" w:color="auto" w:fill="808080" w:themeFill="background1" w:themeFillShade="80"/>
          </w:tcPr>
          <w:p w14:paraId="558ECE87" w14:textId="149FF91C" w:rsidR="008A5565" w:rsidRPr="00721E0E" w:rsidRDefault="008A5565" w:rsidP="008A5565">
            <w:pPr>
              <w:spacing w:after="0"/>
              <w:jc w:val="center"/>
              <w:rPr>
                <w:rFonts w:cs="Times New Roman"/>
                <w:highlight w:val="lightGray"/>
              </w:rPr>
            </w:pPr>
          </w:p>
        </w:tc>
      </w:tr>
      <w:tr w:rsidR="008A5565" w:rsidRPr="00721E0E" w14:paraId="0EDFCD0F" w14:textId="77777777" w:rsidTr="0009160C">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tcPr>
          <w:p w14:paraId="2BAA29F3" w14:textId="43B6C41F" w:rsidR="008A5565" w:rsidRPr="00721E0E" w:rsidRDefault="008A5565" w:rsidP="008A5565">
            <w:pPr>
              <w:spacing w:after="0"/>
              <w:rPr>
                <w:rFonts w:cs="Times New Roman"/>
              </w:rPr>
            </w:pPr>
            <w:r w:rsidRPr="00721E0E">
              <w:rPr>
                <w:rFonts w:cs="Times New Roman"/>
              </w:rPr>
              <w:t>4A</w:t>
            </w:r>
            <w:r>
              <w:rPr>
                <w:rFonts w:cs="Times New Roman"/>
              </w:rPr>
              <w:t xml:space="preserve">.  </w:t>
            </w:r>
            <w:r w:rsidRPr="00721E0E">
              <w:rPr>
                <w:rFonts w:cs="Times New Roman"/>
              </w:rPr>
              <w:t xml:space="preserve">HMIS Standards </w:t>
            </w:r>
          </w:p>
        </w:tc>
        <w:tc>
          <w:tcPr>
            <w:tcW w:w="900" w:type="dxa"/>
            <w:tcBorders>
              <w:top w:val="nil"/>
              <w:left w:val="nil"/>
              <w:bottom w:val="single" w:sz="4" w:space="0" w:color="auto"/>
              <w:right w:val="single" w:sz="4" w:space="0" w:color="auto"/>
            </w:tcBorders>
            <w:shd w:val="clear" w:color="auto" w:fill="808080" w:themeFill="background1" w:themeFillShade="80"/>
            <w:noWrap/>
            <w:vAlign w:val="bottom"/>
          </w:tcPr>
          <w:p w14:paraId="3A181E54" w14:textId="77777777" w:rsidR="008A5565" w:rsidRPr="00721E0E" w:rsidRDefault="008A5565" w:rsidP="008A5565">
            <w:pPr>
              <w:spacing w:after="0"/>
              <w:jc w:val="center"/>
              <w:rPr>
                <w:rFonts w:cs="Times New Roman"/>
              </w:rPr>
            </w:pPr>
          </w:p>
        </w:tc>
        <w:tc>
          <w:tcPr>
            <w:tcW w:w="900" w:type="dxa"/>
            <w:tcBorders>
              <w:top w:val="nil"/>
              <w:left w:val="nil"/>
              <w:bottom w:val="single" w:sz="4" w:space="0" w:color="auto"/>
              <w:right w:val="single" w:sz="4" w:space="0" w:color="auto"/>
            </w:tcBorders>
            <w:shd w:val="clear" w:color="auto" w:fill="808080" w:themeFill="background1" w:themeFillShade="80"/>
            <w:noWrap/>
            <w:vAlign w:val="bottom"/>
          </w:tcPr>
          <w:p w14:paraId="4A504831" w14:textId="77777777" w:rsidR="008A5565" w:rsidRPr="00721E0E" w:rsidRDefault="008A5565" w:rsidP="008A5565">
            <w:pPr>
              <w:spacing w:after="0"/>
              <w:jc w:val="center"/>
              <w:rPr>
                <w:rFonts w:cs="Times New Roman"/>
              </w:rPr>
            </w:pPr>
          </w:p>
        </w:tc>
        <w:tc>
          <w:tcPr>
            <w:tcW w:w="1620" w:type="dxa"/>
            <w:tcBorders>
              <w:top w:val="single" w:sz="4" w:space="0" w:color="auto"/>
              <w:left w:val="nil"/>
              <w:bottom w:val="single" w:sz="4" w:space="0" w:color="auto"/>
              <w:right w:val="single" w:sz="4" w:space="0" w:color="auto"/>
            </w:tcBorders>
            <w:shd w:val="clear" w:color="auto" w:fill="808080" w:themeFill="background1" w:themeFillShade="80"/>
            <w:vAlign w:val="bottom"/>
          </w:tcPr>
          <w:p w14:paraId="4B75A924" w14:textId="77777777" w:rsidR="008A5565" w:rsidRPr="00721E0E" w:rsidRDefault="008A5565" w:rsidP="008A5565">
            <w:pPr>
              <w:spacing w:after="0"/>
              <w:jc w:val="center"/>
              <w:rPr>
                <w:rFonts w:cs="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4EE6B2D" w14:textId="6524AFB5" w:rsidR="008A5565" w:rsidRPr="00721E0E" w:rsidRDefault="008A5565" w:rsidP="008A5565">
            <w:pPr>
              <w:spacing w:after="0"/>
              <w:jc w:val="center"/>
              <w:rPr>
                <w:rFonts w:cs="Times New Roman"/>
              </w:rPr>
            </w:pPr>
          </w:p>
        </w:tc>
        <w:tc>
          <w:tcPr>
            <w:tcW w:w="900" w:type="dxa"/>
            <w:tcBorders>
              <w:top w:val="nil"/>
              <w:left w:val="nil"/>
              <w:bottom w:val="single" w:sz="4" w:space="0" w:color="auto"/>
              <w:right w:val="single" w:sz="4" w:space="0" w:color="auto"/>
            </w:tcBorders>
          </w:tcPr>
          <w:p w14:paraId="49925BFD" w14:textId="77777777" w:rsidR="008A5565" w:rsidRPr="00721E0E" w:rsidRDefault="008A5565" w:rsidP="008A5565">
            <w:pPr>
              <w:spacing w:after="0"/>
              <w:jc w:val="center"/>
              <w:rPr>
                <w:rFonts w:cs="Times New Roman"/>
              </w:rPr>
            </w:pPr>
            <w:r w:rsidRPr="00721E0E">
              <w:rPr>
                <w:rFonts w:cs="Times New Roman"/>
              </w:rPr>
              <w:t>X</w:t>
            </w:r>
          </w:p>
        </w:tc>
      </w:tr>
      <w:tr w:rsidR="008A5565" w:rsidRPr="00721E0E" w14:paraId="71F4098D" w14:textId="77777777" w:rsidTr="0009160C">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3ACA6B40" w14:textId="60654800" w:rsidR="008A5565" w:rsidRPr="00721E0E" w:rsidRDefault="008A5565" w:rsidP="008A5565">
            <w:pPr>
              <w:spacing w:after="0"/>
              <w:rPr>
                <w:rFonts w:cs="Times New Roman"/>
              </w:rPr>
            </w:pPr>
            <w:r w:rsidRPr="00721E0E">
              <w:rPr>
                <w:rFonts w:cs="Times New Roman"/>
              </w:rPr>
              <w:t>4B</w:t>
            </w:r>
            <w:r>
              <w:rPr>
                <w:rFonts w:cs="Times New Roman"/>
              </w:rPr>
              <w:t xml:space="preserve">.  </w:t>
            </w:r>
            <w:r w:rsidRPr="00721E0E">
              <w:rPr>
                <w:rFonts w:cs="Times New Roman"/>
              </w:rPr>
              <w:t xml:space="preserve">Housing Type </w:t>
            </w:r>
            <w:r>
              <w:rPr>
                <w:rFonts w:cs="Times New Roman"/>
              </w:rPr>
              <w:t xml:space="preserve">and </w:t>
            </w:r>
            <w:r w:rsidRPr="00721E0E">
              <w:rPr>
                <w:rFonts w:cs="Times New Roman"/>
              </w:rPr>
              <w:t>Location</w:t>
            </w:r>
          </w:p>
        </w:tc>
        <w:tc>
          <w:tcPr>
            <w:tcW w:w="900" w:type="dxa"/>
            <w:tcBorders>
              <w:top w:val="nil"/>
              <w:left w:val="nil"/>
              <w:bottom w:val="single" w:sz="4" w:space="0" w:color="auto"/>
              <w:right w:val="single" w:sz="4" w:space="0" w:color="auto"/>
            </w:tcBorders>
            <w:shd w:val="clear" w:color="auto" w:fill="auto"/>
            <w:noWrap/>
            <w:vAlign w:val="bottom"/>
            <w:hideMark/>
          </w:tcPr>
          <w:p w14:paraId="028155F0" w14:textId="77777777"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auto"/>
            <w:noWrap/>
            <w:vAlign w:val="bottom"/>
            <w:hideMark/>
          </w:tcPr>
          <w:p w14:paraId="36CA89F1" w14:textId="77777777" w:rsidR="008A5565" w:rsidRPr="00721E0E" w:rsidRDefault="008A5565" w:rsidP="008A5565">
            <w:pPr>
              <w:spacing w:after="0"/>
              <w:jc w:val="center"/>
              <w:rPr>
                <w:rFonts w:cs="Times New Roman"/>
              </w:rPr>
            </w:pPr>
            <w:r w:rsidRPr="00721E0E">
              <w:rPr>
                <w:rFonts w:cs="Times New Roman"/>
              </w:rPr>
              <w:t>X</w:t>
            </w:r>
          </w:p>
        </w:tc>
        <w:tc>
          <w:tcPr>
            <w:tcW w:w="1620" w:type="dxa"/>
            <w:tcBorders>
              <w:top w:val="single" w:sz="4" w:space="0" w:color="auto"/>
              <w:left w:val="nil"/>
              <w:bottom w:val="single" w:sz="4" w:space="0" w:color="auto"/>
              <w:right w:val="single" w:sz="4" w:space="0" w:color="auto"/>
            </w:tcBorders>
            <w:vAlign w:val="bottom"/>
          </w:tcPr>
          <w:p w14:paraId="5A1FC08F" w14:textId="5E135BBA" w:rsidR="008A5565" w:rsidRPr="00721E0E" w:rsidRDefault="008A5565" w:rsidP="008A5565">
            <w:pPr>
              <w:spacing w:after="0"/>
              <w:jc w:val="center"/>
              <w:rPr>
                <w:rFonts w:cs="Times New Roman"/>
              </w:rPr>
            </w:pPr>
            <w:r w:rsidRPr="00721E0E">
              <w:rPr>
                <w:rFonts w:cs="Times New Roman"/>
              </w:rPr>
              <w:t>X</w:t>
            </w: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31AAD69" w14:textId="7BE6A39D" w:rsidR="008A5565" w:rsidRPr="00721E0E" w:rsidRDefault="008A5565" w:rsidP="008A5565">
            <w:pPr>
              <w:spacing w:after="0"/>
              <w:jc w:val="center"/>
              <w:rPr>
                <w:rFonts w:cs="Times New Roman"/>
              </w:rPr>
            </w:pPr>
          </w:p>
        </w:tc>
        <w:tc>
          <w:tcPr>
            <w:tcW w:w="900" w:type="dxa"/>
            <w:tcBorders>
              <w:top w:val="nil"/>
              <w:left w:val="nil"/>
              <w:bottom w:val="single" w:sz="4" w:space="0" w:color="auto"/>
              <w:right w:val="single" w:sz="4" w:space="0" w:color="auto"/>
            </w:tcBorders>
            <w:shd w:val="clear" w:color="auto" w:fill="808080" w:themeFill="background1" w:themeFillShade="80"/>
          </w:tcPr>
          <w:p w14:paraId="017B4ADF" w14:textId="77777777" w:rsidR="008A5565" w:rsidRPr="00721E0E" w:rsidRDefault="008A5565" w:rsidP="008A5565">
            <w:pPr>
              <w:spacing w:after="0"/>
              <w:jc w:val="center"/>
              <w:rPr>
                <w:rFonts w:cs="Times New Roman"/>
              </w:rPr>
            </w:pPr>
          </w:p>
        </w:tc>
      </w:tr>
      <w:tr w:rsidR="008A5565" w:rsidRPr="00721E0E" w14:paraId="1A2EDD57" w14:textId="77777777" w:rsidTr="0009160C">
        <w:trPr>
          <w:trHeight w:val="83"/>
          <w:jc w:val="center"/>
        </w:trPr>
        <w:tc>
          <w:tcPr>
            <w:tcW w:w="5210" w:type="dxa"/>
            <w:tcBorders>
              <w:top w:val="nil"/>
              <w:left w:val="single" w:sz="8" w:space="0" w:color="auto"/>
              <w:bottom w:val="single" w:sz="4" w:space="0" w:color="auto"/>
              <w:right w:val="nil"/>
            </w:tcBorders>
            <w:shd w:val="clear" w:color="000000" w:fill="BFBFBF"/>
            <w:noWrap/>
            <w:vAlign w:val="bottom"/>
            <w:hideMark/>
          </w:tcPr>
          <w:p w14:paraId="3A1F5D6F" w14:textId="7732FECD" w:rsidR="008A5565" w:rsidRPr="00721E0E" w:rsidRDefault="008A5565" w:rsidP="008A5565">
            <w:pPr>
              <w:spacing w:after="0"/>
              <w:rPr>
                <w:rFonts w:cs="Times New Roman"/>
                <w:b/>
              </w:rPr>
            </w:pPr>
            <w:r w:rsidRPr="00721E0E">
              <w:rPr>
                <w:rFonts w:cs="Times New Roman"/>
                <w:b/>
              </w:rPr>
              <w:t xml:space="preserve">Part 5 – Participants </w:t>
            </w:r>
            <w:r>
              <w:rPr>
                <w:rFonts w:cs="Times New Roman"/>
                <w:b/>
              </w:rPr>
              <w:t xml:space="preserve">and </w:t>
            </w:r>
            <w:r w:rsidRPr="00721E0E">
              <w:rPr>
                <w:rFonts w:cs="Times New Roman"/>
                <w:b/>
              </w:rPr>
              <w:t>Outreach</w:t>
            </w:r>
          </w:p>
        </w:tc>
        <w:tc>
          <w:tcPr>
            <w:tcW w:w="900" w:type="dxa"/>
            <w:tcBorders>
              <w:top w:val="nil"/>
              <w:left w:val="nil"/>
              <w:bottom w:val="single" w:sz="4" w:space="0" w:color="auto"/>
              <w:right w:val="nil"/>
            </w:tcBorders>
            <w:shd w:val="clear" w:color="000000" w:fill="BFBFBF"/>
            <w:noWrap/>
            <w:vAlign w:val="bottom"/>
            <w:hideMark/>
          </w:tcPr>
          <w:p w14:paraId="60505067" w14:textId="0C9D7485" w:rsidR="008A5565" w:rsidRPr="00721E0E" w:rsidRDefault="008A5565" w:rsidP="008A5565">
            <w:pPr>
              <w:spacing w:after="0"/>
              <w:jc w:val="center"/>
              <w:rPr>
                <w:rFonts w:cs="Times New Roman"/>
              </w:rPr>
            </w:pPr>
          </w:p>
        </w:tc>
        <w:tc>
          <w:tcPr>
            <w:tcW w:w="900" w:type="dxa"/>
            <w:tcBorders>
              <w:top w:val="nil"/>
              <w:left w:val="nil"/>
              <w:bottom w:val="single" w:sz="4" w:space="0" w:color="auto"/>
              <w:right w:val="nil"/>
            </w:tcBorders>
            <w:shd w:val="clear" w:color="000000" w:fill="BFBFBF"/>
            <w:noWrap/>
            <w:vAlign w:val="bottom"/>
            <w:hideMark/>
          </w:tcPr>
          <w:p w14:paraId="04295A89" w14:textId="0F8BC4F9" w:rsidR="008A5565" w:rsidRPr="00721E0E" w:rsidRDefault="008A5565" w:rsidP="008A5565">
            <w:pPr>
              <w:spacing w:after="0"/>
              <w:jc w:val="center"/>
              <w:rPr>
                <w:rFonts w:cs="Times New Roman"/>
              </w:rPr>
            </w:pPr>
          </w:p>
        </w:tc>
        <w:tc>
          <w:tcPr>
            <w:tcW w:w="1620" w:type="dxa"/>
            <w:tcBorders>
              <w:top w:val="nil"/>
              <w:left w:val="nil"/>
              <w:bottom w:val="single" w:sz="4" w:space="0" w:color="auto"/>
              <w:right w:val="nil"/>
            </w:tcBorders>
            <w:shd w:val="clear" w:color="000000" w:fill="BFBFBF"/>
            <w:vAlign w:val="bottom"/>
          </w:tcPr>
          <w:p w14:paraId="03438620" w14:textId="77777777" w:rsidR="008A5565" w:rsidRPr="00721E0E" w:rsidRDefault="008A5565" w:rsidP="008A5565">
            <w:pPr>
              <w:spacing w:after="0"/>
              <w:jc w:val="center"/>
              <w:rPr>
                <w:rFonts w:cs="Times New Roman"/>
              </w:rPr>
            </w:pPr>
          </w:p>
        </w:tc>
        <w:tc>
          <w:tcPr>
            <w:tcW w:w="720" w:type="dxa"/>
            <w:tcBorders>
              <w:top w:val="nil"/>
              <w:left w:val="nil"/>
              <w:bottom w:val="single" w:sz="4" w:space="0" w:color="auto"/>
              <w:right w:val="nil"/>
            </w:tcBorders>
            <w:shd w:val="clear" w:color="000000" w:fill="BFBFBF"/>
          </w:tcPr>
          <w:p w14:paraId="4182E873" w14:textId="0F2B17FA" w:rsidR="008A5565" w:rsidRPr="00721E0E" w:rsidRDefault="008A5565" w:rsidP="008A5565">
            <w:pPr>
              <w:spacing w:after="0"/>
              <w:jc w:val="center"/>
              <w:rPr>
                <w:rFonts w:cs="Times New Roman"/>
              </w:rPr>
            </w:pPr>
          </w:p>
        </w:tc>
        <w:tc>
          <w:tcPr>
            <w:tcW w:w="900" w:type="dxa"/>
            <w:tcBorders>
              <w:top w:val="nil"/>
              <w:left w:val="nil"/>
              <w:bottom w:val="single" w:sz="4" w:space="0" w:color="auto"/>
              <w:right w:val="nil"/>
            </w:tcBorders>
            <w:shd w:val="clear" w:color="000000" w:fill="BFBFBF"/>
          </w:tcPr>
          <w:p w14:paraId="561C63D6" w14:textId="77777777" w:rsidR="008A5565" w:rsidRPr="00721E0E" w:rsidRDefault="008A5565" w:rsidP="008A5565">
            <w:pPr>
              <w:spacing w:after="0"/>
              <w:jc w:val="center"/>
              <w:rPr>
                <w:rFonts w:cs="Times New Roman"/>
              </w:rPr>
            </w:pPr>
          </w:p>
        </w:tc>
      </w:tr>
      <w:tr w:rsidR="008A5565" w:rsidRPr="00721E0E" w14:paraId="1E3CADFD" w14:textId="77777777" w:rsidTr="0009160C">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12EE08DB" w14:textId="084A9DC9" w:rsidR="008A5565" w:rsidRPr="00721E0E" w:rsidRDefault="008A5565" w:rsidP="008A5565">
            <w:pPr>
              <w:spacing w:after="0"/>
              <w:rPr>
                <w:rFonts w:cs="Times New Roman"/>
              </w:rPr>
            </w:pPr>
            <w:r w:rsidRPr="00721E0E">
              <w:rPr>
                <w:rFonts w:cs="Times New Roman"/>
              </w:rPr>
              <w:t>5A</w:t>
            </w:r>
            <w:r>
              <w:rPr>
                <w:rFonts w:cs="Times New Roman"/>
              </w:rPr>
              <w:t xml:space="preserve">.  </w:t>
            </w:r>
            <w:r w:rsidRPr="00721E0E">
              <w:rPr>
                <w:rFonts w:cs="Times New Roman"/>
              </w:rPr>
              <w:t>Households</w:t>
            </w:r>
          </w:p>
        </w:tc>
        <w:tc>
          <w:tcPr>
            <w:tcW w:w="900" w:type="dxa"/>
            <w:tcBorders>
              <w:top w:val="nil"/>
              <w:left w:val="nil"/>
              <w:bottom w:val="single" w:sz="4" w:space="0" w:color="auto"/>
              <w:right w:val="single" w:sz="4" w:space="0" w:color="auto"/>
            </w:tcBorders>
            <w:shd w:val="clear" w:color="auto" w:fill="auto"/>
            <w:noWrap/>
            <w:vAlign w:val="bottom"/>
            <w:hideMark/>
          </w:tcPr>
          <w:p w14:paraId="50D68084" w14:textId="77777777"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auto"/>
            <w:noWrap/>
            <w:vAlign w:val="bottom"/>
            <w:hideMark/>
          </w:tcPr>
          <w:p w14:paraId="500D2251" w14:textId="77777777" w:rsidR="008A5565" w:rsidRPr="00721E0E" w:rsidRDefault="008A5565" w:rsidP="008A5565">
            <w:pPr>
              <w:spacing w:after="0"/>
              <w:jc w:val="center"/>
              <w:rPr>
                <w:rFonts w:cs="Times New Roman"/>
              </w:rPr>
            </w:pPr>
            <w:r w:rsidRPr="00721E0E">
              <w:rPr>
                <w:rFonts w:cs="Times New Roman"/>
              </w:rPr>
              <w:t>X</w:t>
            </w:r>
          </w:p>
        </w:tc>
        <w:tc>
          <w:tcPr>
            <w:tcW w:w="1620" w:type="dxa"/>
            <w:tcBorders>
              <w:top w:val="nil"/>
              <w:left w:val="nil"/>
              <w:bottom w:val="single" w:sz="4" w:space="0" w:color="auto"/>
              <w:right w:val="nil"/>
            </w:tcBorders>
            <w:vAlign w:val="bottom"/>
          </w:tcPr>
          <w:p w14:paraId="6BFBDE58" w14:textId="27B2CBDC" w:rsidR="008A5565" w:rsidRPr="00721E0E" w:rsidRDefault="008A5565" w:rsidP="008A5565">
            <w:pPr>
              <w:spacing w:after="0"/>
              <w:jc w:val="center"/>
              <w:rPr>
                <w:rFonts w:cs="Times New Roman"/>
              </w:rPr>
            </w:pPr>
            <w:r w:rsidRPr="00721E0E">
              <w:rPr>
                <w:rFonts w:cs="Times New Roman"/>
              </w:rPr>
              <w:t>X</w:t>
            </w:r>
          </w:p>
        </w:tc>
        <w:tc>
          <w:tcPr>
            <w:tcW w:w="720" w:type="dxa"/>
            <w:tcBorders>
              <w:top w:val="nil"/>
              <w:left w:val="nil"/>
              <w:bottom w:val="single" w:sz="4" w:space="0" w:color="auto"/>
              <w:right w:val="single" w:sz="4" w:space="0" w:color="auto"/>
            </w:tcBorders>
            <w:shd w:val="clear" w:color="auto" w:fill="808080" w:themeFill="background1" w:themeFillShade="80"/>
          </w:tcPr>
          <w:p w14:paraId="22EA5984" w14:textId="507D24DC" w:rsidR="008A5565" w:rsidRPr="00721E0E" w:rsidRDefault="008A5565" w:rsidP="008A5565">
            <w:pPr>
              <w:spacing w:after="0"/>
              <w:jc w:val="center"/>
              <w:rPr>
                <w:rFonts w:cs="Times New Roman"/>
              </w:rPr>
            </w:pPr>
          </w:p>
        </w:tc>
        <w:tc>
          <w:tcPr>
            <w:tcW w:w="900" w:type="dxa"/>
            <w:tcBorders>
              <w:top w:val="nil"/>
              <w:left w:val="nil"/>
              <w:bottom w:val="single" w:sz="4" w:space="0" w:color="auto"/>
              <w:right w:val="single" w:sz="4" w:space="0" w:color="auto"/>
            </w:tcBorders>
            <w:shd w:val="clear" w:color="auto" w:fill="808080" w:themeFill="background1" w:themeFillShade="80"/>
          </w:tcPr>
          <w:p w14:paraId="1378D980" w14:textId="77777777" w:rsidR="008A5565" w:rsidRPr="00721E0E" w:rsidRDefault="008A5565" w:rsidP="008A5565">
            <w:pPr>
              <w:spacing w:after="0"/>
              <w:jc w:val="center"/>
              <w:rPr>
                <w:rFonts w:cs="Times New Roman"/>
              </w:rPr>
            </w:pPr>
          </w:p>
        </w:tc>
      </w:tr>
      <w:tr w:rsidR="008A5565" w:rsidRPr="00721E0E" w14:paraId="0A93F447" w14:textId="77777777" w:rsidTr="0009160C">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18EB7604" w14:textId="0FF98D14" w:rsidR="008A5565" w:rsidRPr="00721E0E" w:rsidRDefault="008A5565" w:rsidP="008A5565">
            <w:pPr>
              <w:spacing w:after="0"/>
              <w:rPr>
                <w:rFonts w:cs="Times New Roman"/>
              </w:rPr>
            </w:pPr>
            <w:r w:rsidRPr="00721E0E">
              <w:rPr>
                <w:rFonts w:cs="Times New Roman"/>
              </w:rPr>
              <w:t>5B</w:t>
            </w:r>
            <w:r>
              <w:rPr>
                <w:rFonts w:cs="Times New Roman"/>
              </w:rPr>
              <w:t xml:space="preserve">.  </w:t>
            </w:r>
            <w:r w:rsidRPr="00721E0E">
              <w:rPr>
                <w:rFonts w:cs="Times New Roman"/>
              </w:rPr>
              <w:t>Subpopulations</w:t>
            </w:r>
          </w:p>
        </w:tc>
        <w:tc>
          <w:tcPr>
            <w:tcW w:w="900" w:type="dxa"/>
            <w:tcBorders>
              <w:top w:val="nil"/>
              <w:left w:val="nil"/>
              <w:bottom w:val="single" w:sz="4" w:space="0" w:color="auto"/>
              <w:right w:val="single" w:sz="4" w:space="0" w:color="auto"/>
            </w:tcBorders>
            <w:shd w:val="clear" w:color="auto" w:fill="auto"/>
            <w:noWrap/>
            <w:vAlign w:val="bottom"/>
            <w:hideMark/>
          </w:tcPr>
          <w:p w14:paraId="1C1B2649" w14:textId="77777777"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auto"/>
            <w:noWrap/>
            <w:vAlign w:val="bottom"/>
            <w:hideMark/>
          </w:tcPr>
          <w:p w14:paraId="58988626" w14:textId="77777777" w:rsidR="008A5565" w:rsidRPr="00721E0E" w:rsidRDefault="008A5565" w:rsidP="008A5565">
            <w:pPr>
              <w:spacing w:after="0"/>
              <w:jc w:val="center"/>
              <w:rPr>
                <w:rFonts w:cs="Times New Roman"/>
              </w:rPr>
            </w:pPr>
            <w:r w:rsidRPr="00721E0E">
              <w:rPr>
                <w:rFonts w:cs="Times New Roman"/>
              </w:rPr>
              <w:t>X</w:t>
            </w:r>
          </w:p>
        </w:tc>
        <w:tc>
          <w:tcPr>
            <w:tcW w:w="1620" w:type="dxa"/>
            <w:tcBorders>
              <w:top w:val="nil"/>
              <w:left w:val="nil"/>
              <w:bottom w:val="single" w:sz="4" w:space="0" w:color="auto"/>
              <w:right w:val="nil"/>
            </w:tcBorders>
            <w:vAlign w:val="bottom"/>
          </w:tcPr>
          <w:p w14:paraId="30F16F40" w14:textId="11436FDF" w:rsidR="008A5565" w:rsidRPr="00721E0E" w:rsidRDefault="008A5565" w:rsidP="008A5565">
            <w:pPr>
              <w:spacing w:after="0"/>
              <w:jc w:val="center"/>
              <w:rPr>
                <w:rFonts w:cs="Times New Roman"/>
              </w:rPr>
            </w:pPr>
            <w:r w:rsidRPr="00721E0E">
              <w:rPr>
                <w:rFonts w:cs="Times New Roman"/>
              </w:rPr>
              <w:t>X</w:t>
            </w:r>
          </w:p>
        </w:tc>
        <w:tc>
          <w:tcPr>
            <w:tcW w:w="720" w:type="dxa"/>
            <w:tcBorders>
              <w:top w:val="nil"/>
              <w:left w:val="nil"/>
              <w:bottom w:val="single" w:sz="4" w:space="0" w:color="auto"/>
              <w:right w:val="single" w:sz="4" w:space="0" w:color="auto"/>
            </w:tcBorders>
            <w:shd w:val="clear" w:color="auto" w:fill="808080" w:themeFill="background1" w:themeFillShade="80"/>
          </w:tcPr>
          <w:p w14:paraId="6E5F5284" w14:textId="388DBF52" w:rsidR="008A5565" w:rsidRPr="00721E0E" w:rsidRDefault="008A5565" w:rsidP="008A5565">
            <w:pPr>
              <w:spacing w:after="0"/>
              <w:jc w:val="center"/>
              <w:rPr>
                <w:rFonts w:cs="Times New Roman"/>
              </w:rPr>
            </w:pPr>
          </w:p>
        </w:tc>
        <w:tc>
          <w:tcPr>
            <w:tcW w:w="900" w:type="dxa"/>
            <w:tcBorders>
              <w:top w:val="nil"/>
              <w:left w:val="nil"/>
              <w:bottom w:val="single" w:sz="4" w:space="0" w:color="auto"/>
              <w:right w:val="single" w:sz="4" w:space="0" w:color="auto"/>
            </w:tcBorders>
            <w:shd w:val="clear" w:color="auto" w:fill="808080" w:themeFill="background1" w:themeFillShade="80"/>
          </w:tcPr>
          <w:p w14:paraId="59ED95AD" w14:textId="77777777" w:rsidR="008A5565" w:rsidRPr="00721E0E" w:rsidRDefault="008A5565" w:rsidP="008A5565">
            <w:pPr>
              <w:spacing w:after="0"/>
              <w:jc w:val="center"/>
              <w:rPr>
                <w:rFonts w:cs="Times New Roman"/>
              </w:rPr>
            </w:pPr>
          </w:p>
        </w:tc>
      </w:tr>
      <w:tr w:rsidR="008A5565" w:rsidRPr="00721E0E" w14:paraId="464F4E69" w14:textId="77777777" w:rsidTr="0009160C">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690F06E1" w14:textId="42626664" w:rsidR="008A5565" w:rsidRPr="00721E0E" w:rsidRDefault="008A5565" w:rsidP="008A5565">
            <w:pPr>
              <w:spacing w:after="0"/>
              <w:rPr>
                <w:rFonts w:cs="Times New Roman"/>
              </w:rPr>
            </w:pPr>
            <w:r w:rsidRPr="00721E0E">
              <w:rPr>
                <w:rFonts w:cs="Times New Roman"/>
              </w:rPr>
              <w:t>5C</w:t>
            </w:r>
            <w:r>
              <w:rPr>
                <w:rFonts w:cs="Times New Roman"/>
              </w:rPr>
              <w:t xml:space="preserve">.  </w:t>
            </w:r>
            <w:r w:rsidRPr="00721E0E">
              <w:rPr>
                <w:rFonts w:cs="Times New Roman"/>
              </w:rPr>
              <w:t>Outreach</w:t>
            </w:r>
          </w:p>
        </w:tc>
        <w:tc>
          <w:tcPr>
            <w:tcW w:w="900" w:type="dxa"/>
            <w:tcBorders>
              <w:top w:val="nil"/>
              <w:left w:val="nil"/>
              <w:bottom w:val="single" w:sz="4" w:space="0" w:color="auto"/>
              <w:right w:val="single" w:sz="4" w:space="0" w:color="auto"/>
            </w:tcBorders>
            <w:shd w:val="clear" w:color="auto" w:fill="auto"/>
            <w:noWrap/>
            <w:vAlign w:val="bottom"/>
            <w:hideMark/>
          </w:tcPr>
          <w:p w14:paraId="0087E3B2" w14:textId="77777777"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auto"/>
            <w:noWrap/>
            <w:vAlign w:val="bottom"/>
            <w:hideMark/>
          </w:tcPr>
          <w:p w14:paraId="7836E419" w14:textId="77777777" w:rsidR="008A5565" w:rsidRPr="00721E0E" w:rsidRDefault="008A5565" w:rsidP="008A5565">
            <w:pPr>
              <w:spacing w:after="0"/>
              <w:jc w:val="center"/>
              <w:rPr>
                <w:rFonts w:cs="Times New Roman"/>
              </w:rPr>
            </w:pPr>
            <w:r w:rsidRPr="00721E0E">
              <w:rPr>
                <w:rFonts w:cs="Times New Roman"/>
              </w:rPr>
              <w:t>X</w:t>
            </w:r>
          </w:p>
        </w:tc>
        <w:tc>
          <w:tcPr>
            <w:tcW w:w="1620" w:type="dxa"/>
            <w:tcBorders>
              <w:top w:val="nil"/>
              <w:left w:val="nil"/>
              <w:bottom w:val="single" w:sz="4" w:space="0" w:color="auto"/>
              <w:right w:val="nil"/>
            </w:tcBorders>
            <w:vAlign w:val="bottom"/>
          </w:tcPr>
          <w:p w14:paraId="452A1066" w14:textId="63277349" w:rsidR="008A5565" w:rsidRPr="00721E0E" w:rsidRDefault="008A5565" w:rsidP="008A5565">
            <w:pPr>
              <w:spacing w:after="0"/>
              <w:jc w:val="center"/>
              <w:rPr>
                <w:rFonts w:cs="Times New Roman"/>
              </w:rPr>
            </w:pPr>
            <w:r w:rsidRPr="00721E0E">
              <w:rPr>
                <w:rFonts w:cs="Times New Roman"/>
              </w:rPr>
              <w:t>X</w:t>
            </w:r>
          </w:p>
        </w:tc>
        <w:tc>
          <w:tcPr>
            <w:tcW w:w="720" w:type="dxa"/>
            <w:tcBorders>
              <w:top w:val="nil"/>
              <w:left w:val="nil"/>
              <w:bottom w:val="single" w:sz="4" w:space="0" w:color="auto"/>
              <w:right w:val="single" w:sz="4" w:space="0" w:color="auto"/>
            </w:tcBorders>
            <w:shd w:val="clear" w:color="auto" w:fill="808080" w:themeFill="background1" w:themeFillShade="80"/>
          </w:tcPr>
          <w:p w14:paraId="6CD99B60" w14:textId="3945C883" w:rsidR="008A5565" w:rsidRPr="00721E0E" w:rsidRDefault="008A5565" w:rsidP="008A5565">
            <w:pPr>
              <w:spacing w:after="0"/>
              <w:jc w:val="center"/>
              <w:rPr>
                <w:rFonts w:cs="Times New Roman"/>
              </w:rPr>
            </w:pPr>
          </w:p>
        </w:tc>
        <w:tc>
          <w:tcPr>
            <w:tcW w:w="900" w:type="dxa"/>
            <w:tcBorders>
              <w:top w:val="nil"/>
              <w:left w:val="nil"/>
              <w:bottom w:val="single" w:sz="4" w:space="0" w:color="auto"/>
              <w:right w:val="single" w:sz="4" w:space="0" w:color="auto"/>
            </w:tcBorders>
            <w:shd w:val="clear" w:color="auto" w:fill="808080" w:themeFill="background1" w:themeFillShade="80"/>
          </w:tcPr>
          <w:p w14:paraId="732AA6D6" w14:textId="77777777" w:rsidR="008A5565" w:rsidRPr="00721E0E" w:rsidRDefault="008A5565" w:rsidP="008A5565">
            <w:pPr>
              <w:spacing w:after="0"/>
              <w:jc w:val="center"/>
              <w:rPr>
                <w:rFonts w:cs="Times New Roman"/>
              </w:rPr>
            </w:pPr>
          </w:p>
        </w:tc>
      </w:tr>
      <w:tr w:rsidR="008A5565" w:rsidRPr="00721E0E" w14:paraId="3DB40A4D" w14:textId="77777777" w:rsidTr="0009160C">
        <w:trPr>
          <w:trHeight w:val="83"/>
          <w:jc w:val="center"/>
        </w:trPr>
        <w:tc>
          <w:tcPr>
            <w:tcW w:w="5210" w:type="dxa"/>
            <w:tcBorders>
              <w:top w:val="nil"/>
              <w:left w:val="single" w:sz="8" w:space="0" w:color="auto"/>
              <w:bottom w:val="single" w:sz="4" w:space="0" w:color="auto"/>
              <w:right w:val="nil"/>
            </w:tcBorders>
            <w:shd w:val="clear" w:color="000000" w:fill="BFBFBF"/>
            <w:noWrap/>
            <w:vAlign w:val="bottom"/>
            <w:hideMark/>
          </w:tcPr>
          <w:p w14:paraId="60938991" w14:textId="0F56B179" w:rsidR="008A5565" w:rsidRPr="00721E0E" w:rsidRDefault="008A5565" w:rsidP="008A5565">
            <w:pPr>
              <w:spacing w:after="0"/>
              <w:rPr>
                <w:rFonts w:cs="Times New Roman"/>
                <w:b/>
              </w:rPr>
            </w:pPr>
            <w:r w:rsidRPr="00721E0E">
              <w:rPr>
                <w:rFonts w:cs="Times New Roman"/>
                <w:b/>
              </w:rPr>
              <w:t>Part 6 – Budget Information</w:t>
            </w:r>
          </w:p>
        </w:tc>
        <w:tc>
          <w:tcPr>
            <w:tcW w:w="900" w:type="dxa"/>
            <w:tcBorders>
              <w:top w:val="nil"/>
              <w:left w:val="nil"/>
              <w:bottom w:val="single" w:sz="4" w:space="0" w:color="auto"/>
              <w:right w:val="nil"/>
            </w:tcBorders>
            <w:shd w:val="clear" w:color="000000" w:fill="BFBFBF"/>
            <w:noWrap/>
            <w:vAlign w:val="bottom"/>
            <w:hideMark/>
          </w:tcPr>
          <w:p w14:paraId="1711667B" w14:textId="00102FD8" w:rsidR="008A5565" w:rsidRPr="00721E0E" w:rsidRDefault="008A5565" w:rsidP="008A5565">
            <w:pPr>
              <w:spacing w:after="0"/>
              <w:jc w:val="center"/>
              <w:rPr>
                <w:rFonts w:cs="Times New Roman"/>
              </w:rPr>
            </w:pPr>
          </w:p>
        </w:tc>
        <w:tc>
          <w:tcPr>
            <w:tcW w:w="900" w:type="dxa"/>
            <w:tcBorders>
              <w:top w:val="nil"/>
              <w:left w:val="nil"/>
              <w:bottom w:val="single" w:sz="4" w:space="0" w:color="auto"/>
              <w:right w:val="nil"/>
            </w:tcBorders>
            <w:shd w:val="clear" w:color="000000" w:fill="BFBFBF"/>
            <w:noWrap/>
            <w:vAlign w:val="bottom"/>
            <w:hideMark/>
          </w:tcPr>
          <w:p w14:paraId="11953841" w14:textId="08082B78" w:rsidR="008A5565" w:rsidRPr="00721E0E" w:rsidRDefault="008A5565" w:rsidP="008A5565">
            <w:pPr>
              <w:spacing w:after="0"/>
              <w:jc w:val="center"/>
              <w:rPr>
                <w:rFonts w:cs="Times New Roman"/>
              </w:rPr>
            </w:pPr>
          </w:p>
        </w:tc>
        <w:tc>
          <w:tcPr>
            <w:tcW w:w="1620" w:type="dxa"/>
            <w:tcBorders>
              <w:top w:val="nil"/>
              <w:left w:val="nil"/>
              <w:bottom w:val="single" w:sz="4" w:space="0" w:color="auto"/>
              <w:right w:val="nil"/>
            </w:tcBorders>
            <w:shd w:val="clear" w:color="000000" w:fill="BFBFBF"/>
            <w:vAlign w:val="bottom"/>
          </w:tcPr>
          <w:p w14:paraId="6B478403" w14:textId="77777777" w:rsidR="008A5565" w:rsidRPr="00721E0E" w:rsidRDefault="008A5565" w:rsidP="008A5565">
            <w:pPr>
              <w:spacing w:after="0"/>
              <w:jc w:val="center"/>
              <w:rPr>
                <w:rFonts w:cs="Times New Roman"/>
              </w:rPr>
            </w:pPr>
          </w:p>
        </w:tc>
        <w:tc>
          <w:tcPr>
            <w:tcW w:w="720" w:type="dxa"/>
            <w:tcBorders>
              <w:top w:val="nil"/>
              <w:left w:val="nil"/>
              <w:bottom w:val="single" w:sz="4" w:space="0" w:color="auto"/>
              <w:right w:val="nil"/>
            </w:tcBorders>
            <w:shd w:val="clear" w:color="000000" w:fill="BFBFBF"/>
          </w:tcPr>
          <w:p w14:paraId="249BD89A" w14:textId="79C3E57A" w:rsidR="008A5565" w:rsidRPr="00721E0E" w:rsidRDefault="008A5565" w:rsidP="008A5565">
            <w:pPr>
              <w:spacing w:after="0"/>
              <w:jc w:val="center"/>
              <w:rPr>
                <w:rFonts w:cs="Times New Roman"/>
              </w:rPr>
            </w:pPr>
          </w:p>
        </w:tc>
        <w:tc>
          <w:tcPr>
            <w:tcW w:w="900" w:type="dxa"/>
            <w:tcBorders>
              <w:top w:val="nil"/>
              <w:left w:val="nil"/>
              <w:bottom w:val="single" w:sz="4" w:space="0" w:color="auto"/>
              <w:right w:val="nil"/>
            </w:tcBorders>
            <w:shd w:val="clear" w:color="000000" w:fill="BFBFBF"/>
          </w:tcPr>
          <w:p w14:paraId="09D14E43" w14:textId="77777777" w:rsidR="008A5565" w:rsidRPr="00721E0E" w:rsidRDefault="008A5565" w:rsidP="008A5565">
            <w:pPr>
              <w:spacing w:after="0"/>
              <w:jc w:val="center"/>
              <w:rPr>
                <w:rFonts w:cs="Times New Roman"/>
              </w:rPr>
            </w:pPr>
          </w:p>
        </w:tc>
      </w:tr>
      <w:tr w:rsidR="008A5565" w:rsidRPr="00721E0E" w14:paraId="4ACC740A" w14:textId="77777777" w:rsidTr="0009160C">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3EFBFB06" w14:textId="7295AD89" w:rsidR="008A5565" w:rsidRPr="00721E0E" w:rsidRDefault="008A5565" w:rsidP="008A5565">
            <w:pPr>
              <w:spacing w:after="0"/>
              <w:rPr>
                <w:rFonts w:cs="Times New Roman"/>
              </w:rPr>
            </w:pPr>
            <w:r w:rsidRPr="00721E0E">
              <w:rPr>
                <w:rFonts w:cs="Times New Roman"/>
              </w:rPr>
              <w:t>6A</w:t>
            </w:r>
            <w:r>
              <w:rPr>
                <w:rFonts w:cs="Times New Roman"/>
              </w:rPr>
              <w:t xml:space="preserve">.  </w:t>
            </w:r>
            <w:r w:rsidRPr="00721E0E">
              <w:rPr>
                <w:rFonts w:cs="Times New Roman"/>
              </w:rPr>
              <w:t>Funding Request</w:t>
            </w:r>
          </w:p>
        </w:tc>
        <w:tc>
          <w:tcPr>
            <w:tcW w:w="900" w:type="dxa"/>
            <w:tcBorders>
              <w:top w:val="nil"/>
              <w:left w:val="nil"/>
              <w:bottom w:val="single" w:sz="4" w:space="0" w:color="auto"/>
              <w:right w:val="single" w:sz="4" w:space="0" w:color="auto"/>
            </w:tcBorders>
            <w:shd w:val="clear" w:color="auto" w:fill="auto"/>
            <w:noWrap/>
            <w:vAlign w:val="bottom"/>
            <w:hideMark/>
          </w:tcPr>
          <w:p w14:paraId="63D9E0DB" w14:textId="77777777"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auto"/>
            <w:noWrap/>
            <w:vAlign w:val="bottom"/>
            <w:hideMark/>
          </w:tcPr>
          <w:p w14:paraId="38941CEE" w14:textId="77777777" w:rsidR="008A5565" w:rsidRPr="00721E0E" w:rsidRDefault="008A5565" w:rsidP="008A5565">
            <w:pPr>
              <w:spacing w:after="0"/>
              <w:jc w:val="center"/>
              <w:rPr>
                <w:rFonts w:cs="Times New Roman"/>
              </w:rPr>
            </w:pPr>
            <w:r w:rsidRPr="00721E0E">
              <w:rPr>
                <w:rFonts w:cs="Times New Roman"/>
              </w:rPr>
              <w:t>X</w:t>
            </w:r>
          </w:p>
        </w:tc>
        <w:tc>
          <w:tcPr>
            <w:tcW w:w="1620" w:type="dxa"/>
            <w:tcBorders>
              <w:top w:val="single" w:sz="4" w:space="0" w:color="auto"/>
              <w:left w:val="nil"/>
              <w:bottom w:val="single" w:sz="4" w:space="0" w:color="auto"/>
              <w:right w:val="single" w:sz="4" w:space="0" w:color="auto"/>
            </w:tcBorders>
            <w:vAlign w:val="bottom"/>
          </w:tcPr>
          <w:p w14:paraId="6D29ADB9" w14:textId="7B7E96FA" w:rsidR="008A5565" w:rsidRPr="00721E0E" w:rsidRDefault="008A5565" w:rsidP="008A5565">
            <w:pPr>
              <w:spacing w:after="0"/>
              <w:jc w:val="center"/>
              <w:rPr>
                <w:rFonts w:cs="Times New Roman"/>
              </w:rPr>
            </w:pPr>
            <w:r w:rsidRPr="00721E0E">
              <w:rPr>
                <w:rFonts w:cs="Times New Roman"/>
              </w:rPr>
              <w:t>X</w:t>
            </w:r>
          </w:p>
        </w:tc>
        <w:tc>
          <w:tcPr>
            <w:tcW w:w="720" w:type="dxa"/>
            <w:tcBorders>
              <w:top w:val="single" w:sz="4" w:space="0" w:color="auto"/>
              <w:left w:val="single" w:sz="4" w:space="0" w:color="auto"/>
              <w:bottom w:val="single" w:sz="4" w:space="0" w:color="auto"/>
              <w:right w:val="single" w:sz="4" w:space="0" w:color="auto"/>
            </w:tcBorders>
          </w:tcPr>
          <w:p w14:paraId="2526BB77" w14:textId="31A04952"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tcPr>
          <w:p w14:paraId="59F29860" w14:textId="77777777" w:rsidR="008A5565" w:rsidRPr="00721E0E" w:rsidRDefault="008A5565" w:rsidP="008A5565">
            <w:pPr>
              <w:spacing w:after="0"/>
              <w:jc w:val="center"/>
              <w:rPr>
                <w:rFonts w:cs="Times New Roman"/>
              </w:rPr>
            </w:pPr>
            <w:r w:rsidRPr="00721E0E">
              <w:rPr>
                <w:rFonts w:cs="Times New Roman"/>
              </w:rPr>
              <w:t>X</w:t>
            </w:r>
          </w:p>
        </w:tc>
      </w:tr>
      <w:tr w:rsidR="008A5565" w:rsidRPr="00721E0E" w14:paraId="3BF75CBA" w14:textId="77777777" w:rsidTr="00AC6C12">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208C8352" w14:textId="789465A3" w:rsidR="008A5565" w:rsidRPr="00721E0E" w:rsidRDefault="008A5565" w:rsidP="008A5565">
            <w:pPr>
              <w:spacing w:after="0"/>
              <w:rPr>
                <w:rFonts w:cs="Times New Roman"/>
              </w:rPr>
            </w:pPr>
            <w:r w:rsidRPr="00721E0E">
              <w:rPr>
                <w:rFonts w:cs="Times New Roman"/>
              </w:rPr>
              <w:t>6B</w:t>
            </w:r>
            <w:r>
              <w:rPr>
                <w:rFonts w:cs="Times New Roman"/>
              </w:rPr>
              <w:t xml:space="preserve">.  </w:t>
            </w:r>
            <w:r w:rsidRPr="00721E0E">
              <w:rPr>
                <w:rFonts w:cs="Times New Roman"/>
              </w:rPr>
              <w:t>Acquisition/Rehabilitation/New Construction</w:t>
            </w:r>
          </w:p>
        </w:tc>
        <w:tc>
          <w:tcPr>
            <w:tcW w:w="900" w:type="dxa"/>
            <w:tcBorders>
              <w:top w:val="nil"/>
              <w:left w:val="nil"/>
              <w:bottom w:val="single" w:sz="4" w:space="0" w:color="auto"/>
              <w:right w:val="single" w:sz="4" w:space="0" w:color="auto"/>
            </w:tcBorders>
            <w:shd w:val="clear" w:color="auto" w:fill="auto"/>
            <w:noWrap/>
            <w:vAlign w:val="bottom"/>
            <w:hideMark/>
          </w:tcPr>
          <w:p w14:paraId="4996928B" w14:textId="77777777"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808080" w:themeFill="background1" w:themeFillShade="80"/>
            <w:noWrap/>
            <w:vAlign w:val="bottom"/>
            <w:hideMark/>
          </w:tcPr>
          <w:p w14:paraId="3080A95A" w14:textId="77777777" w:rsidR="008A5565" w:rsidRPr="00721E0E" w:rsidRDefault="008A5565" w:rsidP="008A5565">
            <w:pPr>
              <w:spacing w:after="0"/>
              <w:jc w:val="center"/>
              <w:rPr>
                <w:rFonts w:cs="Times New Roman"/>
              </w:rPr>
            </w:pPr>
          </w:p>
        </w:tc>
        <w:tc>
          <w:tcPr>
            <w:tcW w:w="1620" w:type="dxa"/>
            <w:tcBorders>
              <w:top w:val="single" w:sz="4" w:space="0" w:color="auto"/>
              <w:left w:val="nil"/>
              <w:bottom w:val="single" w:sz="4" w:space="0" w:color="auto"/>
              <w:right w:val="single" w:sz="4" w:space="0" w:color="auto"/>
            </w:tcBorders>
            <w:shd w:val="clear" w:color="auto" w:fill="7F7F7F" w:themeFill="text1" w:themeFillTint="80"/>
            <w:vAlign w:val="bottom"/>
          </w:tcPr>
          <w:p w14:paraId="0CDBF101" w14:textId="76F706D4" w:rsidR="008A5565" w:rsidRPr="00721E0E" w:rsidRDefault="008A5565" w:rsidP="008A5565">
            <w:pPr>
              <w:spacing w:after="0"/>
              <w:jc w:val="center"/>
              <w:rPr>
                <w:rFonts w:cs="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2EDA6C7" w14:textId="72FA715D" w:rsidR="008A5565" w:rsidRPr="00721E0E" w:rsidRDefault="008A5565" w:rsidP="008A5565">
            <w:pPr>
              <w:spacing w:after="0"/>
              <w:jc w:val="center"/>
              <w:rPr>
                <w:rFonts w:cs="Times New Roman"/>
              </w:rPr>
            </w:pPr>
          </w:p>
        </w:tc>
        <w:tc>
          <w:tcPr>
            <w:tcW w:w="900" w:type="dxa"/>
            <w:tcBorders>
              <w:top w:val="nil"/>
              <w:left w:val="nil"/>
              <w:bottom w:val="single" w:sz="4" w:space="0" w:color="auto"/>
              <w:right w:val="single" w:sz="4" w:space="0" w:color="auto"/>
            </w:tcBorders>
            <w:shd w:val="clear" w:color="auto" w:fill="808080" w:themeFill="background1" w:themeFillShade="80"/>
          </w:tcPr>
          <w:p w14:paraId="02240C45" w14:textId="77777777" w:rsidR="008A5565" w:rsidRPr="00721E0E" w:rsidRDefault="008A5565" w:rsidP="008A5565">
            <w:pPr>
              <w:spacing w:after="0"/>
              <w:jc w:val="center"/>
              <w:rPr>
                <w:rFonts w:cs="Times New Roman"/>
              </w:rPr>
            </w:pPr>
          </w:p>
        </w:tc>
      </w:tr>
      <w:tr w:rsidR="008A5565" w:rsidRPr="00721E0E" w14:paraId="0BC7EDDF" w14:textId="77777777" w:rsidTr="0009160C">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1BAD251D" w14:textId="19B31ABF" w:rsidR="008A5565" w:rsidRPr="00721E0E" w:rsidRDefault="008A5565" w:rsidP="008A5565">
            <w:pPr>
              <w:spacing w:after="0"/>
              <w:rPr>
                <w:rFonts w:cs="Times New Roman"/>
              </w:rPr>
            </w:pPr>
            <w:r w:rsidRPr="00721E0E">
              <w:rPr>
                <w:rFonts w:cs="Times New Roman"/>
              </w:rPr>
              <w:t>6C</w:t>
            </w:r>
            <w:r>
              <w:rPr>
                <w:rFonts w:cs="Times New Roman"/>
              </w:rPr>
              <w:t xml:space="preserve">.  </w:t>
            </w:r>
            <w:r w:rsidRPr="00721E0E">
              <w:rPr>
                <w:rFonts w:cs="Times New Roman"/>
              </w:rPr>
              <w:t>Leased Units</w:t>
            </w:r>
          </w:p>
        </w:tc>
        <w:tc>
          <w:tcPr>
            <w:tcW w:w="900" w:type="dxa"/>
            <w:tcBorders>
              <w:top w:val="nil"/>
              <w:left w:val="nil"/>
              <w:bottom w:val="single" w:sz="4" w:space="0" w:color="auto"/>
              <w:right w:val="single" w:sz="4" w:space="0" w:color="auto"/>
            </w:tcBorders>
            <w:shd w:val="clear" w:color="auto" w:fill="auto"/>
            <w:noWrap/>
            <w:vAlign w:val="bottom"/>
            <w:hideMark/>
          </w:tcPr>
          <w:p w14:paraId="5C759656" w14:textId="77777777"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808080" w:themeFill="background1" w:themeFillShade="80"/>
            <w:noWrap/>
            <w:vAlign w:val="bottom"/>
            <w:hideMark/>
          </w:tcPr>
          <w:p w14:paraId="2615420D" w14:textId="3C783E56" w:rsidR="008A5565" w:rsidRPr="00721E0E" w:rsidRDefault="008A5565" w:rsidP="008A5565">
            <w:pPr>
              <w:spacing w:after="0"/>
              <w:jc w:val="center"/>
              <w:rPr>
                <w:rFonts w:cs="Times New Roman"/>
              </w:rPr>
            </w:pPr>
          </w:p>
        </w:tc>
        <w:tc>
          <w:tcPr>
            <w:tcW w:w="1620" w:type="dxa"/>
            <w:tcBorders>
              <w:top w:val="single" w:sz="4" w:space="0" w:color="auto"/>
              <w:left w:val="nil"/>
              <w:bottom w:val="single" w:sz="4" w:space="0" w:color="auto"/>
              <w:right w:val="single" w:sz="4" w:space="0" w:color="auto"/>
            </w:tcBorders>
            <w:shd w:val="clear" w:color="auto" w:fill="auto"/>
            <w:vAlign w:val="bottom"/>
          </w:tcPr>
          <w:p w14:paraId="1E18A9E3" w14:textId="6A07E7E8" w:rsidR="008A5565" w:rsidRPr="00721E0E" w:rsidRDefault="008A5565" w:rsidP="008A5565">
            <w:pPr>
              <w:spacing w:after="0"/>
              <w:jc w:val="center"/>
              <w:rPr>
                <w:rFonts w:cs="Times New Roman"/>
              </w:rPr>
            </w:pPr>
            <w:r w:rsidRPr="00721E0E">
              <w:rPr>
                <w:rFonts w:cs="Times New Roman"/>
              </w:rPr>
              <w:t>X</w:t>
            </w: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893BA47" w14:textId="6CB95C59" w:rsidR="008A5565" w:rsidRPr="00721E0E" w:rsidRDefault="008A5565" w:rsidP="008A5565">
            <w:pPr>
              <w:spacing w:after="0"/>
              <w:jc w:val="center"/>
              <w:rPr>
                <w:rFonts w:cs="Times New Roman"/>
              </w:rPr>
            </w:pPr>
          </w:p>
        </w:tc>
        <w:tc>
          <w:tcPr>
            <w:tcW w:w="900" w:type="dxa"/>
            <w:tcBorders>
              <w:top w:val="nil"/>
              <w:left w:val="nil"/>
              <w:bottom w:val="single" w:sz="4" w:space="0" w:color="auto"/>
              <w:right w:val="single" w:sz="4" w:space="0" w:color="auto"/>
            </w:tcBorders>
            <w:shd w:val="clear" w:color="auto" w:fill="808080" w:themeFill="background1" w:themeFillShade="80"/>
          </w:tcPr>
          <w:p w14:paraId="765DE931" w14:textId="77777777" w:rsidR="008A5565" w:rsidRPr="00721E0E" w:rsidRDefault="008A5565" w:rsidP="008A5565">
            <w:pPr>
              <w:spacing w:after="0"/>
              <w:jc w:val="center"/>
              <w:rPr>
                <w:rFonts w:cs="Times New Roman"/>
              </w:rPr>
            </w:pPr>
          </w:p>
        </w:tc>
      </w:tr>
      <w:tr w:rsidR="008A5565" w:rsidRPr="00721E0E" w14:paraId="392EFD43" w14:textId="77777777" w:rsidTr="002266C4">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0FFD3B3D" w14:textId="68706C7E" w:rsidR="008A5565" w:rsidRPr="00721E0E" w:rsidRDefault="008A5565" w:rsidP="008A5565">
            <w:pPr>
              <w:spacing w:after="0"/>
              <w:rPr>
                <w:rFonts w:cs="Times New Roman"/>
              </w:rPr>
            </w:pPr>
            <w:r w:rsidRPr="00721E0E">
              <w:rPr>
                <w:rFonts w:cs="Times New Roman"/>
              </w:rPr>
              <w:t>6D</w:t>
            </w:r>
            <w:r>
              <w:rPr>
                <w:rFonts w:cs="Times New Roman"/>
              </w:rPr>
              <w:t xml:space="preserve">.  </w:t>
            </w:r>
            <w:r w:rsidRPr="00721E0E">
              <w:rPr>
                <w:rFonts w:cs="Times New Roman"/>
              </w:rPr>
              <w:t>Leased Structures</w:t>
            </w:r>
          </w:p>
        </w:tc>
        <w:tc>
          <w:tcPr>
            <w:tcW w:w="900" w:type="dxa"/>
            <w:tcBorders>
              <w:top w:val="nil"/>
              <w:left w:val="nil"/>
              <w:bottom w:val="single" w:sz="4" w:space="0" w:color="auto"/>
              <w:right w:val="single" w:sz="4" w:space="0" w:color="auto"/>
            </w:tcBorders>
            <w:shd w:val="clear" w:color="auto" w:fill="auto"/>
            <w:noWrap/>
            <w:vAlign w:val="bottom"/>
            <w:hideMark/>
          </w:tcPr>
          <w:p w14:paraId="00D6419F" w14:textId="77777777"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7F7F7F" w:themeFill="text1" w:themeFillTint="80"/>
            <w:noWrap/>
            <w:vAlign w:val="bottom"/>
            <w:hideMark/>
          </w:tcPr>
          <w:p w14:paraId="36A0158D" w14:textId="61858A92" w:rsidR="008A5565" w:rsidRPr="00721E0E" w:rsidRDefault="008A5565" w:rsidP="008A5565">
            <w:pPr>
              <w:spacing w:after="0"/>
              <w:jc w:val="center"/>
              <w:rPr>
                <w:rFonts w:cs="Times New Roman"/>
              </w:rPr>
            </w:pPr>
          </w:p>
        </w:tc>
        <w:tc>
          <w:tcPr>
            <w:tcW w:w="1620" w:type="dxa"/>
            <w:tcBorders>
              <w:top w:val="single" w:sz="4" w:space="0" w:color="auto"/>
              <w:left w:val="nil"/>
              <w:bottom w:val="single" w:sz="4" w:space="0" w:color="auto"/>
              <w:right w:val="single" w:sz="4" w:space="0" w:color="auto"/>
            </w:tcBorders>
            <w:shd w:val="clear" w:color="auto" w:fill="auto"/>
            <w:vAlign w:val="bottom"/>
          </w:tcPr>
          <w:p w14:paraId="57A31927" w14:textId="390BB76E" w:rsidR="008A5565" w:rsidRPr="00721E0E" w:rsidRDefault="008A5565" w:rsidP="008A5565">
            <w:pPr>
              <w:spacing w:after="0"/>
              <w:jc w:val="center"/>
              <w:rPr>
                <w:rFonts w:cs="Times New Roman"/>
              </w:rPr>
            </w:pPr>
            <w:r w:rsidRPr="00721E0E">
              <w:rPr>
                <w:rFonts w:cs="Times New Roman"/>
              </w:rPr>
              <w:t>X</w:t>
            </w: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667A32F" w14:textId="333A1E24" w:rsidR="008A5565" w:rsidRPr="00721E0E" w:rsidRDefault="008A5565" w:rsidP="008A5565">
            <w:pPr>
              <w:spacing w:after="0"/>
              <w:jc w:val="center"/>
              <w:rPr>
                <w:rFonts w:cs="Times New Roman"/>
              </w:rPr>
            </w:pPr>
          </w:p>
        </w:tc>
        <w:tc>
          <w:tcPr>
            <w:tcW w:w="900" w:type="dxa"/>
            <w:tcBorders>
              <w:top w:val="nil"/>
              <w:left w:val="nil"/>
              <w:bottom w:val="single" w:sz="4" w:space="0" w:color="auto"/>
              <w:right w:val="single" w:sz="4" w:space="0" w:color="auto"/>
            </w:tcBorders>
            <w:shd w:val="clear" w:color="auto" w:fill="808080" w:themeFill="background1" w:themeFillShade="80"/>
          </w:tcPr>
          <w:p w14:paraId="40EC02AA" w14:textId="77777777" w:rsidR="008A5565" w:rsidRPr="00721E0E" w:rsidRDefault="008A5565" w:rsidP="008A5565">
            <w:pPr>
              <w:spacing w:after="0"/>
              <w:jc w:val="center"/>
              <w:rPr>
                <w:rFonts w:cs="Times New Roman"/>
              </w:rPr>
            </w:pPr>
          </w:p>
        </w:tc>
      </w:tr>
      <w:tr w:rsidR="008A5565" w:rsidRPr="00721E0E" w14:paraId="29490A84" w14:textId="77777777" w:rsidTr="0009160C">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5AB6D472" w14:textId="3FE10E89" w:rsidR="008A5565" w:rsidRPr="00721E0E" w:rsidRDefault="008A5565" w:rsidP="008A5565">
            <w:pPr>
              <w:spacing w:after="0"/>
              <w:rPr>
                <w:rFonts w:cs="Times New Roman"/>
              </w:rPr>
            </w:pPr>
            <w:r w:rsidRPr="00721E0E">
              <w:rPr>
                <w:rFonts w:cs="Times New Roman"/>
              </w:rPr>
              <w:t>6E</w:t>
            </w:r>
            <w:r>
              <w:rPr>
                <w:rFonts w:cs="Times New Roman"/>
              </w:rPr>
              <w:t xml:space="preserve">.  </w:t>
            </w:r>
            <w:r w:rsidRPr="00721E0E">
              <w:rPr>
                <w:rFonts w:cs="Times New Roman"/>
              </w:rPr>
              <w:t>Rental Assistance</w:t>
            </w:r>
          </w:p>
        </w:tc>
        <w:tc>
          <w:tcPr>
            <w:tcW w:w="900" w:type="dxa"/>
            <w:tcBorders>
              <w:top w:val="nil"/>
              <w:left w:val="nil"/>
              <w:bottom w:val="single" w:sz="4" w:space="0" w:color="auto"/>
              <w:right w:val="single" w:sz="4" w:space="0" w:color="auto"/>
            </w:tcBorders>
            <w:shd w:val="clear" w:color="auto" w:fill="auto"/>
            <w:noWrap/>
            <w:vAlign w:val="bottom"/>
            <w:hideMark/>
          </w:tcPr>
          <w:p w14:paraId="330102D7" w14:textId="6BFC4306"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auto"/>
            <w:noWrap/>
            <w:vAlign w:val="bottom"/>
            <w:hideMark/>
          </w:tcPr>
          <w:p w14:paraId="48D6BB63" w14:textId="77777777" w:rsidR="008A5565" w:rsidRPr="00721E0E" w:rsidRDefault="008A5565" w:rsidP="008A5565">
            <w:pPr>
              <w:spacing w:after="0"/>
              <w:jc w:val="center"/>
              <w:rPr>
                <w:rFonts w:cs="Times New Roman"/>
              </w:rPr>
            </w:pPr>
            <w:r w:rsidRPr="00721E0E">
              <w:rPr>
                <w:rFonts w:cs="Times New Roman"/>
              </w:rPr>
              <w:t>X</w:t>
            </w:r>
          </w:p>
        </w:tc>
        <w:tc>
          <w:tcPr>
            <w:tcW w:w="1620" w:type="dxa"/>
            <w:tcBorders>
              <w:top w:val="single" w:sz="4" w:space="0" w:color="auto"/>
              <w:left w:val="nil"/>
              <w:bottom w:val="single" w:sz="4" w:space="0" w:color="auto"/>
              <w:right w:val="single" w:sz="4" w:space="0" w:color="auto"/>
            </w:tcBorders>
            <w:vAlign w:val="bottom"/>
          </w:tcPr>
          <w:p w14:paraId="1854178E" w14:textId="4272DE65" w:rsidR="008A5565" w:rsidRPr="00721E0E" w:rsidRDefault="008A5565" w:rsidP="008A5565">
            <w:pPr>
              <w:spacing w:after="0"/>
              <w:jc w:val="center"/>
              <w:rPr>
                <w:rFonts w:cs="Times New Roman"/>
              </w:rPr>
            </w:pPr>
            <w:r w:rsidRPr="00721E0E">
              <w:rPr>
                <w:rFonts w:cs="Times New Roman"/>
              </w:rPr>
              <w:t>X</w:t>
            </w: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0DF912A" w14:textId="2708D159" w:rsidR="008A5565" w:rsidRPr="00721E0E" w:rsidRDefault="008A5565" w:rsidP="008A5565">
            <w:pPr>
              <w:spacing w:after="0"/>
              <w:jc w:val="center"/>
              <w:rPr>
                <w:rFonts w:cs="Times New Roman"/>
              </w:rPr>
            </w:pPr>
          </w:p>
        </w:tc>
        <w:tc>
          <w:tcPr>
            <w:tcW w:w="900" w:type="dxa"/>
            <w:tcBorders>
              <w:top w:val="nil"/>
              <w:left w:val="nil"/>
              <w:bottom w:val="single" w:sz="4" w:space="0" w:color="auto"/>
              <w:right w:val="single" w:sz="4" w:space="0" w:color="auto"/>
            </w:tcBorders>
            <w:shd w:val="clear" w:color="auto" w:fill="808080" w:themeFill="background1" w:themeFillShade="80"/>
          </w:tcPr>
          <w:p w14:paraId="4BD0EE0B" w14:textId="77777777" w:rsidR="008A5565" w:rsidRPr="00721E0E" w:rsidRDefault="008A5565" w:rsidP="008A5565">
            <w:pPr>
              <w:spacing w:after="0"/>
              <w:jc w:val="center"/>
              <w:rPr>
                <w:rFonts w:cs="Times New Roman"/>
              </w:rPr>
            </w:pPr>
          </w:p>
        </w:tc>
      </w:tr>
      <w:tr w:rsidR="008A5565" w:rsidRPr="00721E0E" w14:paraId="718A64F9" w14:textId="77777777" w:rsidTr="002266C4">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722540B8" w14:textId="29EE41C7" w:rsidR="008A5565" w:rsidRPr="00721E0E" w:rsidRDefault="008A5565" w:rsidP="008A5565">
            <w:pPr>
              <w:spacing w:after="0"/>
              <w:rPr>
                <w:rFonts w:cs="Times New Roman"/>
              </w:rPr>
            </w:pPr>
            <w:r w:rsidRPr="00721E0E">
              <w:rPr>
                <w:rFonts w:cs="Times New Roman"/>
              </w:rPr>
              <w:t>6F</w:t>
            </w:r>
            <w:r>
              <w:rPr>
                <w:rFonts w:cs="Times New Roman"/>
              </w:rPr>
              <w:t xml:space="preserve">.  </w:t>
            </w:r>
            <w:r w:rsidRPr="00721E0E">
              <w:rPr>
                <w:rFonts w:cs="Times New Roman"/>
              </w:rPr>
              <w:t>Supportive Services</w:t>
            </w:r>
          </w:p>
        </w:tc>
        <w:tc>
          <w:tcPr>
            <w:tcW w:w="900" w:type="dxa"/>
            <w:tcBorders>
              <w:top w:val="nil"/>
              <w:left w:val="nil"/>
              <w:bottom w:val="single" w:sz="4" w:space="0" w:color="auto"/>
              <w:right w:val="single" w:sz="4" w:space="0" w:color="auto"/>
            </w:tcBorders>
            <w:shd w:val="clear" w:color="auto" w:fill="auto"/>
            <w:noWrap/>
            <w:vAlign w:val="bottom"/>
            <w:hideMark/>
          </w:tcPr>
          <w:p w14:paraId="1A30B9B9" w14:textId="77777777"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FFFFFF" w:themeFill="background1"/>
            <w:noWrap/>
            <w:vAlign w:val="bottom"/>
            <w:hideMark/>
          </w:tcPr>
          <w:p w14:paraId="5A51B0D1" w14:textId="5E97425C" w:rsidR="008A5565" w:rsidRPr="00721E0E" w:rsidRDefault="002266C4" w:rsidP="008A5565">
            <w:pPr>
              <w:spacing w:after="0"/>
              <w:jc w:val="center"/>
              <w:rPr>
                <w:rFonts w:cs="Times New Roman"/>
              </w:rPr>
            </w:pPr>
            <w:r>
              <w:rPr>
                <w:rFonts w:cs="Times New Roman"/>
              </w:rPr>
              <w:t>X</w:t>
            </w:r>
          </w:p>
        </w:tc>
        <w:tc>
          <w:tcPr>
            <w:tcW w:w="1620" w:type="dxa"/>
            <w:tcBorders>
              <w:top w:val="single" w:sz="4" w:space="0" w:color="auto"/>
              <w:left w:val="nil"/>
              <w:bottom w:val="single" w:sz="4" w:space="0" w:color="auto"/>
              <w:right w:val="single" w:sz="4" w:space="0" w:color="auto"/>
            </w:tcBorders>
            <w:vAlign w:val="bottom"/>
          </w:tcPr>
          <w:p w14:paraId="5A9BEA9F" w14:textId="4BCA9FFC" w:rsidR="008A5565" w:rsidRPr="00721E0E" w:rsidRDefault="008A5565" w:rsidP="008A5565">
            <w:pPr>
              <w:spacing w:after="0"/>
              <w:jc w:val="center"/>
              <w:rPr>
                <w:rFonts w:cs="Times New Roman"/>
              </w:rPr>
            </w:pPr>
            <w:r w:rsidRPr="00721E0E">
              <w:rPr>
                <w:rFonts w:cs="Times New Roman"/>
              </w:rPr>
              <w:t>X</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AF92E20" w14:textId="6D185C5A"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808080" w:themeFill="background1" w:themeFillShade="80"/>
          </w:tcPr>
          <w:p w14:paraId="146B4031" w14:textId="77777777" w:rsidR="008A5565" w:rsidRPr="00721E0E" w:rsidRDefault="008A5565" w:rsidP="008A5565">
            <w:pPr>
              <w:spacing w:after="0"/>
              <w:jc w:val="center"/>
              <w:rPr>
                <w:rFonts w:cs="Times New Roman"/>
              </w:rPr>
            </w:pPr>
          </w:p>
        </w:tc>
      </w:tr>
      <w:tr w:rsidR="008A5565" w:rsidRPr="00721E0E" w14:paraId="3ECF5EAD" w14:textId="77777777" w:rsidTr="0009160C">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6550A81B" w14:textId="1FEEF19D" w:rsidR="008A5565" w:rsidRPr="00721E0E" w:rsidRDefault="008A5565" w:rsidP="008A5565">
            <w:pPr>
              <w:spacing w:after="0"/>
              <w:rPr>
                <w:rFonts w:cs="Times New Roman"/>
              </w:rPr>
            </w:pPr>
            <w:r w:rsidRPr="00721E0E">
              <w:rPr>
                <w:rFonts w:cs="Times New Roman"/>
              </w:rPr>
              <w:t>6G</w:t>
            </w:r>
            <w:r>
              <w:rPr>
                <w:rFonts w:cs="Times New Roman"/>
              </w:rPr>
              <w:t xml:space="preserve">.  </w:t>
            </w:r>
            <w:r w:rsidRPr="00721E0E">
              <w:rPr>
                <w:rFonts w:cs="Times New Roman"/>
              </w:rPr>
              <w:t>Operating</w:t>
            </w:r>
          </w:p>
        </w:tc>
        <w:tc>
          <w:tcPr>
            <w:tcW w:w="900" w:type="dxa"/>
            <w:tcBorders>
              <w:top w:val="nil"/>
              <w:left w:val="nil"/>
              <w:bottom w:val="single" w:sz="4" w:space="0" w:color="auto"/>
              <w:right w:val="single" w:sz="4" w:space="0" w:color="auto"/>
            </w:tcBorders>
            <w:shd w:val="clear" w:color="auto" w:fill="auto"/>
            <w:noWrap/>
            <w:vAlign w:val="bottom"/>
            <w:hideMark/>
          </w:tcPr>
          <w:p w14:paraId="624DF331" w14:textId="77777777"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808080" w:themeFill="background1" w:themeFillShade="80"/>
            <w:noWrap/>
            <w:vAlign w:val="bottom"/>
            <w:hideMark/>
          </w:tcPr>
          <w:p w14:paraId="63778168" w14:textId="77777777" w:rsidR="008A5565" w:rsidRPr="00721E0E" w:rsidRDefault="008A5565" w:rsidP="008A5565">
            <w:pPr>
              <w:spacing w:after="0"/>
              <w:jc w:val="center"/>
              <w:rPr>
                <w:rFonts w:cs="Times New Roman"/>
              </w:rPr>
            </w:pPr>
          </w:p>
        </w:tc>
        <w:tc>
          <w:tcPr>
            <w:tcW w:w="1620" w:type="dxa"/>
            <w:tcBorders>
              <w:top w:val="single" w:sz="4" w:space="0" w:color="auto"/>
              <w:left w:val="nil"/>
              <w:bottom w:val="single" w:sz="4" w:space="0" w:color="auto"/>
              <w:right w:val="single" w:sz="4" w:space="0" w:color="auto"/>
            </w:tcBorders>
            <w:shd w:val="clear" w:color="auto" w:fill="auto"/>
            <w:vAlign w:val="bottom"/>
          </w:tcPr>
          <w:p w14:paraId="3F237AB0" w14:textId="4BCDE826" w:rsidR="008A5565" w:rsidRPr="00721E0E" w:rsidRDefault="008A5565" w:rsidP="008A5565">
            <w:pPr>
              <w:spacing w:after="0"/>
              <w:jc w:val="center"/>
              <w:rPr>
                <w:rFonts w:cs="Times New Roman"/>
              </w:rPr>
            </w:pPr>
            <w:r w:rsidRPr="00721E0E">
              <w:rPr>
                <w:rFonts w:cs="Times New Roman"/>
              </w:rPr>
              <w:t>X</w:t>
            </w: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AAC4E1E" w14:textId="2A84AE67" w:rsidR="008A5565" w:rsidRPr="00721E0E" w:rsidRDefault="008A5565" w:rsidP="008A5565">
            <w:pPr>
              <w:spacing w:after="0"/>
              <w:jc w:val="center"/>
              <w:rPr>
                <w:rFonts w:cs="Times New Roman"/>
              </w:rPr>
            </w:pPr>
          </w:p>
        </w:tc>
        <w:tc>
          <w:tcPr>
            <w:tcW w:w="900" w:type="dxa"/>
            <w:tcBorders>
              <w:top w:val="nil"/>
              <w:left w:val="nil"/>
              <w:bottom w:val="single" w:sz="4" w:space="0" w:color="auto"/>
              <w:right w:val="single" w:sz="4" w:space="0" w:color="auto"/>
            </w:tcBorders>
            <w:shd w:val="clear" w:color="auto" w:fill="808080" w:themeFill="background1" w:themeFillShade="80"/>
          </w:tcPr>
          <w:p w14:paraId="3F3DBED9" w14:textId="77777777" w:rsidR="008A5565" w:rsidRPr="00721E0E" w:rsidRDefault="008A5565" w:rsidP="008A5565">
            <w:pPr>
              <w:spacing w:after="0"/>
              <w:jc w:val="center"/>
              <w:rPr>
                <w:rFonts w:cs="Times New Roman"/>
              </w:rPr>
            </w:pPr>
          </w:p>
        </w:tc>
      </w:tr>
      <w:tr w:rsidR="008A5565" w:rsidRPr="00721E0E" w14:paraId="36BF90B0" w14:textId="77777777" w:rsidTr="0009160C">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346FF681" w14:textId="2236F536" w:rsidR="008A5565" w:rsidRPr="00721E0E" w:rsidRDefault="008A5565" w:rsidP="008A5565">
            <w:pPr>
              <w:spacing w:after="0"/>
              <w:rPr>
                <w:rFonts w:cs="Times New Roman"/>
              </w:rPr>
            </w:pPr>
            <w:r w:rsidRPr="00721E0E">
              <w:rPr>
                <w:rFonts w:cs="Times New Roman"/>
              </w:rPr>
              <w:t>6H</w:t>
            </w:r>
            <w:r>
              <w:rPr>
                <w:rFonts w:cs="Times New Roman"/>
              </w:rPr>
              <w:t xml:space="preserve">.  </w:t>
            </w:r>
            <w:r w:rsidRPr="00721E0E">
              <w:rPr>
                <w:rFonts w:cs="Times New Roman"/>
              </w:rPr>
              <w:t>HMIS</w:t>
            </w:r>
          </w:p>
        </w:tc>
        <w:tc>
          <w:tcPr>
            <w:tcW w:w="900" w:type="dxa"/>
            <w:tcBorders>
              <w:top w:val="nil"/>
              <w:left w:val="nil"/>
              <w:bottom w:val="single" w:sz="4" w:space="0" w:color="auto"/>
              <w:right w:val="single" w:sz="4" w:space="0" w:color="auto"/>
            </w:tcBorders>
            <w:shd w:val="clear" w:color="auto" w:fill="auto"/>
            <w:noWrap/>
            <w:vAlign w:val="bottom"/>
            <w:hideMark/>
          </w:tcPr>
          <w:p w14:paraId="46507CAB" w14:textId="77777777"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auto"/>
            <w:noWrap/>
            <w:vAlign w:val="bottom"/>
            <w:hideMark/>
          </w:tcPr>
          <w:p w14:paraId="18CB82BE" w14:textId="77777777" w:rsidR="008A5565" w:rsidRPr="00721E0E" w:rsidRDefault="008A5565" w:rsidP="008A5565">
            <w:pPr>
              <w:spacing w:after="0"/>
              <w:jc w:val="center"/>
              <w:rPr>
                <w:rFonts w:cs="Times New Roman"/>
              </w:rPr>
            </w:pPr>
            <w:r w:rsidRPr="00721E0E">
              <w:rPr>
                <w:rFonts w:cs="Times New Roman"/>
              </w:rPr>
              <w:t>X</w:t>
            </w:r>
          </w:p>
        </w:tc>
        <w:tc>
          <w:tcPr>
            <w:tcW w:w="1620" w:type="dxa"/>
            <w:tcBorders>
              <w:top w:val="single" w:sz="4" w:space="0" w:color="auto"/>
              <w:left w:val="nil"/>
              <w:bottom w:val="single" w:sz="4" w:space="0" w:color="auto"/>
              <w:right w:val="single" w:sz="4" w:space="0" w:color="auto"/>
            </w:tcBorders>
            <w:shd w:val="clear" w:color="auto" w:fill="auto"/>
            <w:vAlign w:val="bottom"/>
          </w:tcPr>
          <w:p w14:paraId="131DF65E" w14:textId="3768517A" w:rsidR="008A5565" w:rsidRPr="00721E0E" w:rsidRDefault="008A5565" w:rsidP="008A5565">
            <w:pPr>
              <w:spacing w:after="0"/>
              <w:jc w:val="center"/>
              <w:rPr>
                <w:rFonts w:cs="Times New Roman"/>
              </w:rPr>
            </w:pPr>
            <w:r w:rsidRPr="00721E0E">
              <w:rPr>
                <w:rFonts w:cs="Times New Roman"/>
              </w:rPr>
              <w:t>X</w:t>
            </w: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2636599" w14:textId="4F268089" w:rsidR="008A5565" w:rsidRPr="00721E0E" w:rsidRDefault="008A5565" w:rsidP="008A5565">
            <w:pPr>
              <w:spacing w:after="0"/>
              <w:jc w:val="center"/>
              <w:rPr>
                <w:rFonts w:cs="Times New Roman"/>
              </w:rPr>
            </w:pPr>
          </w:p>
        </w:tc>
        <w:tc>
          <w:tcPr>
            <w:tcW w:w="900" w:type="dxa"/>
            <w:tcBorders>
              <w:top w:val="nil"/>
              <w:left w:val="nil"/>
              <w:bottom w:val="single" w:sz="4" w:space="0" w:color="auto"/>
              <w:right w:val="single" w:sz="4" w:space="0" w:color="auto"/>
            </w:tcBorders>
          </w:tcPr>
          <w:p w14:paraId="4A3D8FB9" w14:textId="77777777" w:rsidR="008A5565" w:rsidRPr="00721E0E" w:rsidRDefault="008A5565" w:rsidP="008A5565">
            <w:pPr>
              <w:spacing w:after="0"/>
              <w:jc w:val="center"/>
              <w:rPr>
                <w:rFonts w:cs="Times New Roman"/>
              </w:rPr>
            </w:pPr>
            <w:r w:rsidRPr="00721E0E">
              <w:rPr>
                <w:rFonts w:cs="Times New Roman"/>
              </w:rPr>
              <w:t>X</w:t>
            </w:r>
          </w:p>
        </w:tc>
      </w:tr>
      <w:tr w:rsidR="008A5565" w:rsidRPr="00721E0E" w14:paraId="1E7BC5A1" w14:textId="77777777" w:rsidTr="0009160C">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6E1E79AA" w14:textId="4579675A" w:rsidR="008A5565" w:rsidRPr="00721E0E" w:rsidRDefault="008A5565" w:rsidP="008A5565">
            <w:pPr>
              <w:spacing w:after="0"/>
              <w:rPr>
                <w:rFonts w:cs="Times New Roman"/>
              </w:rPr>
            </w:pPr>
            <w:r w:rsidRPr="00721E0E">
              <w:rPr>
                <w:rFonts w:cs="Times New Roman"/>
              </w:rPr>
              <w:t>6I</w:t>
            </w:r>
            <w:r>
              <w:rPr>
                <w:rFonts w:cs="Times New Roman"/>
              </w:rPr>
              <w:t xml:space="preserve">.  </w:t>
            </w:r>
            <w:r w:rsidRPr="00721E0E">
              <w:rPr>
                <w:rFonts w:cs="Times New Roman"/>
              </w:rPr>
              <w:t xml:space="preserve">Sources of Match </w:t>
            </w:r>
          </w:p>
        </w:tc>
        <w:tc>
          <w:tcPr>
            <w:tcW w:w="900" w:type="dxa"/>
            <w:tcBorders>
              <w:top w:val="nil"/>
              <w:left w:val="nil"/>
              <w:bottom w:val="single" w:sz="4" w:space="0" w:color="auto"/>
              <w:right w:val="single" w:sz="4" w:space="0" w:color="auto"/>
            </w:tcBorders>
            <w:shd w:val="clear" w:color="auto" w:fill="auto"/>
            <w:noWrap/>
            <w:vAlign w:val="bottom"/>
            <w:hideMark/>
          </w:tcPr>
          <w:p w14:paraId="222E64C6" w14:textId="77777777"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auto"/>
            <w:noWrap/>
            <w:vAlign w:val="bottom"/>
            <w:hideMark/>
          </w:tcPr>
          <w:p w14:paraId="68DCB6B3" w14:textId="77777777" w:rsidR="008A5565" w:rsidRPr="00721E0E" w:rsidRDefault="008A5565" w:rsidP="008A5565">
            <w:pPr>
              <w:spacing w:after="0"/>
              <w:jc w:val="center"/>
              <w:rPr>
                <w:rFonts w:cs="Times New Roman"/>
              </w:rPr>
            </w:pPr>
            <w:r w:rsidRPr="00721E0E">
              <w:rPr>
                <w:rFonts w:cs="Times New Roman"/>
              </w:rPr>
              <w:t>X</w:t>
            </w:r>
          </w:p>
        </w:tc>
        <w:tc>
          <w:tcPr>
            <w:tcW w:w="1620" w:type="dxa"/>
            <w:tcBorders>
              <w:top w:val="single" w:sz="4" w:space="0" w:color="auto"/>
              <w:left w:val="nil"/>
              <w:bottom w:val="single" w:sz="4" w:space="0" w:color="auto"/>
              <w:right w:val="single" w:sz="4" w:space="0" w:color="auto"/>
            </w:tcBorders>
            <w:vAlign w:val="bottom"/>
          </w:tcPr>
          <w:p w14:paraId="196F7013" w14:textId="380A8160" w:rsidR="008A5565" w:rsidRPr="00721E0E" w:rsidRDefault="008A5565" w:rsidP="008A5565">
            <w:pPr>
              <w:spacing w:after="0"/>
              <w:jc w:val="center"/>
              <w:rPr>
                <w:rFonts w:cs="Times New Roman"/>
              </w:rPr>
            </w:pPr>
            <w:r w:rsidRPr="00721E0E">
              <w:rPr>
                <w:rFonts w:cs="Times New Roman"/>
              </w:rPr>
              <w:t>X</w:t>
            </w:r>
          </w:p>
        </w:tc>
        <w:tc>
          <w:tcPr>
            <w:tcW w:w="720" w:type="dxa"/>
            <w:tcBorders>
              <w:top w:val="single" w:sz="4" w:space="0" w:color="auto"/>
              <w:left w:val="single" w:sz="4" w:space="0" w:color="auto"/>
              <w:bottom w:val="single" w:sz="4" w:space="0" w:color="auto"/>
              <w:right w:val="single" w:sz="4" w:space="0" w:color="auto"/>
            </w:tcBorders>
          </w:tcPr>
          <w:p w14:paraId="7659E8C2" w14:textId="7F812B84"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tcPr>
          <w:p w14:paraId="724364B7" w14:textId="77777777" w:rsidR="008A5565" w:rsidRPr="00721E0E" w:rsidRDefault="008A5565" w:rsidP="008A5565">
            <w:pPr>
              <w:spacing w:after="0"/>
              <w:jc w:val="center"/>
              <w:rPr>
                <w:rFonts w:cs="Times New Roman"/>
              </w:rPr>
            </w:pPr>
            <w:r w:rsidRPr="00721E0E">
              <w:rPr>
                <w:rFonts w:cs="Times New Roman"/>
              </w:rPr>
              <w:t>X</w:t>
            </w:r>
          </w:p>
        </w:tc>
      </w:tr>
      <w:tr w:rsidR="008A5565" w:rsidRPr="00721E0E" w14:paraId="4521D670" w14:textId="77777777" w:rsidTr="0009160C">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0D5982CA" w14:textId="640428BB" w:rsidR="008A5565" w:rsidRPr="00721E0E" w:rsidRDefault="008A5565" w:rsidP="008A5565">
            <w:pPr>
              <w:spacing w:after="0"/>
              <w:rPr>
                <w:rFonts w:cs="Times New Roman"/>
              </w:rPr>
            </w:pPr>
            <w:r w:rsidRPr="00721E0E">
              <w:rPr>
                <w:rFonts w:cs="Times New Roman"/>
              </w:rPr>
              <w:t>6J</w:t>
            </w:r>
            <w:r>
              <w:rPr>
                <w:rFonts w:cs="Times New Roman"/>
              </w:rPr>
              <w:t xml:space="preserve">.  </w:t>
            </w:r>
            <w:r w:rsidRPr="00721E0E">
              <w:rPr>
                <w:rFonts w:cs="Times New Roman"/>
              </w:rPr>
              <w:t>Summary Budget</w:t>
            </w:r>
          </w:p>
        </w:tc>
        <w:tc>
          <w:tcPr>
            <w:tcW w:w="900" w:type="dxa"/>
            <w:tcBorders>
              <w:top w:val="nil"/>
              <w:left w:val="nil"/>
              <w:bottom w:val="single" w:sz="4" w:space="0" w:color="auto"/>
              <w:right w:val="single" w:sz="4" w:space="0" w:color="auto"/>
            </w:tcBorders>
            <w:shd w:val="clear" w:color="auto" w:fill="auto"/>
            <w:noWrap/>
            <w:vAlign w:val="bottom"/>
            <w:hideMark/>
          </w:tcPr>
          <w:p w14:paraId="3DFB35EE" w14:textId="77777777"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auto"/>
            <w:noWrap/>
            <w:vAlign w:val="bottom"/>
            <w:hideMark/>
          </w:tcPr>
          <w:p w14:paraId="6950CE4A" w14:textId="77777777" w:rsidR="008A5565" w:rsidRPr="00721E0E" w:rsidRDefault="008A5565" w:rsidP="008A5565">
            <w:pPr>
              <w:spacing w:after="0"/>
              <w:jc w:val="center"/>
              <w:rPr>
                <w:rFonts w:cs="Times New Roman"/>
              </w:rPr>
            </w:pPr>
            <w:r w:rsidRPr="00721E0E">
              <w:rPr>
                <w:rFonts w:cs="Times New Roman"/>
              </w:rPr>
              <w:t>X</w:t>
            </w:r>
          </w:p>
        </w:tc>
        <w:tc>
          <w:tcPr>
            <w:tcW w:w="1620" w:type="dxa"/>
            <w:tcBorders>
              <w:top w:val="single" w:sz="4" w:space="0" w:color="auto"/>
              <w:left w:val="nil"/>
              <w:bottom w:val="single" w:sz="4" w:space="0" w:color="auto"/>
              <w:right w:val="single" w:sz="4" w:space="0" w:color="auto"/>
            </w:tcBorders>
            <w:vAlign w:val="bottom"/>
          </w:tcPr>
          <w:p w14:paraId="0F0E0C03" w14:textId="0612015E" w:rsidR="008A5565" w:rsidRPr="00721E0E" w:rsidRDefault="008A5565" w:rsidP="008A5565">
            <w:pPr>
              <w:spacing w:after="0"/>
              <w:jc w:val="center"/>
              <w:rPr>
                <w:rFonts w:cs="Times New Roman"/>
              </w:rPr>
            </w:pPr>
            <w:r w:rsidRPr="00721E0E">
              <w:rPr>
                <w:rFonts w:cs="Times New Roman"/>
              </w:rPr>
              <w:t>X</w:t>
            </w:r>
          </w:p>
        </w:tc>
        <w:tc>
          <w:tcPr>
            <w:tcW w:w="720" w:type="dxa"/>
            <w:tcBorders>
              <w:top w:val="single" w:sz="4" w:space="0" w:color="auto"/>
              <w:left w:val="single" w:sz="4" w:space="0" w:color="auto"/>
              <w:bottom w:val="single" w:sz="4" w:space="0" w:color="auto"/>
              <w:right w:val="single" w:sz="4" w:space="0" w:color="auto"/>
            </w:tcBorders>
          </w:tcPr>
          <w:p w14:paraId="5C06DD20" w14:textId="632B4BF6"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tcPr>
          <w:p w14:paraId="0E5DF237" w14:textId="77777777" w:rsidR="008A5565" w:rsidRPr="00721E0E" w:rsidRDefault="008A5565" w:rsidP="008A5565">
            <w:pPr>
              <w:spacing w:after="0"/>
              <w:jc w:val="center"/>
              <w:rPr>
                <w:rFonts w:cs="Times New Roman"/>
              </w:rPr>
            </w:pPr>
            <w:r w:rsidRPr="00721E0E">
              <w:rPr>
                <w:rFonts w:cs="Times New Roman"/>
              </w:rPr>
              <w:t>X</w:t>
            </w:r>
          </w:p>
        </w:tc>
      </w:tr>
      <w:tr w:rsidR="008A5565" w:rsidRPr="00721E0E" w14:paraId="77CB3C52" w14:textId="77777777" w:rsidTr="0009160C">
        <w:trPr>
          <w:trHeight w:val="83"/>
          <w:jc w:val="center"/>
        </w:trPr>
        <w:tc>
          <w:tcPr>
            <w:tcW w:w="5210" w:type="dxa"/>
            <w:tcBorders>
              <w:top w:val="nil"/>
              <w:left w:val="single" w:sz="8" w:space="0" w:color="auto"/>
              <w:bottom w:val="single" w:sz="4" w:space="0" w:color="auto"/>
              <w:right w:val="nil"/>
            </w:tcBorders>
            <w:shd w:val="clear" w:color="000000" w:fill="BFBFBF"/>
            <w:noWrap/>
            <w:vAlign w:val="bottom"/>
            <w:hideMark/>
          </w:tcPr>
          <w:p w14:paraId="3E2C51D7" w14:textId="341EF915" w:rsidR="008A5565" w:rsidRPr="00721E0E" w:rsidRDefault="008A5565" w:rsidP="008A5565">
            <w:pPr>
              <w:spacing w:after="0"/>
              <w:rPr>
                <w:rFonts w:cs="Times New Roman"/>
                <w:b/>
              </w:rPr>
            </w:pPr>
            <w:r w:rsidRPr="00721E0E">
              <w:rPr>
                <w:rFonts w:cs="Times New Roman"/>
                <w:b/>
              </w:rPr>
              <w:t xml:space="preserve">Part 7 – Attachments </w:t>
            </w:r>
            <w:r>
              <w:rPr>
                <w:rFonts w:cs="Times New Roman"/>
                <w:b/>
              </w:rPr>
              <w:t xml:space="preserve">and </w:t>
            </w:r>
            <w:r w:rsidRPr="00721E0E">
              <w:rPr>
                <w:rFonts w:cs="Times New Roman"/>
                <w:b/>
              </w:rPr>
              <w:t>Certification</w:t>
            </w:r>
          </w:p>
        </w:tc>
        <w:tc>
          <w:tcPr>
            <w:tcW w:w="900" w:type="dxa"/>
            <w:tcBorders>
              <w:top w:val="nil"/>
              <w:left w:val="nil"/>
              <w:bottom w:val="single" w:sz="4" w:space="0" w:color="auto"/>
              <w:right w:val="nil"/>
            </w:tcBorders>
            <w:shd w:val="clear" w:color="000000" w:fill="BFBFBF"/>
            <w:noWrap/>
            <w:vAlign w:val="bottom"/>
            <w:hideMark/>
          </w:tcPr>
          <w:p w14:paraId="454C8610" w14:textId="47A42661" w:rsidR="008A5565" w:rsidRPr="00721E0E" w:rsidRDefault="008A5565" w:rsidP="008A5565">
            <w:pPr>
              <w:spacing w:after="0"/>
              <w:jc w:val="center"/>
              <w:rPr>
                <w:rFonts w:cs="Times New Roman"/>
              </w:rPr>
            </w:pPr>
          </w:p>
        </w:tc>
        <w:tc>
          <w:tcPr>
            <w:tcW w:w="900" w:type="dxa"/>
            <w:tcBorders>
              <w:top w:val="nil"/>
              <w:left w:val="nil"/>
              <w:bottom w:val="single" w:sz="4" w:space="0" w:color="auto"/>
              <w:right w:val="nil"/>
            </w:tcBorders>
            <w:shd w:val="clear" w:color="000000" w:fill="BFBFBF"/>
            <w:noWrap/>
            <w:vAlign w:val="bottom"/>
            <w:hideMark/>
          </w:tcPr>
          <w:p w14:paraId="23BFEF4D" w14:textId="7F6131F9" w:rsidR="008A5565" w:rsidRPr="00721E0E" w:rsidRDefault="008A5565" w:rsidP="008A5565">
            <w:pPr>
              <w:spacing w:after="0"/>
              <w:jc w:val="center"/>
              <w:rPr>
                <w:rFonts w:cs="Times New Roman"/>
              </w:rPr>
            </w:pPr>
          </w:p>
        </w:tc>
        <w:tc>
          <w:tcPr>
            <w:tcW w:w="1620" w:type="dxa"/>
            <w:tcBorders>
              <w:top w:val="nil"/>
              <w:left w:val="nil"/>
              <w:bottom w:val="single" w:sz="4" w:space="0" w:color="auto"/>
              <w:right w:val="nil"/>
            </w:tcBorders>
            <w:shd w:val="clear" w:color="000000" w:fill="BFBFBF"/>
            <w:vAlign w:val="bottom"/>
          </w:tcPr>
          <w:p w14:paraId="0B255BAC" w14:textId="77777777" w:rsidR="008A5565" w:rsidRPr="00721E0E" w:rsidRDefault="008A5565" w:rsidP="008A5565">
            <w:pPr>
              <w:spacing w:after="0"/>
              <w:jc w:val="center"/>
              <w:rPr>
                <w:rFonts w:cs="Times New Roman"/>
              </w:rPr>
            </w:pPr>
          </w:p>
        </w:tc>
        <w:tc>
          <w:tcPr>
            <w:tcW w:w="720" w:type="dxa"/>
            <w:tcBorders>
              <w:top w:val="nil"/>
              <w:left w:val="nil"/>
              <w:bottom w:val="single" w:sz="4" w:space="0" w:color="auto"/>
              <w:right w:val="nil"/>
            </w:tcBorders>
            <w:shd w:val="clear" w:color="000000" w:fill="BFBFBF"/>
          </w:tcPr>
          <w:p w14:paraId="154C2E7F" w14:textId="28EF9B4B" w:rsidR="008A5565" w:rsidRPr="00721E0E" w:rsidRDefault="008A5565" w:rsidP="008A5565">
            <w:pPr>
              <w:spacing w:after="0"/>
              <w:jc w:val="center"/>
              <w:rPr>
                <w:rFonts w:cs="Times New Roman"/>
              </w:rPr>
            </w:pPr>
          </w:p>
        </w:tc>
        <w:tc>
          <w:tcPr>
            <w:tcW w:w="900" w:type="dxa"/>
            <w:tcBorders>
              <w:top w:val="nil"/>
              <w:left w:val="nil"/>
              <w:bottom w:val="single" w:sz="4" w:space="0" w:color="auto"/>
              <w:right w:val="nil"/>
            </w:tcBorders>
            <w:shd w:val="clear" w:color="000000" w:fill="BFBFBF"/>
          </w:tcPr>
          <w:p w14:paraId="26A08997" w14:textId="77777777" w:rsidR="008A5565" w:rsidRPr="00721E0E" w:rsidRDefault="008A5565" w:rsidP="008A5565">
            <w:pPr>
              <w:spacing w:after="0"/>
              <w:jc w:val="center"/>
              <w:rPr>
                <w:rFonts w:cs="Times New Roman"/>
              </w:rPr>
            </w:pPr>
          </w:p>
        </w:tc>
      </w:tr>
      <w:tr w:rsidR="008A5565" w:rsidRPr="00721E0E" w14:paraId="55E1F132" w14:textId="77777777" w:rsidTr="0009160C">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4AD60728" w14:textId="7E5E40C4" w:rsidR="008A5565" w:rsidRPr="00721E0E" w:rsidRDefault="008A5565" w:rsidP="008A5565">
            <w:pPr>
              <w:spacing w:after="0"/>
              <w:rPr>
                <w:rFonts w:cs="Times New Roman"/>
              </w:rPr>
            </w:pPr>
            <w:r w:rsidRPr="00721E0E">
              <w:rPr>
                <w:rFonts w:cs="Times New Roman"/>
              </w:rPr>
              <w:t>7A</w:t>
            </w:r>
            <w:r>
              <w:rPr>
                <w:rFonts w:cs="Times New Roman"/>
              </w:rPr>
              <w:t xml:space="preserve">.  </w:t>
            </w:r>
            <w:r w:rsidRPr="00721E0E">
              <w:rPr>
                <w:rFonts w:cs="Times New Roman"/>
              </w:rPr>
              <w:t>Attachments</w:t>
            </w:r>
          </w:p>
        </w:tc>
        <w:tc>
          <w:tcPr>
            <w:tcW w:w="900" w:type="dxa"/>
            <w:tcBorders>
              <w:top w:val="nil"/>
              <w:left w:val="nil"/>
              <w:bottom w:val="single" w:sz="4" w:space="0" w:color="auto"/>
              <w:right w:val="single" w:sz="4" w:space="0" w:color="auto"/>
            </w:tcBorders>
            <w:shd w:val="clear" w:color="auto" w:fill="auto"/>
            <w:noWrap/>
            <w:vAlign w:val="bottom"/>
            <w:hideMark/>
          </w:tcPr>
          <w:p w14:paraId="0FDD5CA1" w14:textId="77777777"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auto"/>
            <w:noWrap/>
            <w:vAlign w:val="bottom"/>
            <w:hideMark/>
          </w:tcPr>
          <w:p w14:paraId="3A3750D3" w14:textId="77777777" w:rsidR="008A5565" w:rsidRPr="00721E0E" w:rsidRDefault="008A5565" w:rsidP="008A5565">
            <w:pPr>
              <w:spacing w:after="0"/>
              <w:jc w:val="center"/>
              <w:rPr>
                <w:rFonts w:cs="Times New Roman"/>
              </w:rPr>
            </w:pPr>
            <w:r w:rsidRPr="00721E0E">
              <w:rPr>
                <w:rFonts w:cs="Times New Roman"/>
              </w:rPr>
              <w:t>X</w:t>
            </w:r>
          </w:p>
        </w:tc>
        <w:tc>
          <w:tcPr>
            <w:tcW w:w="1620" w:type="dxa"/>
            <w:tcBorders>
              <w:top w:val="single" w:sz="4" w:space="0" w:color="auto"/>
              <w:left w:val="nil"/>
              <w:bottom w:val="single" w:sz="4" w:space="0" w:color="auto"/>
              <w:right w:val="single" w:sz="4" w:space="0" w:color="auto"/>
            </w:tcBorders>
            <w:vAlign w:val="bottom"/>
          </w:tcPr>
          <w:p w14:paraId="6ABE7358" w14:textId="7BCB1D2E" w:rsidR="008A5565" w:rsidRPr="00721E0E" w:rsidRDefault="008A5565" w:rsidP="008A5565">
            <w:pPr>
              <w:spacing w:after="0"/>
              <w:jc w:val="center"/>
              <w:rPr>
                <w:rFonts w:cs="Times New Roman"/>
              </w:rPr>
            </w:pPr>
            <w:r w:rsidRPr="00721E0E">
              <w:rPr>
                <w:rFonts w:cs="Times New Roman"/>
              </w:rPr>
              <w:t>X</w:t>
            </w:r>
          </w:p>
        </w:tc>
        <w:tc>
          <w:tcPr>
            <w:tcW w:w="720" w:type="dxa"/>
            <w:tcBorders>
              <w:top w:val="single" w:sz="4" w:space="0" w:color="auto"/>
              <w:left w:val="single" w:sz="4" w:space="0" w:color="auto"/>
              <w:bottom w:val="single" w:sz="4" w:space="0" w:color="auto"/>
              <w:right w:val="single" w:sz="4" w:space="0" w:color="auto"/>
            </w:tcBorders>
            <w:vAlign w:val="bottom"/>
          </w:tcPr>
          <w:p w14:paraId="77247B4D" w14:textId="333A9DA4"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vAlign w:val="bottom"/>
          </w:tcPr>
          <w:p w14:paraId="4D9B3235" w14:textId="77777777" w:rsidR="008A5565" w:rsidRPr="00721E0E" w:rsidRDefault="008A5565" w:rsidP="008A5565">
            <w:pPr>
              <w:spacing w:after="0"/>
              <w:jc w:val="center"/>
              <w:rPr>
                <w:rFonts w:cs="Times New Roman"/>
              </w:rPr>
            </w:pPr>
            <w:r w:rsidRPr="00721E0E">
              <w:rPr>
                <w:rFonts w:cs="Times New Roman"/>
              </w:rPr>
              <w:t>X</w:t>
            </w:r>
          </w:p>
        </w:tc>
      </w:tr>
      <w:tr w:rsidR="008A5565" w:rsidRPr="00721E0E" w14:paraId="1B488690" w14:textId="77777777" w:rsidTr="0009160C">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57EEF21D" w14:textId="1848A53D" w:rsidR="008A5565" w:rsidRPr="00721E0E" w:rsidRDefault="008A5565" w:rsidP="008A5565">
            <w:pPr>
              <w:spacing w:after="0"/>
              <w:rPr>
                <w:rFonts w:cs="Times New Roman"/>
              </w:rPr>
            </w:pPr>
            <w:r w:rsidRPr="00721E0E">
              <w:rPr>
                <w:rFonts w:cs="Times New Roman"/>
              </w:rPr>
              <w:t xml:space="preserve">           CoC Rejection Letter</w:t>
            </w:r>
          </w:p>
        </w:tc>
        <w:tc>
          <w:tcPr>
            <w:tcW w:w="900" w:type="dxa"/>
            <w:tcBorders>
              <w:top w:val="nil"/>
              <w:left w:val="nil"/>
              <w:bottom w:val="single" w:sz="4" w:space="0" w:color="auto"/>
              <w:right w:val="single" w:sz="4" w:space="0" w:color="auto"/>
            </w:tcBorders>
            <w:shd w:val="clear" w:color="auto" w:fill="auto"/>
            <w:noWrap/>
            <w:vAlign w:val="bottom"/>
            <w:hideMark/>
          </w:tcPr>
          <w:p w14:paraId="04CB3268" w14:textId="77777777"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auto"/>
            <w:noWrap/>
            <w:vAlign w:val="bottom"/>
            <w:hideMark/>
          </w:tcPr>
          <w:p w14:paraId="02597A87" w14:textId="77777777" w:rsidR="008A5565" w:rsidRPr="00721E0E" w:rsidRDefault="008A5565" w:rsidP="008A5565">
            <w:pPr>
              <w:spacing w:after="0"/>
              <w:jc w:val="center"/>
              <w:rPr>
                <w:rFonts w:cs="Times New Roman"/>
              </w:rPr>
            </w:pPr>
            <w:r w:rsidRPr="00721E0E">
              <w:rPr>
                <w:rFonts w:cs="Times New Roman"/>
              </w:rPr>
              <w:t>X</w:t>
            </w:r>
          </w:p>
        </w:tc>
        <w:tc>
          <w:tcPr>
            <w:tcW w:w="1620" w:type="dxa"/>
            <w:tcBorders>
              <w:top w:val="single" w:sz="4" w:space="0" w:color="auto"/>
              <w:left w:val="nil"/>
              <w:bottom w:val="single" w:sz="4" w:space="0" w:color="auto"/>
              <w:right w:val="single" w:sz="4" w:space="0" w:color="auto"/>
            </w:tcBorders>
            <w:vAlign w:val="bottom"/>
          </w:tcPr>
          <w:p w14:paraId="0A5A905F" w14:textId="3A2B6A18" w:rsidR="008A5565" w:rsidRPr="00721E0E" w:rsidRDefault="008A5565" w:rsidP="008A5565">
            <w:pPr>
              <w:spacing w:after="0"/>
              <w:jc w:val="center"/>
              <w:rPr>
                <w:rFonts w:cs="Times New Roman"/>
              </w:rPr>
            </w:pPr>
            <w:r w:rsidRPr="00721E0E">
              <w:rPr>
                <w:rFonts w:cs="Times New Roman"/>
              </w:rPr>
              <w:t>X</w:t>
            </w:r>
          </w:p>
        </w:tc>
        <w:tc>
          <w:tcPr>
            <w:tcW w:w="720" w:type="dxa"/>
            <w:tcBorders>
              <w:top w:val="single" w:sz="4" w:space="0" w:color="auto"/>
              <w:left w:val="single" w:sz="4" w:space="0" w:color="auto"/>
              <w:bottom w:val="single" w:sz="4" w:space="0" w:color="auto"/>
              <w:right w:val="single" w:sz="4" w:space="0" w:color="auto"/>
            </w:tcBorders>
            <w:vAlign w:val="bottom"/>
          </w:tcPr>
          <w:p w14:paraId="3DBE501B" w14:textId="275BDDD9"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vAlign w:val="bottom"/>
          </w:tcPr>
          <w:p w14:paraId="4913E517" w14:textId="77777777" w:rsidR="008A5565" w:rsidRPr="00721E0E" w:rsidRDefault="008A5565" w:rsidP="008A5565">
            <w:pPr>
              <w:spacing w:after="0"/>
              <w:jc w:val="center"/>
              <w:rPr>
                <w:rFonts w:cs="Times New Roman"/>
              </w:rPr>
            </w:pPr>
            <w:r w:rsidRPr="00721E0E">
              <w:rPr>
                <w:rFonts w:cs="Times New Roman"/>
              </w:rPr>
              <w:t>X</w:t>
            </w:r>
          </w:p>
        </w:tc>
      </w:tr>
      <w:tr w:rsidR="008A5565" w:rsidRPr="00721E0E" w14:paraId="3974F19F" w14:textId="77777777" w:rsidTr="0009160C">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485F08AC" w14:textId="6A1FFF85" w:rsidR="008A5565" w:rsidRPr="00721E0E" w:rsidRDefault="008A5565" w:rsidP="008A5565">
            <w:pPr>
              <w:spacing w:after="0"/>
              <w:rPr>
                <w:rFonts w:cs="Times New Roman"/>
              </w:rPr>
            </w:pPr>
            <w:r w:rsidRPr="00721E0E">
              <w:rPr>
                <w:rFonts w:cs="Times New Roman"/>
              </w:rPr>
              <w:t xml:space="preserve">           Consolidated Plan Cert</w:t>
            </w:r>
          </w:p>
        </w:tc>
        <w:tc>
          <w:tcPr>
            <w:tcW w:w="900" w:type="dxa"/>
            <w:tcBorders>
              <w:top w:val="nil"/>
              <w:left w:val="nil"/>
              <w:bottom w:val="single" w:sz="4" w:space="0" w:color="auto"/>
              <w:right w:val="single" w:sz="4" w:space="0" w:color="auto"/>
            </w:tcBorders>
            <w:shd w:val="clear" w:color="auto" w:fill="auto"/>
            <w:noWrap/>
            <w:vAlign w:val="bottom"/>
            <w:hideMark/>
          </w:tcPr>
          <w:p w14:paraId="00DC7778" w14:textId="77777777"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auto"/>
            <w:noWrap/>
            <w:vAlign w:val="bottom"/>
            <w:hideMark/>
          </w:tcPr>
          <w:p w14:paraId="24DFE6ED" w14:textId="77777777" w:rsidR="008A5565" w:rsidRPr="00721E0E" w:rsidRDefault="008A5565" w:rsidP="008A5565">
            <w:pPr>
              <w:spacing w:after="0"/>
              <w:jc w:val="center"/>
              <w:rPr>
                <w:rFonts w:cs="Times New Roman"/>
              </w:rPr>
            </w:pPr>
            <w:r w:rsidRPr="00721E0E">
              <w:rPr>
                <w:rFonts w:cs="Times New Roman"/>
              </w:rPr>
              <w:t>X</w:t>
            </w:r>
          </w:p>
        </w:tc>
        <w:tc>
          <w:tcPr>
            <w:tcW w:w="1620" w:type="dxa"/>
            <w:tcBorders>
              <w:top w:val="single" w:sz="4" w:space="0" w:color="auto"/>
              <w:left w:val="nil"/>
              <w:bottom w:val="single" w:sz="4" w:space="0" w:color="auto"/>
              <w:right w:val="single" w:sz="4" w:space="0" w:color="auto"/>
            </w:tcBorders>
            <w:vAlign w:val="bottom"/>
          </w:tcPr>
          <w:p w14:paraId="62958AEC" w14:textId="2E91E247" w:rsidR="008A5565" w:rsidRPr="00721E0E" w:rsidRDefault="008A5565" w:rsidP="008A5565">
            <w:pPr>
              <w:spacing w:after="0"/>
              <w:jc w:val="center"/>
              <w:rPr>
                <w:rFonts w:cs="Times New Roman"/>
              </w:rPr>
            </w:pPr>
            <w:r w:rsidRPr="00721E0E">
              <w:rPr>
                <w:rFonts w:cs="Times New Roman"/>
              </w:rPr>
              <w:t>X</w:t>
            </w:r>
          </w:p>
        </w:tc>
        <w:tc>
          <w:tcPr>
            <w:tcW w:w="720" w:type="dxa"/>
            <w:tcBorders>
              <w:top w:val="single" w:sz="4" w:space="0" w:color="auto"/>
              <w:left w:val="single" w:sz="4" w:space="0" w:color="auto"/>
              <w:bottom w:val="single" w:sz="4" w:space="0" w:color="auto"/>
              <w:right w:val="single" w:sz="4" w:space="0" w:color="auto"/>
            </w:tcBorders>
            <w:vAlign w:val="bottom"/>
          </w:tcPr>
          <w:p w14:paraId="3CAACBA5" w14:textId="4F614B60"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vAlign w:val="bottom"/>
          </w:tcPr>
          <w:p w14:paraId="7F534B19" w14:textId="77777777" w:rsidR="008A5565" w:rsidRPr="00721E0E" w:rsidRDefault="008A5565" w:rsidP="008A5565">
            <w:pPr>
              <w:spacing w:after="0"/>
              <w:jc w:val="center"/>
              <w:rPr>
                <w:rFonts w:cs="Times New Roman"/>
              </w:rPr>
            </w:pPr>
            <w:r w:rsidRPr="00721E0E">
              <w:rPr>
                <w:rFonts w:cs="Times New Roman"/>
              </w:rPr>
              <w:t>X</w:t>
            </w:r>
          </w:p>
        </w:tc>
      </w:tr>
      <w:tr w:rsidR="008A5565" w:rsidRPr="00721E0E" w14:paraId="6EE1D915" w14:textId="77777777" w:rsidTr="0009160C">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56663E32" w14:textId="504B70FE" w:rsidR="008A5565" w:rsidRPr="00721E0E" w:rsidRDefault="008A5565" w:rsidP="008A5565">
            <w:pPr>
              <w:spacing w:after="0"/>
              <w:rPr>
                <w:rFonts w:cs="Times New Roman"/>
              </w:rPr>
            </w:pPr>
            <w:r w:rsidRPr="00721E0E">
              <w:rPr>
                <w:rFonts w:cs="Times New Roman"/>
              </w:rPr>
              <w:t>7B</w:t>
            </w:r>
            <w:r>
              <w:rPr>
                <w:rFonts w:cs="Times New Roman"/>
              </w:rPr>
              <w:t xml:space="preserve">.  </w:t>
            </w:r>
            <w:r w:rsidRPr="00721E0E">
              <w:rPr>
                <w:rFonts w:cs="Times New Roman"/>
              </w:rPr>
              <w:t>Certification</w:t>
            </w:r>
          </w:p>
        </w:tc>
        <w:tc>
          <w:tcPr>
            <w:tcW w:w="900" w:type="dxa"/>
            <w:tcBorders>
              <w:top w:val="nil"/>
              <w:left w:val="nil"/>
              <w:bottom w:val="single" w:sz="4" w:space="0" w:color="auto"/>
              <w:right w:val="single" w:sz="4" w:space="0" w:color="auto"/>
            </w:tcBorders>
            <w:shd w:val="clear" w:color="auto" w:fill="auto"/>
            <w:noWrap/>
            <w:vAlign w:val="bottom"/>
            <w:hideMark/>
          </w:tcPr>
          <w:p w14:paraId="2B6CF169" w14:textId="77777777"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auto"/>
            <w:noWrap/>
            <w:vAlign w:val="bottom"/>
            <w:hideMark/>
          </w:tcPr>
          <w:p w14:paraId="0D761C8B" w14:textId="77777777" w:rsidR="008A5565" w:rsidRPr="00721E0E" w:rsidRDefault="008A5565" w:rsidP="008A5565">
            <w:pPr>
              <w:spacing w:after="0"/>
              <w:jc w:val="center"/>
              <w:rPr>
                <w:rFonts w:cs="Times New Roman"/>
              </w:rPr>
            </w:pPr>
            <w:r w:rsidRPr="00721E0E">
              <w:rPr>
                <w:rFonts w:cs="Times New Roman"/>
              </w:rPr>
              <w:t>X</w:t>
            </w:r>
          </w:p>
        </w:tc>
        <w:tc>
          <w:tcPr>
            <w:tcW w:w="1620" w:type="dxa"/>
            <w:tcBorders>
              <w:top w:val="single" w:sz="4" w:space="0" w:color="auto"/>
              <w:left w:val="nil"/>
              <w:bottom w:val="single" w:sz="4" w:space="0" w:color="auto"/>
              <w:right w:val="single" w:sz="4" w:space="0" w:color="auto"/>
            </w:tcBorders>
            <w:vAlign w:val="bottom"/>
          </w:tcPr>
          <w:p w14:paraId="6BE7C25C" w14:textId="2DA2832E" w:rsidR="008A5565" w:rsidRPr="00721E0E" w:rsidRDefault="008A5565" w:rsidP="008A5565">
            <w:pPr>
              <w:spacing w:after="0"/>
              <w:jc w:val="center"/>
              <w:rPr>
                <w:rFonts w:cs="Times New Roman"/>
              </w:rPr>
            </w:pPr>
            <w:r w:rsidRPr="00721E0E">
              <w:rPr>
                <w:rFonts w:cs="Times New Roman"/>
              </w:rPr>
              <w:t>X</w:t>
            </w:r>
          </w:p>
        </w:tc>
        <w:tc>
          <w:tcPr>
            <w:tcW w:w="720" w:type="dxa"/>
            <w:tcBorders>
              <w:top w:val="single" w:sz="4" w:space="0" w:color="auto"/>
              <w:left w:val="single" w:sz="4" w:space="0" w:color="auto"/>
              <w:bottom w:val="single" w:sz="4" w:space="0" w:color="auto"/>
              <w:right w:val="single" w:sz="4" w:space="0" w:color="auto"/>
            </w:tcBorders>
            <w:vAlign w:val="bottom"/>
          </w:tcPr>
          <w:p w14:paraId="0731BA58" w14:textId="1DFF72E7"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vAlign w:val="bottom"/>
          </w:tcPr>
          <w:p w14:paraId="19C67E24" w14:textId="77777777" w:rsidR="008A5565" w:rsidRPr="00721E0E" w:rsidRDefault="008A5565" w:rsidP="008A5565">
            <w:pPr>
              <w:spacing w:after="0"/>
              <w:jc w:val="center"/>
              <w:rPr>
                <w:rFonts w:cs="Times New Roman"/>
              </w:rPr>
            </w:pPr>
            <w:r w:rsidRPr="00721E0E">
              <w:rPr>
                <w:rFonts w:cs="Times New Roman"/>
              </w:rPr>
              <w:t>X</w:t>
            </w:r>
          </w:p>
        </w:tc>
      </w:tr>
      <w:tr w:rsidR="008A5565" w:rsidRPr="00721E0E" w14:paraId="3A31305B" w14:textId="77777777" w:rsidTr="0009160C">
        <w:trPr>
          <w:trHeight w:val="83"/>
          <w:jc w:val="center"/>
        </w:trPr>
        <w:tc>
          <w:tcPr>
            <w:tcW w:w="5210" w:type="dxa"/>
            <w:tcBorders>
              <w:top w:val="nil"/>
              <w:left w:val="single" w:sz="8" w:space="0" w:color="auto"/>
              <w:bottom w:val="single" w:sz="4" w:space="0" w:color="auto"/>
              <w:right w:val="nil"/>
            </w:tcBorders>
            <w:shd w:val="clear" w:color="000000" w:fill="BFBFBF"/>
            <w:noWrap/>
            <w:vAlign w:val="bottom"/>
            <w:hideMark/>
          </w:tcPr>
          <w:p w14:paraId="6951E8B2" w14:textId="0875F45C" w:rsidR="008A5565" w:rsidRPr="00721E0E" w:rsidRDefault="008A5565" w:rsidP="008A5565">
            <w:pPr>
              <w:spacing w:after="0"/>
              <w:rPr>
                <w:rFonts w:cs="Times New Roman"/>
                <w:b/>
              </w:rPr>
            </w:pPr>
            <w:r w:rsidRPr="00721E0E">
              <w:rPr>
                <w:rFonts w:cs="Times New Roman"/>
                <w:b/>
              </w:rPr>
              <w:t>Part 8 – Submission Summary</w:t>
            </w:r>
          </w:p>
        </w:tc>
        <w:tc>
          <w:tcPr>
            <w:tcW w:w="900" w:type="dxa"/>
            <w:tcBorders>
              <w:top w:val="nil"/>
              <w:left w:val="nil"/>
              <w:bottom w:val="single" w:sz="4" w:space="0" w:color="auto"/>
              <w:right w:val="nil"/>
            </w:tcBorders>
            <w:shd w:val="clear" w:color="000000" w:fill="BFBFBF"/>
            <w:noWrap/>
            <w:vAlign w:val="bottom"/>
            <w:hideMark/>
          </w:tcPr>
          <w:p w14:paraId="0658EE6D" w14:textId="4EC71C63" w:rsidR="008A5565" w:rsidRPr="00721E0E" w:rsidRDefault="008A5565" w:rsidP="008A5565">
            <w:pPr>
              <w:spacing w:after="0"/>
              <w:jc w:val="center"/>
              <w:rPr>
                <w:rFonts w:cs="Times New Roman"/>
              </w:rPr>
            </w:pPr>
          </w:p>
        </w:tc>
        <w:tc>
          <w:tcPr>
            <w:tcW w:w="900" w:type="dxa"/>
            <w:tcBorders>
              <w:top w:val="nil"/>
              <w:left w:val="nil"/>
              <w:bottom w:val="single" w:sz="4" w:space="0" w:color="auto"/>
              <w:right w:val="nil"/>
            </w:tcBorders>
            <w:shd w:val="clear" w:color="000000" w:fill="BFBFBF"/>
            <w:noWrap/>
            <w:vAlign w:val="bottom"/>
            <w:hideMark/>
          </w:tcPr>
          <w:p w14:paraId="1CBF8572" w14:textId="4798D044" w:rsidR="008A5565" w:rsidRPr="00721E0E" w:rsidRDefault="008A5565" w:rsidP="008A5565">
            <w:pPr>
              <w:spacing w:after="0"/>
              <w:jc w:val="center"/>
              <w:rPr>
                <w:rFonts w:cs="Times New Roman"/>
              </w:rPr>
            </w:pPr>
          </w:p>
        </w:tc>
        <w:tc>
          <w:tcPr>
            <w:tcW w:w="1620" w:type="dxa"/>
            <w:tcBorders>
              <w:top w:val="nil"/>
              <w:left w:val="nil"/>
              <w:bottom w:val="single" w:sz="4" w:space="0" w:color="auto"/>
              <w:right w:val="nil"/>
            </w:tcBorders>
            <w:shd w:val="clear" w:color="000000" w:fill="BFBFBF"/>
          </w:tcPr>
          <w:p w14:paraId="7D0FB814" w14:textId="77777777" w:rsidR="008A5565" w:rsidRPr="00721E0E" w:rsidRDefault="008A5565" w:rsidP="008A5565">
            <w:pPr>
              <w:spacing w:after="0"/>
              <w:jc w:val="center"/>
              <w:rPr>
                <w:rFonts w:cs="Times New Roman"/>
              </w:rPr>
            </w:pPr>
          </w:p>
        </w:tc>
        <w:tc>
          <w:tcPr>
            <w:tcW w:w="720" w:type="dxa"/>
            <w:tcBorders>
              <w:top w:val="nil"/>
              <w:left w:val="nil"/>
              <w:bottom w:val="single" w:sz="4" w:space="0" w:color="auto"/>
              <w:right w:val="nil"/>
            </w:tcBorders>
            <w:shd w:val="clear" w:color="000000" w:fill="BFBFBF"/>
          </w:tcPr>
          <w:p w14:paraId="7A6F2294" w14:textId="35183756" w:rsidR="008A5565" w:rsidRPr="00721E0E" w:rsidRDefault="008A5565" w:rsidP="008A5565">
            <w:pPr>
              <w:spacing w:after="0"/>
              <w:jc w:val="center"/>
              <w:rPr>
                <w:rFonts w:cs="Times New Roman"/>
              </w:rPr>
            </w:pPr>
          </w:p>
        </w:tc>
        <w:tc>
          <w:tcPr>
            <w:tcW w:w="900" w:type="dxa"/>
            <w:tcBorders>
              <w:top w:val="nil"/>
              <w:left w:val="nil"/>
              <w:bottom w:val="single" w:sz="4" w:space="0" w:color="auto"/>
              <w:right w:val="nil"/>
            </w:tcBorders>
            <w:shd w:val="clear" w:color="000000" w:fill="BFBFBF"/>
          </w:tcPr>
          <w:p w14:paraId="148E8280" w14:textId="77777777" w:rsidR="008A5565" w:rsidRPr="00721E0E" w:rsidRDefault="008A5565" w:rsidP="008A5565">
            <w:pPr>
              <w:spacing w:after="0"/>
              <w:jc w:val="center"/>
              <w:rPr>
                <w:rFonts w:cs="Times New Roman"/>
              </w:rPr>
            </w:pPr>
          </w:p>
        </w:tc>
      </w:tr>
      <w:tr w:rsidR="008A5565" w:rsidRPr="00721E0E" w14:paraId="48480DAC" w14:textId="77777777" w:rsidTr="0009160C">
        <w:trPr>
          <w:trHeight w:val="83"/>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0C18F452" w14:textId="5B5363D9" w:rsidR="008A5565" w:rsidRPr="00721E0E" w:rsidRDefault="008A5565" w:rsidP="008A5565">
            <w:pPr>
              <w:spacing w:after="0"/>
              <w:rPr>
                <w:rFonts w:cs="Times New Roman"/>
              </w:rPr>
            </w:pPr>
            <w:r w:rsidRPr="00721E0E">
              <w:rPr>
                <w:rFonts w:cs="Times New Roman"/>
              </w:rPr>
              <w:t>8A</w:t>
            </w:r>
            <w:r>
              <w:rPr>
                <w:rFonts w:cs="Times New Roman"/>
              </w:rPr>
              <w:t xml:space="preserve">.  </w:t>
            </w:r>
            <w:r w:rsidRPr="00721E0E">
              <w:rPr>
                <w:rFonts w:cs="Times New Roman"/>
              </w:rPr>
              <w:t>Notice of Intent</w:t>
            </w:r>
            <w:r w:rsidRPr="009A242A">
              <w:rPr>
                <w:rFonts w:cs="Times New Roman"/>
              </w:rPr>
              <w:t xml:space="preserve"> to</w:t>
            </w:r>
            <w:r w:rsidRPr="00721E0E">
              <w:rPr>
                <w:rFonts w:cs="Times New Roman"/>
              </w:rPr>
              <w:t xml:space="preserve"> Appeal</w:t>
            </w:r>
          </w:p>
        </w:tc>
        <w:tc>
          <w:tcPr>
            <w:tcW w:w="900" w:type="dxa"/>
            <w:tcBorders>
              <w:top w:val="nil"/>
              <w:left w:val="nil"/>
              <w:bottom w:val="single" w:sz="4" w:space="0" w:color="auto"/>
              <w:right w:val="single" w:sz="4" w:space="0" w:color="auto"/>
            </w:tcBorders>
            <w:shd w:val="clear" w:color="auto" w:fill="auto"/>
            <w:noWrap/>
            <w:vAlign w:val="bottom"/>
            <w:hideMark/>
          </w:tcPr>
          <w:p w14:paraId="3461986D" w14:textId="77777777"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shd w:val="clear" w:color="auto" w:fill="auto"/>
            <w:noWrap/>
            <w:vAlign w:val="bottom"/>
            <w:hideMark/>
          </w:tcPr>
          <w:p w14:paraId="1F214EA3" w14:textId="77777777" w:rsidR="008A5565" w:rsidRPr="00721E0E" w:rsidRDefault="008A5565" w:rsidP="008A5565">
            <w:pPr>
              <w:spacing w:after="0"/>
              <w:jc w:val="center"/>
              <w:rPr>
                <w:rFonts w:cs="Times New Roman"/>
              </w:rPr>
            </w:pPr>
            <w:r w:rsidRPr="00721E0E">
              <w:rPr>
                <w:rFonts w:cs="Times New Roman"/>
              </w:rPr>
              <w:t>X</w:t>
            </w:r>
          </w:p>
        </w:tc>
        <w:tc>
          <w:tcPr>
            <w:tcW w:w="1620" w:type="dxa"/>
            <w:tcBorders>
              <w:top w:val="single" w:sz="4" w:space="0" w:color="auto"/>
              <w:left w:val="nil"/>
              <w:bottom w:val="single" w:sz="4" w:space="0" w:color="auto"/>
              <w:right w:val="single" w:sz="4" w:space="0" w:color="auto"/>
            </w:tcBorders>
          </w:tcPr>
          <w:p w14:paraId="62BE9683" w14:textId="75C447AC" w:rsidR="008A5565" w:rsidRPr="00721E0E" w:rsidRDefault="008A5565" w:rsidP="008A5565">
            <w:pPr>
              <w:spacing w:after="0"/>
              <w:jc w:val="center"/>
              <w:rPr>
                <w:rFonts w:cs="Times New Roman"/>
              </w:rPr>
            </w:pPr>
            <w:r w:rsidRPr="00721E0E">
              <w:rPr>
                <w:rFonts w:cs="Times New Roman"/>
              </w:rPr>
              <w:t>X</w:t>
            </w:r>
          </w:p>
        </w:tc>
        <w:tc>
          <w:tcPr>
            <w:tcW w:w="720" w:type="dxa"/>
            <w:tcBorders>
              <w:top w:val="single" w:sz="4" w:space="0" w:color="auto"/>
              <w:left w:val="single" w:sz="4" w:space="0" w:color="auto"/>
              <w:bottom w:val="single" w:sz="4" w:space="0" w:color="auto"/>
              <w:right w:val="single" w:sz="4" w:space="0" w:color="auto"/>
            </w:tcBorders>
            <w:vAlign w:val="bottom"/>
          </w:tcPr>
          <w:p w14:paraId="5BD2902A" w14:textId="5F15CF4D"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4" w:space="0" w:color="auto"/>
              <w:right w:val="single" w:sz="4" w:space="0" w:color="auto"/>
            </w:tcBorders>
            <w:vAlign w:val="bottom"/>
          </w:tcPr>
          <w:p w14:paraId="37F18A01" w14:textId="77777777" w:rsidR="008A5565" w:rsidRPr="00721E0E" w:rsidRDefault="008A5565" w:rsidP="008A5565">
            <w:pPr>
              <w:spacing w:after="0"/>
              <w:jc w:val="center"/>
              <w:rPr>
                <w:rFonts w:cs="Times New Roman"/>
              </w:rPr>
            </w:pPr>
            <w:r w:rsidRPr="00721E0E">
              <w:rPr>
                <w:rFonts w:cs="Times New Roman"/>
              </w:rPr>
              <w:t>X</w:t>
            </w:r>
          </w:p>
        </w:tc>
      </w:tr>
      <w:tr w:rsidR="008A5565" w:rsidRPr="00721E0E" w14:paraId="4F76F500" w14:textId="77777777" w:rsidTr="0009160C">
        <w:trPr>
          <w:trHeight w:val="83"/>
          <w:jc w:val="center"/>
        </w:trPr>
        <w:tc>
          <w:tcPr>
            <w:tcW w:w="5210" w:type="dxa"/>
            <w:tcBorders>
              <w:top w:val="nil"/>
              <w:left w:val="single" w:sz="8" w:space="0" w:color="auto"/>
              <w:bottom w:val="single" w:sz="8" w:space="0" w:color="auto"/>
              <w:right w:val="single" w:sz="4" w:space="0" w:color="auto"/>
            </w:tcBorders>
            <w:shd w:val="clear" w:color="auto" w:fill="auto"/>
            <w:noWrap/>
            <w:vAlign w:val="bottom"/>
            <w:hideMark/>
          </w:tcPr>
          <w:p w14:paraId="0F415A00" w14:textId="5847F79A" w:rsidR="008A5565" w:rsidRPr="00721E0E" w:rsidRDefault="008A5565" w:rsidP="008A5565">
            <w:pPr>
              <w:spacing w:after="0"/>
              <w:rPr>
                <w:rFonts w:cs="Times New Roman"/>
              </w:rPr>
            </w:pPr>
            <w:r w:rsidRPr="00721E0E">
              <w:rPr>
                <w:rFonts w:cs="Times New Roman"/>
              </w:rPr>
              <w:t>8B</w:t>
            </w:r>
            <w:r>
              <w:rPr>
                <w:rFonts w:cs="Times New Roman"/>
              </w:rPr>
              <w:t xml:space="preserve">.  </w:t>
            </w:r>
            <w:r w:rsidRPr="00721E0E">
              <w:rPr>
                <w:rFonts w:cs="Times New Roman"/>
              </w:rPr>
              <w:t>Summary</w:t>
            </w:r>
          </w:p>
        </w:tc>
        <w:tc>
          <w:tcPr>
            <w:tcW w:w="900" w:type="dxa"/>
            <w:tcBorders>
              <w:top w:val="nil"/>
              <w:left w:val="nil"/>
              <w:bottom w:val="single" w:sz="8" w:space="0" w:color="auto"/>
              <w:right w:val="single" w:sz="4" w:space="0" w:color="auto"/>
            </w:tcBorders>
            <w:shd w:val="clear" w:color="auto" w:fill="auto"/>
            <w:noWrap/>
            <w:vAlign w:val="bottom"/>
            <w:hideMark/>
          </w:tcPr>
          <w:p w14:paraId="592675A9" w14:textId="77777777"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8" w:space="0" w:color="auto"/>
              <w:right w:val="single" w:sz="4" w:space="0" w:color="auto"/>
            </w:tcBorders>
            <w:shd w:val="clear" w:color="auto" w:fill="auto"/>
            <w:noWrap/>
            <w:vAlign w:val="bottom"/>
            <w:hideMark/>
          </w:tcPr>
          <w:p w14:paraId="337CAF0F" w14:textId="77777777" w:rsidR="008A5565" w:rsidRPr="00721E0E" w:rsidRDefault="008A5565" w:rsidP="008A5565">
            <w:pPr>
              <w:spacing w:after="0"/>
              <w:jc w:val="center"/>
              <w:rPr>
                <w:rFonts w:cs="Times New Roman"/>
              </w:rPr>
            </w:pPr>
            <w:r w:rsidRPr="00721E0E">
              <w:rPr>
                <w:rFonts w:cs="Times New Roman"/>
              </w:rPr>
              <w:t>X</w:t>
            </w:r>
          </w:p>
        </w:tc>
        <w:tc>
          <w:tcPr>
            <w:tcW w:w="1620" w:type="dxa"/>
            <w:tcBorders>
              <w:top w:val="single" w:sz="4" w:space="0" w:color="auto"/>
              <w:left w:val="nil"/>
              <w:bottom w:val="single" w:sz="8" w:space="0" w:color="auto"/>
              <w:right w:val="single" w:sz="4" w:space="0" w:color="auto"/>
            </w:tcBorders>
          </w:tcPr>
          <w:p w14:paraId="6EE6DE9F" w14:textId="1B714DF5" w:rsidR="008A5565" w:rsidRPr="00721E0E" w:rsidRDefault="008A5565" w:rsidP="008A5565">
            <w:pPr>
              <w:spacing w:after="0"/>
              <w:jc w:val="center"/>
              <w:rPr>
                <w:rFonts w:cs="Times New Roman"/>
              </w:rPr>
            </w:pPr>
            <w:r w:rsidRPr="00721E0E">
              <w:rPr>
                <w:rFonts w:cs="Times New Roman"/>
              </w:rPr>
              <w:t>X</w:t>
            </w:r>
          </w:p>
        </w:tc>
        <w:tc>
          <w:tcPr>
            <w:tcW w:w="720" w:type="dxa"/>
            <w:tcBorders>
              <w:top w:val="single" w:sz="4" w:space="0" w:color="auto"/>
              <w:left w:val="single" w:sz="4" w:space="0" w:color="auto"/>
              <w:bottom w:val="single" w:sz="8" w:space="0" w:color="auto"/>
              <w:right w:val="single" w:sz="4" w:space="0" w:color="auto"/>
            </w:tcBorders>
            <w:vAlign w:val="bottom"/>
          </w:tcPr>
          <w:p w14:paraId="5154A40C" w14:textId="44A0FBC0" w:rsidR="008A5565" w:rsidRPr="00721E0E" w:rsidRDefault="008A5565" w:rsidP="008A5565">
            <w:pPr>
              <w:spacing w:after="0"/>
              <w:jc w:val="center"/>
              <w:rPr>
                <w:rFonts w:cs="Times New Roman"/>
              </w:rPr>
            </w:pPr>
            <w:r w:rsidRPr="00721E0E">
              <w:rPr>
                <w:rFonts w:cs="Times New Roman"/>
              </w:rPr>
              <w:t>X</w:t>
            </w:r>
          </w:p>
        </w:tc>
        <w:tc>
          <w:tcPr>
            <w:tcW w:w="900" w:type="dxa"/>
            <w:tcBorders>
              <w:top w:val="nil"/>
              <w:left w:val="nil"/>
              <w:bottom w:val="single" w:sz="8" w:space="0" w:color="auto"/>
              <w:right w:val="single" w:sz="4" w:space="0" w:color="auto"/>
            </w:tcBorders>
            <w:vAlign w:val="bottom"/>
          </w:tcPr>
          <w:p w14:paraId="372632C8" w14:textId="77777777" w:rsidR="008A5565" w:rsidRPr="00721E0E" w:rsidRDefault="008A5565" w:rsidP="008A5565">
            <w:pPr>
              <w:spacing w:after="0"/>
              <w:jc w:val="center"/>
              <w:rPr>
                <w:rFonts w:cs="Times New Roman"/>
              </w:rPr>
            </w:pPr>
            <w:r w:rsidRPr="00721E0E">
              <w:rPr>
                <w:rFonts w:cs="Times New Roman"/>
              </w:rPr>
              <w:t>X</w:t>
            </w:r>
          </w:p>
        </w:tc>
      </w:tr>
    </w:tbl>
    <w:p w14:paraId="0599F212" w14:textId="1A940542" w:rsidR="00F96017" w:rsidRPr="004D200B" w:rsidRDefault="00F96017" w:rsidP="00BC605D">
      <w:pPr>
        <w:pStyle w:val="Heading1"/>
      </w:pPr>
      <w:bookmarkStart w:id="17" w:name="_Toc485902168"/>
      <w:bookmarkStart w:id="18" w:name="_Toc485908498"/>
      <w:bookmarkStart w:id="19" w:name="_Toc518559045"/>
      <w:bookmarkStart w:id="20" w:name="_Hlk515873079"/>
      <w:bookmarkStart w:id="21" w:name="_Toc479264100"/>
      <w:bookmarkStart w:id="22" w:name="_Toc430770615"/>
      <w:bookmarkStart w:id="23" w:name="_Toc479261843"/>
      <w:r w:rsidRPr="004D200B">
        <w:lastRenderedPageBreak/>
        <w:t>All Projects</w:t>
      </w:r>
      <w:r w:rsidR="00B559BE">
        <w:t xml:space="preserve"> </w:t>
      </w:r>
      <w:r w:rsidR="00B559BE" w:rsidRPr="00224D53">
        <w:rPr>
          <w:b/>
        </w:rPr>
        <w:t>–</w:t>
      </w:r>
      <w:r w:rsidR="00B559BE">
        <w:rPr>
          <w:b/>
        </w:rPr>
        <w:t xml:space="preserve"> </w:t>
      </w:r>
      <w:r w:rsidRPr="00BD6143">
        <w:t>Part</w:t>
      </w:r>
      <w:r w:rsidRPr="004D200B">
        <w:t xml:space="preserve"> 1: </w:t>
      </w:r>
      <w:r w:rsidR="00961489">
        <w:t xml:space="preserve"> </w:t>
      </w:r>
      <w:r w:rsidRPr="004D200B">
        <w:t xml:space="preserve">HUD Forms </w:t>
      </w:r>
      <w:r w:rsidR="00FF0FCD">
        <w:t xml:space="preserve">and </w:t>
      </w:r>
      <w:r w:rsidRPr="004D200B">
        <w:t>Certification</w:t>
      </w:r>
      <w:bookmarkEnd w:id="17"/>
      <w:bookmarkEnd w:id="18"/>
      <w:r w:rsidR="005552CD">
        <w:t>s</w:t>
      </w:r>
      <w:bookmarkEnd w:id="19"/>
      <w:r w:rsidRPr="004D200B">
        <w:t xml:space="preserve"> </w:t>
      </w:r>
    </w:p>
    <w:p w14:paraId="24ECD1AD" w14:textId="0A046CB0" w:rsidR="006C4C73" w:rsidRPr="00D2613B" w:rsidRDefault="006C4C73" w:rsidP="006C4C73">
      <w:pPr>
        <w:rPr>
          <w:rFonts w:cs="Times New Roman"/>
        </w:rPr>
      </w:pPr>
      <w:bookmarkStart w:id="24" w:name="_All_Projects_–"/>
      <w:bookmarkStart w:id="25" w:name="_Hlk518314785"/>
      <w:bookmarkStart w:id="26" w:name="_Toc430770616"/>
      <w:bookmarkStart w:id="27" w:name="_Toc451168471"/>
      <w:bookmarkStart w:id="28" w:name="_Hlk518501721"/>
      <w:bookmarkStart w:id="29" w:name="_Hlk517270259"/>
      <w:bookmarkStart w:id="30" w:name="_Hlk509819622"/>
      <w:bookmarkEnd w:id="20"/>
      <w:bookmarkEnd w:id="21"/>
      <w:bookmarkEnd w:id="22"/>
      <w:bookmarkEnd w:id="23"/>
      <w:bookmarkEnd w:id="24"/>
      <w:r w:rsidRPr="00240A61">
        <w:rPr>
          <w:rFonts w:cs="Times New Roman"/>
        </w:rPr>
        <w:t>HUD requires CoC Program project applicants to submit several forms in the FY 2018 CoC Program Competition Part 1 of the project application.  Incomplete Part 1 screens will be highlighted on the “</w:t>
      </w:r>
      <w:r w:rsidRPr="00240A61">
        <w:rPr>
          <w:rFonts w:cs="Times New Roman"/>
          <w:b/>
        </w:rPr>
        <w:t>8B. Submission Summary</w:t>
      </w:r>
      <w:r w:rsidRPr="00240A61">
        <w:rPr>
          <w:rFonts w:cs="Times New Roman"/>
        </w:rPr>
        <w:t>” screen.</w:t>
      </w:r>
      <w:r w:rsidR="00D65741">
        <w:rPr>
          <w:rFonts w:cs="Times New Roman"/>
        </w:rPr>
        <w:t xml:space="preserve">  </w:t>
      </w:r>
      <w:r w:rsidRPr="00D2613B">
        <w:rPr>
          <w:rFonts w:cs="Times New Roman"/>
        </w:rPr>
        <w:t xml:space="preserve">Parts 2 through 7 of the application will remain hidden in </w:t>
      </w:r>
      <w:r w:rsidRPr="00D2613B">
        <w:rPr>
          <w:rFonts w:cs="Times New Roman"/>
          <w:i/>
        </w:rPr>
        <w:t>e-snaps</w:t>
      </w:r>
      <w:r w:rsidRPr="00D2613B">
        <w:rPr>
          <w:rFonts w:cs="Times New Roman"/>
        </w:rPr>
        <w:t xml:space="preserve"> until all the required information in Part 1 is completed and saved, including all checkboxes certifying signed forms must be selected or the project applicant will not be able to proceed with the remainder of the application.  </w:t>
      </w:r>
    </w:p>
    <w:p w14:paraId="2C34A933" w14:textId="77777777" w:rsidR="006C4C73" w:rsidRPr="00240A61" w:rsidRDefault="006C4C73" w:rsidP="006C4C73">
      <w:pPr>
        <w:spacing w:before="120"/>
        <w:rPr>
          <w:rFonts w:cs="Times New Roman"/>
          <w:b/>
        </w:rPr>
      </w:pPr>
      <w:r w:rsidRPr="00240A61">
        <w:rPr>
          <w:rFonts w:cs="Times New Roman"/>
          <w:b/>
        </w:rPr>
        <w:t xml:space="preserve">Part 1 of the project application includes the following forms:  </w:t>
      </w:r>
    </w:p>
    <w:p w14:paraId="7B4BCAB6" w14:textId="77777777" w:rsidR="006C4C73" w:rsidRPr="00240A61" w:rsidRDefault="006C4C73" w:rsidP="006C4C73">
      <w:pPr>
        <w:spacing w:before="120"/>
        <w:ind w:left="360"/>
        <w:rPr>
          <w:rFonts w:cs="Times New Roman"/>
        </w:rPr>
      </w:pPr>
      <w:r w:rsidRPr="00240A61">
        <w:rPr>
          <w:rFonts w:cs="Times New Roman"/>
          <w:b/>
        </w:rPr>
        <w:t>SF-424:  Application for Federal Assistance;</w:t>
      </w:r>
      <w:r w:rsidRPr="00240A61">
        <w:rPr>
          <w:rFonts w:cs="Times New Roman"/>
        </w:rPr>
        <w:t xml:space="preserve"> Screens 1A-1F</w:t>
      </w:r>
    </w:p>
    <w:p w14:paraId="25ACA95F" w14:textId="77777777" w:rsidR="006C4C73" w:rsidRPr="00240A61" w:rsidRDefault="006C4C73" w:rsidP="006C4C73">
      <w:pPr>
        <w:spacing w:before="120"/>
        <w:ind w:left="900" w:hanging="540"/>
        <w:rPr>
          <w:rFonts w:cs="Times New Roman"/>
        </w:rPr>
      </w:pPr>
      <w:r w:rsidRPr="00240A61">
        <w:rPr>
          <w:rFonts w:cs="Times New Roman"/>
          <w:b/>
        </w:rPr>
        <w:t>HUD-2880:  Applicant/Recipient Disclosure/Update Report;</w:t>
      </w:r>
      <w:r w:rsidRPr="00240A61">
        <w:rPr>
          <w:rFonts w:cs="Times New Roman"/>
        </w:rPr>
        <w:t xml:space="preserve"> Screen 1G.  Project applicants will enter data for this form in the </w:t>
      </w:r>
      <w:r w:rsidRPr="00240A61">
        <w:rPr>
          <w:rFonts w:cs="Times New Roman"/>
          <w:b/>
        </w:rPr>
        <w:t xml:space="preserve">Project Applicant Profile </w:t>
      </w:r>
      <w:r w:rsidRPr="00240A61">
        <w:rPr>
          <w:rFonts w:cs="Times New Roman"/>
        </w:rPr>
        <w:t>for the</w:t>
      </w:r>
      <w:r w:rsidRPr="00240A61">
        <w:rPr>
          <w:rFonts w:cs="Times New Roman"/>
          <w:b/>
        </w:rPr>
        <w:t xml:space="preserve"> </w:t>
      </w:r>
      <w:r w:rsidRPr="00240A61">
        <w:rPr>
          <w:rFonts w:cs="Times New Roman"/>
          <w:b/>
          <w:color w:val="000000"/>
          <w:lang w:val="en"/>
        </w:rPr>
        <w:t>combined total</w:t>
      </w:r>
      <w:r w:rsidRPr="00240A61">
        <w:rPr>
          <w:rFonts w:cs="Times New Roman"/>
          <w:color w:val="000000"/>
          <w:lang w:val="en"/>
        </w:rPr>
        <w:t xml:space="preserve"> amount of </w:t>
      </w:r>
      <w:r w:rsidRPr="00240A61">
        <w:rPr>
          <w:rFonts w:cs="Times New Roman"/>
          <w:color w:val="000000"/>
          <w:u w:val="single"/>
          <w:lang w:val="en"/>
        </w:rPr>
        <w:t>all</w:t>
      </w:r>
      <w:r w:rsidRPr="00240A61">
        <w:rPr>
          <w:rFonts w:cs="Times New Roman"/>
          <w:color w:val="000000"/>
          <w:lang w:val="en"/>
        </w:rPr>
        <w:t xml:space="preserve"> </w:t>
      </w:r>
      <w:r>
        <w:rPr>
          <w:rFonts w:cs="Times New Roman"/>
          <w:color w:val="000000"/>
          <w:lang w:val="en"/>
        </w:rPr>
        <w:t xml:space="preserve">their </w:t>
      </w:r>
      <w:r w:rsidRPr="00240A61">
        <w:rPr>
          <w:rFonts w:cs="Times New Roman"/>
          <w:color w:val="000000"/>
          <w:lang w:val="en"/>
        </w:rPr>
        <w:t xml:space="preserve">organizations annual CoC Program project applications.  </w:t>
      </w:r>
      <w:r w:rsidRPr="00240A61">
        <w:rPr>
          <w:rFonts w:cs="Times New Roman"/>
        </w:rPr>
        <w:t xml:space="preserve">Once a HUD-2880 is completed in the </w:t>
      </w:r>
      <w:r w:rsidRPr="00240A61">
        <w:rPr>
          <w:rFonts w:cs="Times New Roman"/>
          <w:b/>
        </w:rPr>
        <w:t>Project Applicant Profile</w:t>
      </w:r>
      <w:r w:rsidRPr="00240A61">
        <w:rPr>
          <w:rFonts w:cs="Times New Roman"/>
        </w:rPr>
        <w:t>, th</w:t>
      </w:r>
      <w:r>
        <w:rPr>
          <w:rFonts w:cs="Times New Roman"/>
        </w:rPr>
        <w:t>e</w:t>
      </w:r>
      <w:r w:rsidRPr="00240A61">
        <w:rPr>
          <w:rFonts w:cs="Times New Roman"/>
        </w:rPr>
        <w:t xml:space="preserve"> information will populate </w:t>
      </w:r>
      <w:r>
        <w:rPr>
          <w:rFonts w:cs="Times New Roman"/>
        </w:rPr>
        <w:t xml:space="preserve">with the required information in </w:t>
      </w:r>
      <w:r w:rsidRPr="00240A61">
        <w:rPr>
          <w:rFonts w:cs="Times New Roman"/>
        </w:rPr>
        <w:t xml:space="preserve">all the project </w:t>
      </w:r>
      <w:r>
        <w:rPr>
          <w:rFonts w:cs="Times New Roman"/>
        </w:rPr>
        <w:t xml:space="preserve">applications the applicant submits in </w:t>
      </w:r>
      <w:r w:rsidRPr="00240A61">
        <w:rPr>
          <w:rFonts w:cs="Times New Roman"/>
          <w:i/>
        </w:rPr>
        <w:t>e-snaps</w:t>
      </w:r>
      <w:r w:rsidRPr="00240A61">
        <w:rPr>
          <w:rFonts w:cs="Times New Roman"/>
        </w:rPr>
        <w:t>.</w:t>
      </w:r>
    </w:p>
    <w:p w14:paraId="6BEA61B9" w14:textId="77777777" w:rsidR="006C4C73" w:rsidRPr="00240A61" w:rsidRDefault="006C4C73" w:rsidP="006C4C73">
      <w:pPr>
        <w:spacing w:before="120"/>
        <w:ind w:left="360"/>
        <w:rPr>
          <w:rFonts w:cs="Times New Roman"/>
        </w:rPr>
      </w:pPr>
      <w:r w:rsidRPr="00240A61">
        <w:rPr>
          <w:rFonts w:cs="Times New Roman"/>
          <w:b/>
        </w:rPr>
        <w:t>HUD-50070:  Certification for a Drug Free Workplace;</w:t>
      </w:r>
      <w:r w:rsidRPr="00240A61">
        <w:rPr>
          <w:rFonts w:cs="Times New Roman"/>
        </w:rPr>
        <w:t xml:space="preserve"> Screen 1H</w:t>
      </w:r>
    </w:p>
    <w:p w14:paraId="19B3E999" w14:textId="77777777" w:rsidR="006C4C73" w:rsidRPr="00240A61" w:rsidRDefault="006C4C73" w:rsidP="006C4C73">
      <w:pPr>
        <w:spacing w:before="120"/>
        <w:ind w:left="360"/>
        <w:rPr>
          <w:rFonts w:cs="Times New Roman"/>
          <w:b/>
        </w:rPr>
      </w:pPr>
      <w:r w:rsidRPr="00240A61">
        <w:rPr>
          <w:rFonts w:cs="Times New Roman"/>
          <w:b/>
        </w:rPr>
        <w:t xml:space="preserve">Certification Regarding Lobbying; </w:t>
      </w:r>
      <w:r w:rsidRPr="00240A61">
        <w:rPr>
          <w:rFonts w:cs="Times New Roman"/>
        </w:rPr>
        <w:t>Screen 1I;</w:t>
      </w:r>
      <w:r w:rsidRPr="00240A61">
        <w:rPr>
          <w:rFonts w:cs="Times New Roman"/>
          <w:b/>
        </w:rPr>
        <w:t xml:space="preserve"> </w:t>
      </w:r>
      <w:r w:rsidRPr="00240A61">
        <w:rPr>
          <w:rFonts w:cs="Times New Roman"/>
        </w:rPr>
        <w:t>and</w:t>
      </w:r>
    </w:p>
    <w:p w14:paraId="261561EF" w14:textId="77777777" w:rsidR="006C4C73" w:rsidRPr="00240A61" w:rsidRDefault="006C4C73" w:rsidP="006C4C73">
      <w:pPr>
        <w:spacing w:before="120"/>
        <w:ind w:left="360"/>
        <w:rPr>
          <w:rFonts w:cs="Times New Roman"/>
        </w:rPr>
      </w:pPr>
      <w:r w:rsidRPr="00240A61">
        <w:rPr>
          <w:rFonts w:cs="Times New Roman"/>
          <w:b/>
        </w:rPr>
        <w:t>SF-LLL:  Disclosure of Lobbying Activities;</w:t>
      </w:r>
      <w:r w:rsidRPr="00240A61">
        <w:rPr>
          <w:rFonts w:cs="Times New Roman"/>
        </w:rPr>
        <w:t xml:space="preserve"> Screen 1J</w:t>
      </w:r>
    </w:p>
    <w:p w14:paraId="1D5ACF04" w14:textId="47669170" w:rsidR="006C4C73" w:rsidRPr="00240A61" w:rsidRDefault="006C4C73" w:rsidP="006C4C73">
      <w:pPr>
        <w:rPr>
          <w:rFonts w:cs="Times New Roman"/>
          <w:b/>
        </w:rPr>
      </w:pPr>
      <w:bookmarkStart w:id="31" w:name="_Hlk517265116"/>
      <w:r w:rsidRPr="00240A61">
        <w:rPr>
          <w:rFonts w:cs="Times New Roman"/>
          <w:b/>
        </w:rPr>
        <w:t xml:space="preserve">Project applicants must update their </w:t>
      </w:r>
      <w:hyperlink r:id="rId21" w:history="1">
        <w:r w:rsidRPr="00240A61">
          <w:rPr>
            <w:rStyle w:val="Hyperlink"/>
            <w:rFonts w:cs="Times New Roman"/>
            <w:b/>
          </w:rPr>
          <w:t>Project Applicant Profile</w:t>
        </w:r>
      </w:hyperlink>
      <w:r w:rsidRPr="00240A61">
        <w:rPr>
          <w:rFonts w:cs="Times New Roman"/>
          <w:b/>
        </w:rPr>
        <w:t xml:space="preserve">, including the HUD-2880, prior to beginning Part 1 of the project application.  </w:t>
      </w:r>
      <w:r w:rsidRPr="00240A61">
        <w:rPr>
          <w:rFonts w:cs="Times New Roman"/>
        </w:rPr>
        <w:t xml:space="preserve">Most of the information in Part 1 will automatically populate from the profile.  All other fields, including those in white or shaded in gray, are </w:t>
      </w:r>
      <w:r>
        <w:rPr>
          <w:rFonts w:cs="Times New Roman"/>
        </w:rPr>
        <w:t>read-only</w:t>
      </w:r>
      <w:r w:rsidRPr="00240A61">
        <w:rPr>
          <w:rFonts w:cs="Times New Roman"/>
        </w:rPr>
        <w:t xml:space="preserve"> and are either populated with information from the </w:t>
      </w:r>
      <w:r w:rsidRPr="00240A61">
        <w:rPr>
          <w:rFonts w:cs="Times New Roman"/>
          <w:b/>
        </w:rPr>
        <w:t>Project Applicant Profile</w:t>
      </w:r>
      <w:r w:rsidRPr="00240A61">
        <w:rPr>
          <w:rFonts w:cs="Times New Roman"/>
        </w:rPr>
        <w:t xml:space="preserve"> or other </w:t>
      </w:r>
      <w:r w:rsidRPr="00240A61">
        <w:rPr>
          <w:rFonts w:cs="Times New Roman"/>
          <w:i/>
        </w:rPr>
        <w:t>e-snaps</w:t>
      </w:r>
      <w:r w:rsidRPr="00240A61">
        <w:rPr>
          <w:rFonts w:cs="Times New Roman"/>
        </w:rPr>
        <w:t xml:space="preserve"> data.  It is the project applicant’s responsibility to review populated information and ensure accuracy.  To make changes to information populated from the profile, refer to the </w:t>
      </w:r>
      <w:r w:rsidRPr="00240A61">
        <w:rPr>
          <w:rFonts w:cs="Times New Roman"/>
          <w:b/>
        </w:rPr>
        <w:t>Basic Instructions to Access a Project Applicant Profile</w:t>
      </w:r>
      <w:r w:rsidRPr="00240A61">
        <w:rPr>
          <w:rFonts w:cs="Times New Roman"/>
        </w:rPr>
        <w:t xml:space="preserve"> below,</w:t>
      </w:r>
      <w:r w:rsidRPr="00240A61">
        <w:rPr>
          <w:rFonts w:cs="Times New Roman"/>
          <w:b/>
        </w:rPr>
        <w:t xml:space="preserve"> </w:t>
      </w:r>
      <w:r w:rsidRPr="00240A61">
        <w:rPr>
          <w:rFonts w:cs="Times New Roman"/>
        </w:rPr>
        <w:t>or refer to the additional instructions available on the HUD Exchange at:</w:t>
      </w:r>
      <w:r w:rsidRPr="00240A61">
        <w:rPr>
          <w:rFonts w:cs="Times New Roman"/>
          <w:b/>
        </w:rPr>
        <w:t xml:space="preserve"> </w:t>
      </w:r>
    </w:p>
    <w:bookmarkEnd w:id="31"/>
    <w:p w14:paraId="3FC480FA" w14:textId="77777777" w:rsidR="006C4C73" w:rsidRPr="00240A61" w:rsidRDefault="006C4C73" w:rsidP="006C4C73">
      <w:pPr>
        <w:rPr>
          <w:rFonts w:cs="Times New Roman"/>
          <w:b/>
        </w:rPr>
      </w:pPr>
      <w:r w:rsidRPr="00240A61">
        <w:rPr>
          <w:rStyle w:val="Hyperlink"/>
          <w:rFonts w:cs="Times New Roman"/>
          <w:b/>
        </w:rPr>
        <w:fldChar w:fldCharType="begin"/>
      </w:r>
      <w:r w:rsidRPr="00240A61">
        <w:rPr>
          <w:rStyle w:val="Hyperlink"/>
          <w:rFonts w:cs="Times New Roman"/>
          <w:b/>
        </w:rPr>
        <w:instrText xml:space="preserve"> HYPERLINK "https://www.hudexchange.info/resource/2958/instructions-for-updating-the-project-applicant-profile/" </w:instrText>
      </w:r>
      <w:r w:rsidRPr="00240A61">
        <w:rPr>
          <w:rStyle w:val="Hyperlink"/>
          <w:rFonts w:cs="Times New Roman"/>
          <w:b/>
        </w:rPr>
        <w:fldChar w:fldCharType="separate"/>
      </w:r>
      <w:r w:rsidRPr="00240A61">
        <w:rPr>
          <w:rStyle w:val="Hyperlink"/>
          <w:rFonts w:cs="Times New Roman"/>
          <w:b/>
        </w:rPr>
        <w:t xml:space="preserve">Project Applicant Profile Navigational Guide and How to Complete the HUD Form 2880 in </w:t>
      </w:r>
      <w:r w:rsidRPr="0062174C">
        <w:rPr>
          <w:rStyle w:val="Hyperlink"/>
          <w:rFonts w:cs="Times New Roman"/>
          <w:b/>
          <w:i/>
        </w:rPr>
        <w:t>e-snaps</w:t>
      </w:r>
      <w:r w:rsidRPr="00240A61">
        <w:rPr>
          <w:rStyle w:val="Hyperlink"/>
          <w:rFonts w:cs="Times New Roman"/>
          <w:b/>
        </w:rPr>
        <w:fldChar w:fldCharType="end"/>
      </w:r>
    </w:p>
    <w:p w14:paraId="7094DD52" w14:textId="77777777" w:rsidR="006C4C73" w:rsidRPr="00240A61" w:rsidRDefault="006C4C73" w:rsidP="006C4C73">
      <w:pPr>
        <w:pStyle w:val="Heading2"/>
      </w:pPr>
      <w:bookmarkStart w:id="32" w:name="_Toc515524166"/>
      <w:bookmarkStart w:id="33" w:name="_Toc515636444"/>
      <w:bookmarkStart w:id="34" w:name="_Toc518305295"/>
      <w:bookmarkStart w:id="35" w:name="_Toc518559046"/>
      <w:bookmarkStart w:id="36" w:name="_Hlk515459135"/>
      <w:bookmarkStart w:id="37" w:name="_Hlk515459095"/>
      <w:r w:rsidRPr="00240A61">
        <w:t>Basic</w:t>
      </w:r>
      <w:bookmarkStart w:id="38" w:name="_Toc488689760"/>
      <w:bookmarkStart w:id="39" w:name="_Toc511218816"/>
      <w:bookmarkStart w:id="40" w:name="_Toc513467494"/>
      <w:r w:rsidRPr="00240A61">
        <w:t xml:space="preserve"> Instructions to Access a Project Applicant Profile</w:t>
      </w:r>
      <w:bookmarkEnd w:id="32"/>
      <w:bookmarkEnd w:id="33"/>
      <w:bookmarkEnd w:id="34"/>
      <w:bookmarkEnd w:id="35"/>
      <w:bookmarkEnd w:id="38"/>
      <w:bookmarkEnd w:id="39"/>
      <w:bookmarkEnd w:id="40"/>
    </w:p>
    <w:p w14:paraId="19FB7F37" w14:textId="77777777" w:rsidR="006C4C73" w:rsidRPr="00BB3366" w:rsidRDefault="006C4C73" w:rsidP="00CB6F20">
      <w:pPr>
        <w:pStyle w:val="ListParagraph"/>
        <w:numPr>
          <w:ilvl w:val="0"/>
          <w:numId w:val="76"/>
        </w:numPr>
        <w:pBdr>
          <w:top w:val="single" w:sz="4" w:space="1" w:color="auto"/>
          <w:left w:val="single" w:sz="4" w:space="19" w:color="auto"/>
          <w:bottom w:val="single" w:sz="4" w:space="1" w:color="auto"/>
          <w:right w:val="single" w:sz="4" w:space="4" w:color="auto"/>
        </w:pBdr>
        <w:spacing w:after="80"/>
        <w:contextualSpacing w:val="0"/>
        <w:rPr>
          <w:rFonts w:cs="Times New Roman"/>
        </w:rPr>
      </w:pPr>
      <w:bookmarkStart w:id="41" w:name="_Hlk515459047"/>
      <w:bookmarkStart w:id="42" w:name="_Hlk516733907"/>
      <w:r w:rsidRPr="00240A61">
        <w:rPr>
          <w:rFonts w:cs="Times New Roman"/>
        </w:rPr>
        <w:t xml:space="preserve">Log into </w:t>
      </w:r>
      <w:r w:rsidRPr="00240A61">
        <w:rPr>
          <w:rFonts w:cs="Times New Roman"/>
          <w:i/>
        </w:rPr>
        <w:t>e</w:t>
      </w:r>
      <w:r>
        <w:rPr>
          <w:rFonts w:cs="Times New Roman"/>
          <w:i/>
        </w:rPr>
        <w:t>-</w:t>
      </w:r>
      <w:r w:rsidRPr="00240A61">
        <w:rPr>
          <w:rFonts w:cs="Times New Roman"/>
          <w:i/>
        </w:rPr>
        <w:t>snaps</w:t>
      </w:r>
      <w:r w:rsidRPr="00240A61">
        <w:rPr>
          <w:rFonts w:cs="Times New Roman"/>
        </w:rPr>
        <w:t xml:space="preserve"> at </w:t>
      </w:r>
      <w:hyperlink r:id="rId22" w:history="1">
        <w:r w:rsidRPr="00240A61">
          <w:rPr>
            <w:rStyle w:val="Hyperlink"/>
            <w:rFonts w:cs="Times New Roman"/>
          </w:rPr>
          <w:t>https://esnaps.hud.gov/grantium/frontOffice.jsf</w:t>
        </w:r>
      </w:hyperlink>
      <w:r w:rsidRPr="00240A61">
        <w:rPr>
          <w:rFonts w:cs="Times New Roman"/>
        </w:rPr>
        <w:t xml:space="preserve"> and click on</w:t>
      </w:r>
      <w:r w:rsidRPr="00BB3366">
        <w:rPr>
          <w:rFonts w:cs="Times New Roman"/>
        </w:rPr>
        <w:t xml:space="preserve"> "</w:t>
      </w:r>
      <w:r w:rsidRPr="00BB3366">
        <w:rPr>
          <w:rFonts w:cs="Times New Roman"/>
          <w:b/>
        </w:rPr>
        <w:t>Applicants</w:t>
      </w:r>
      <w:r w:rsidRPr="00BB3366">
        <w:rPr>
          <w:rFonts w:cs="Times New Roman"/>
        </w:rPr>
        <w:t>" in the left menu of the main screen.  Important:  If working on the project application click “</w:t>
      </w:r>
      <w:r w:rsidRPr="00BB3366">
        <w:rPr>
          <w:rFonts w:cs="Times New Roman"/>
          <w:b/>
        </w:rPr>
        <w:t>Save</w:t>
      </w:r>
      <w:r w:rsidRPr="00BB3366">
        <w:rPr>
          <w:rFonts w:cs="Times New Roman"/>
        </w:rPr>
        <w:t>” and then click on “</w:t>
      </w:r>
      <w:hyperlink r:id="rId23" w:history="1">
        <w:r w:rsidRPr="00BB3366">
          <w:rPr>
            <w:rStyle w:val="Hyperlink"/>
            <w:rFonts w:cs="Times New Roman"/>
            <w:b/>
            <w:color w:val="333333"/>
            <w:lang w:val="en"/>
          </w:rPr>
          <w:t>Back to Submissions List</w:t>
        </w:r>
      </w:hyperlink>
      <w:r w:rsidRPr="00BB3366">
        <w:rPr>
          <w:rFonts w:cs="Times New Roman"/>
          <w:lang w:val="en"/>
        </w:rPr>
        <w:t xml:space="preserve">” to exit the project application and go back to the main menu.  Then click on </w:t>
      </w:r>
      <w:r w:rsidRPr="00BB3366">
        <w:rPr>
          <w:rFonts w:cs="Times New Roman"/>
        </w:rPr>
        <w:t>"</w:t>
      </w:r>
      <w:r w:rsidRPr="00BB3366">
        <w:rPr>
          <w:rFonts w:cs="Times New Roman"/>
          <w:b/>
        </w:rPr>
        <w:t>Applicants</w:t>
      </w:r>
      <w:r w:rsidRPr="00BB3366">
        <w:rPr>
          <w:rFonts w:cs="Times New Roman"/>
        </w:rPr>
        <w:t>" from the left menu to access the Project Applicant Profile using the following steps.  (Note:  The “</w:t>
      </w:r>
      <w:r w:rsidRPr="00BB3366">
        <w:rPr>
          <w:rFonts w:cs="Times New Roman"/>
          <w:b/>
        </w:rPr>
        <w:t>View Applicant Profile</w:t>
      </w:r>
      <w:r w:rsidRPr="00BB3366">
        <w:rPr>
          <w:rFonts w:cs="Times New Roman"/>
        </w:rPr>
        <w:t xml:space="preserve">” link in the left menu leads to a read-only version of the profile and does not allow editing.)  </w:t>
      </w:r>
    </w:p>
    <w:p w14:paraId="604C0E29" w14:textId="77777777" w:rsidR="006C4C73" w:rsidRPr="00BB3366" w:rsidRDefault="006C4C73" w:rsidP="00CB6F20">
      <w:pPr>
        <w:pStyle w:val="ListParagraph"/>
        <w:numPr>
          <w:ilvl w:val="0"/>
          <w:numId w:val="76"/>
        </w:numPr>
        <w:pBdr>
          <w:top w:val="single" w:sz="4" w:space="1" w:color="auto"/>
          <w:left w:val="single" w:sz="4" w:space="19" w:color="auto"/>
          <w:bottom w:val="single" w:sz="4" w:space="1" w:color="auto"/>
          <w:right w:val="single" w:sz="4" w:space="4" w:color="auto"/>
        </w:pBdr>
        <w:spacing w:after="80"/>
        <w:contextualSpacing w:val="0"/>
        <w:rPr>
          <w:rFonts w:cs="Times New Roman"/>
        </w:rPr>
      </w:pPr>
      <w:r w:rsidRPr="00BB3366">
        <w:rPr>
          <w:rFonts w:cs="Times New Roman"/>
          <w:lang w:val="en"/>
        </w:rPr>
        <w:t xml:space="preserve">After clicking on </w:t>
      </w:r>
      <w:r w:rsidRPr="00BB3366">
        <w:rPr>
          <w:rFonts w:cs="Times New Roman"/>
        </w:rPr>
        <w:t>"</w:t>
      </w:r>
      <w:r w:rsidRPr="00BB3366">
        <w:rPr>
          <w:rFonts w:cs="Times New Roman"/>
          <w:b/>
        </w:rPr>
        <w:t>Applicants</w:t>
      </w:r>
      <w:r w:rsidRPr="00BB3366">
        <w:rPr>
          <w:rFonts w:cs="Times New Roman"/>
        </w:rPr>
        <w:t xml:space="preserve">," click on the folder </w:t>
      </w:r>
      <w:r w:rsidRPr="00BB3366">
        <w:rPr>
          <w:rFonts w:cs="Times New Roman"/>
          <w:noProof/>
        </w:rPr>
        <w:drawing>
          <wp:inline distT="0" distB="0" distL="0" distR="0" wp14:anchorId="4F5715DE" wp14:editId="5AEEC781">
            <wp:extent cx="144780" cy="129540"/>
            <wp:effectExtent l="0" t="0" r="7620" b="3810"/>
            <wp:docPr id="6" name="Picture 6" descr="cid:image001.png@01D2BD1A.36E1C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D1A.36E1C21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44780" cy="129540"/>
                    </a:xfrm>
                    <a:prstGeom prst="rect">
                      <a:avLst/>
                    </a:prstGeom>
                    <a:noFill/>
                    <a:ln>
                      <a:noFill/>
                    </a:ln>
                  </pic:spPr>
                </pic:pic>
              </a:graphicData>
            </a:graphic>
          </wp:inline>
        </w:drawing>
      </w:r>
      <w:r w:rsidRPr="00BB3366">
        <w:rPr>
          <w:rFonts w:cs="Times New Roman"/>
        </w:rPr>
        <w:t xml:space="preserve"> icon under “</w:t>
      </w:r>
      <w:r w:rsidRPr="00BB3366">
        <w:rPr>
          <w:rFonts w:cs="Times New Roman"/>
          <w:b/>
        </w:rPr>
        <w:t>Open</w:t>
      </w:r>
      <w:r w:rsidRPr="00BB3366">
        <w:rPr>
          <w:rFonts w:cs="Times New Roman"/>
        </w:rPr>
        <w:t xml:space="preserve">.”  The list of project applicant profile screens will appear in the left menu.   </w:t>
      </w:r>
    </w:p>
    <w:p w14:paraId="60C8290A" w14:textId="77777777" w:rsidR="006C4C73" w:rsidRPr="00BB3366" w:rsidRDefault="006C4C73" w:rsidP="00CB6F20">
      <w:pPr>
        <w:pStyle w:val="ListParagraph"/>
        <w:numPr>
          <w:ilvl w:val="0"/>
          <w:numId w:val="76"/>
        </w:numPr>
        <w:pBdr>
          <w:top w:val="single" w:sz="4" w:space="1" w:color="auto"/>
          <w:left w:val="single" w:sz="4" w:space="19" w:color="auto"/>
          <w:bottom w:val="single" w:sz="4" w:space="1" w:color="auto"/>
          <w:right w:val="single" w:sz="4" w:space="4" w:color="auto"/>
        </w:pBdr>
        <w:spacing w:after="80"/>
        <w:contextualSpacing w:val="0"/>
        <w:rPr>
          <w:rFonts w:cs="Times New Roman"/>
        </w:rPr>
      </w:pPr>
      <w:r w:rsidRPr="00BB3366">
        <w:rPr>
          <w:rFonts w:cs="Times New Roman"/>
        </w:rPr>
        <w:t>Begin by opening the profile for editing by clicking on “</w:t>
      </w:r>
      <w:r w:rsidRPr="00BB3366">
        <w:rPr>
          <w:rFonts w:cs="Times New Roman"/>
          <w:b/>
        </w:rPr>
        <w:t>6. Submission Summary</w:t>
      </w:r>
      <w:r w:rsidRPr="00BB3366">
        <w:rPr>
          <w:rFonts w:cs="Times New Roman"/>
        </w:rPr>
        <w:t>” from the left menu and then click on the "</w:t>
      </w:r>
      <w:r w:rsidRPr="00BB3366">
        <w:rPr>
          <w:rFonts w:cs="Times New Roman"/>
          <w:b/>
        </w:rPr>
        <w:t>Edit</w:t>
      </w:r>
      <w:r w:rsidRPr="00BB3366">
        <w:rPr>
          <w:rFonts w:cs="Times New Roman"/>
        </w:rPr>
        <w:t>" button toward the bottom of the screen.  Once in edit mode, the entire profile can be updated.</w:t>
      </w:r>
    </w:p>
    <w:p w14:paraId="79DB3EEB" w14:textId="77777777" w:rsidR="006C4C73" w:rsidRPr="00BB3366" w:rsidRDefault="006C4C73" w:rsidP="00CB6F20">
      <w:pPr>
        <w:pStyle w:val="ListParagraph"/>
        <w:numPr>
          <w:ilvl w:val="0"/>
          <w:numId w:val="76"/>
        </w:numPr>
        <w:pBdr>
          <w:top w:val="single" w:sz="4" w:space="1" w:color="auto"/>
          <w:left w:val="single" w:sz="4" w:space="19" w:color="auto"/>
          <w:bottom w:val="single" w:sz="4" w:space="1" w:color="auto"/>
          <w:right w:val="single" w:sz="4" w:space="4" w:color="auto"/>
        </w:pBdr>
        <w:spacing w:after="80"/>
        <w:contextualSpacing w:val="0"/>
        <w:rPr>
          <w:rFonts w:cs="Times New Roman"/>
        </w:rPr>
      </w:pPr>
      <w:r w:rsidRPr="00BB3366">
        <w:rPr>
          <w:rFonts w:cs="Times New Roman"/>
        </w:rPr>
        <w:t xml:space="preserve">After project applicants have completed all updates </w:t>
      </w:r>
      <w:r w:rsidRPr="00BB3366">
        <w:rPr>
          <w:rFonts w:cs="Times New Roman"/>
          <w:u w:val="single"/>
        </w:rPr>
        <w:t>and</w:t>
      </w:r>
      <w:r w:rsidRPr="00BB3366">
        <w:rPr>
          <w:rFonts w:cs="Times New Roman"/>
        </w:rPr>
        <w:t xml:space="preserve"> screens have been “</w:t>
      </w:r>
      <w:r w:rsidRPr="00BB3366">
        <w:rPr>
          <w:rFonts w:cs="Times New Roman"/>
          <w:b/>
        </w:rPr>
        <w:t>Saved</w:t>
      </w:r>
      <w:r w:rsidRPr="00BB3366">
        <w:rPr>
          <w:rFonts w:cs="Times New Roman"/>
        </w:rPr>
        <w:t>,” return to “</w:t>
      </w:r>
      <w:r w:rsidRPr="00BB3366">
        <w:rPr>
          <w:rFonts w:cs="Times New Roman"/>
          <w:b/>
        </w:rPr>
        <w:t>6. Submission Summary</w:t>
      </w:r>
      <w:r w:rsidRPr="00BB3366">
        <w:rPr>
          <w:rFonts w:cs="Times New Roman"/>
        </w:rPr>
        <w:t>” and click the "</w:t>
      </w:r>
      <w:r w:rsidRPr="00BB3366">
        <w:rPr>
          <w:rFonts w:cs="Times New Roman"/>
          <w:b/>
        </w:rPr>
        <w:t>Complete</w:t>
      </w:r>
      <w:r w:rsidRPr="00BB3366">
        <w:rPr>
          <w:rFonts w:cs="Times New Roman"/>
        </w:rPr>
        <w:t xml:space="preserve">" button toward the bottom of the screen.  </w:t>
      </w:r>
    </w:p>
    <w:p w14:paraId="6B09B8DA" w14:textId="77777777" w:rsidR="006C4C73" w:rsidRPr="00BB3366" w:rsidRDefault="006C4C73" w:rsidP="00CB6F20">
      <w:pPr>
        <w:pStyle w:val="ListParagraph"/>
        <w:numPr>
          <w:ilvl w:val="0"/>
          <w:numId w:val="76"/>
        </w:numPr>
        <w:pBdr>
          <w:top w:val="single" w:sz="4" w:space="1" w:color="auto"/>
          <w:left w:val="single" w:sz="4" w:space="19" w:color="auto"/>
          <w:bottom w:val="single" w:sz="4" w:space="1" w:color="auto"/>
          <w:right w:val="single" w:sz="4" w:space="4" w:color="auto"/>
        </w:pBdr>
        <w:spacing w:after="80"/>
        <w:contextualSpacing w:val="0"/>
        <w:rPr>
          <w:rFonts w:cs="Times New Roman"/>
        </w:rPr>
      </w:pPr>
      <w:r w:rsidRPr="00BB3366">
        <w:rPr>
          <w:rFonts w:cs="Times New Roman"/>
        </w:rPr>
        <w:t>Next, click on "</w:t>
      </w:r>
      <w:r w:rsidRPr="00BB3366">
        <w:rPr>
          <w:rFonts w:cs="Times New Roman"/>
          <w:b/>
        </w:rPr>
        <w:t>Back to Applicants List</w:t>
      </w:r>
      <w:r w:rsidRPr="00BB3366">
        <w:rPr>
          <w:rFonts w:cs="Times New Roman"/>
        </w:rPr>
        <w:t>" in the left menu, then click on “</w:t>
      </w:r>
      <w:r w:rsidRPr="00BB3366">
        <w:rPr>
          <w:rFonts w:cs="Times New Roman"/>
          <w:b/>
        </w:rPr>
        <w:t>Submissions</w:t>
      </w:r>
      <w:r w:rsidRPr="00BB3366">
        <w:rPr>
          <w:rFonts w:cs="Times New Roman"/>
        </w:rPr>
        <w:t xml:space="preserve">” in the left menu of the </w:t>
      </w:r>
      <w:r w:rsidRPr="00BB3366">
        <w:rPr>
          <w:rFonts w:cs="Times New Roman"/>
          <w:i/>
          <w:iCs/>
        </w:rPr>
        <w:t xml:space="preserve">e-snaps </w:t>
      </w:r>
      <w:r w:rsidRPr="00BB3366">
        <w:rPr>
          <w:rFonts w:cs="Times New Roman"/>
        </w:rPr>
        <w:t xml:space="preserve">main screen to open a project application. </w:t>
      </w:r>
      <w:r>
        <w:rPr>
          <w:rFonts w:cs="Times New Roman"/>
        </w:rPr>
        <w:t xml:space="preserve"> </w:t>
      </w:r>
      <w:r w:rsidRPr="00BB3366">
        <w:rPr>
          <w:rFonts w:cs="Times New Roman"/>
        </w:rPr>
        <w:t xml:space="preserve">The updated profile information </w:t>
      </w:r>
      <w:r w:rsidRPr="00BB3366">
        <w:rPr>
          <w:rFonts w:cs="Times New Roman"/>
        </w:rPr>
        <w:lastRenderedPageBreak/>
        <w:t xml:space="preserve">should now appear in all Part 1 screens.  If information is not showing as updated, most likely one of the steps above was not completed correctly. </w:t>
      </w:r>
    </w:p>
    <w:p w14:paraId="6F056A38" w14:textId="77777777" w:rsidR="006C4C73" w:rsidRPr="00240A61" w:rsidRDefault="006C4C73" w:rsidP="006C4C73">
      <w:pPr>
        <w:pStyle w:val="Heading2"/>
      </w:pPr>
      <w:bookmarkStart w:id="43" w:name="_Toc518305296"/>
      <w:bookmarkStart w:id="44" w:name="_Toc518559047"/>
      <w:bookmarkEnd w:id="25"/>
      <w:bookmarkEnd w:id="36"/>
      <w:bookmarkEnd w:id="37"/>
      <w:bookmarkEnd w:id="41"/>
      <w:bookmarkEnd w:id="42"/>
      <w:r w:rsidRPr="00240A61">
        <w:t>SF-424: Application for Federal Assistance; Screens 1A-1F</w:t>
      </w:r>
      <w:bookmarkEnd w:id="43"/>
      <w:bookmarkEnd w:id="44"/>
    </w:p>
    <w:p w14:paraId="3DC8DD41" w14:textId="77777777" w:rsidR="006C4C73" w:rsidRPr="00240A61" w:rsidRDefault="006C4C73" w:rsidP="006C4C73">
      <w:pPr>
        <w:pStyle w:val="Heading4"/>
        <w:rPr>
          <w:rFonts w:cs="Times New Roman"/>
        </w:rPr>
      </w:pPr>
      <w:r w:rsidRPr="00240A61">
        <w:rPr>
          <w:rFonts w:cs="Times New Roman"/>
        </w:rPr>
        <w:t>Screen 1A.  SF-424 Application Type</w:t>
      </w:r>
      <w:bookmarkEnd w:id="26"/>
      <w:bookmarkEnd w:id="27"/>
      <w:r w:rsidRPr="00240A61">
        <w:rPr>
          <w:rFonts w:cs="Times New Roman"/>
        </w:rPr>
        <w:t xml:space="preserve"> </w:t>
      </w:r>
    </w:p>
    <w:p w14:paraId="5DDCEAA4" w14:textId="77777777" w:rsidR="006C4C73" w:rsidRPr="00240A61" w:rsidRDefault="006C4C73" w:rsidP="006C4C73">
      <w:pPr>
        <w:rPr>
          <w:rFonts w:cs="Times New Roman"/>
        </w:rPr>
      </w:pPr>
      <w:r w:rsidRPr="00240A61">
        <w:rPr>
          <w:rFonts w:cs="Times New Roman"/>
        </w:rPr>
        <w:t xml:space="preserve">Only </w:t>
      </w:r>
      <w:r>
        <w:rPr>
          <w:rFonts w:cs="Times New Roman"/>
        </w:rPr>
        <w:t>question</w:t>
      </w:r>
      <w:r w:rsidRPr="00240A61">
        <w:rPr>
          <w:rFonts w:cs="Times New Roman"/>
        </w:rPr>
        <w:t xml:space="preserve"> 5b and the checkbox that follows it on Screen 1A are editable.  All other fields populate from </w:t>
      </w:r>
      <w:r w:rsidRPr="00240A61">
        <w:rPr>
          <w:rFonts w:cs="Times New Roman"/>
          <w:i/>
        </w:rPr>
        <w:t xml:space="preserve">e-snaps </w:t>
      </w:r>
      <w:r w:rsidRPr="00240A61">
        <w:rPr>
          <w:rFonts w:cs="Times New Roman"/>
        </w:rPr>
        <w:t xml:space="preserve">or the </w:t>
      </w:r>
      <w:r w:rsidRPr="00240A61">
        <w:rPr>
          <w:rFonts w:cs="Times New Roman"/>
          <w:b/>
        </w:rPr>
        <w:t>Project Applicant Profile.</w:t>
      </w:r>
    </w:p>
    <w:p w14:paraId="7F228238" w14:textId="77777777" w:rsidR="006C4C73" w:rsidRPr="00240A61" w:rsidRDefault="006C4C73" w:rsidP="00CB6F20">
      <w:pPr>
        <w:numPr>
          <w:ilvl w:val="0"/>
          <w:numId w:val="35"/>
        </w:numPr>
        <w:spacing w:before="120"/>
        <w:ind w:left="720" w:hanging="360"/>
        <w:rPr>
          <w:rFonts w:cs="Times New Roman"/>
        </w:rPr>
      </w:pPr>
      <w:bookmarkStart w:id="45" w:name="_Hlk518314863"/>
      <w:bookmarkStart w:id="46" w:name="_Hlk515873533"/>
      <w:bookmarkStart w:id="47" w:name="_Hlk515873500"/>
      <w:r w:rsidRPr="00240A61">
        <w:rPr>
          <w:rFonts w:cs="Times New Roman"/>
          <w:b/>
        </w:rPr>
        <w:t>Type of Submission.</w:t>
      </w:r>
      <w:r w:rsidRPr="00240A61">
        <w:rPr>
          <w:rFonts w:cs="Times New Roman"/>
        </w:rPr>
        <w:t xml:space="preserve">  No action required.</w:t>
      </w:r>
    </w:p>
    <w:p w14:paraId="69EAAD14" w14:textId="029F3388" w:rsidR="006C4C73" w:rsidRPr="00240A61" w:rsidRDefault="006C4C73" w:rsidP="00CB6F20">
      <w:pPr>
        <w:numPr>
          <w:ilvl w:val="0"/>
          <w:numId w:val="35"/>
        </w:numPr>
        <w:spacing w:before="120"/>
        <w:ind w:left="720" w:hanging="360"/>
        <w:rPr>
          <w:rFonts w:cs="Times New Roman"/>
        </w:rPr>
      </w:pPr>
      <w:r w:rsidRPr="00240A61">
        <w:rPr>
          <w:rFonts w:cs="Times New Roman"/>
          <w:b/>
        </w:rPr>
        <w:t>Type of Application</w:t>
      </w:r>
      <w:r w:rsidRPr="00240A61">
        <w:rPr>
          <w:rFonts w:cs="Times New Roman"/>
        </w:rPr>
        <w:t>.  No action required if this field indicates “</w:t>
      </w:r>
      <w:r w:rsidRPr="00240A61">
        <w:rPr>
          <w:rFonts w:cs="Times New Roman"/>
          <w:b/>
        </w:rPr>
        <w:t>Renewal</w:t>
      </w:r>
      <w:r w:rsidRPr="00240A61">
        <w:rPr>
          <w:rFonts w:cs="Times New Roman"/>
        </w:rPr>
        <w:t xml:space="preserve">.”  </w:t>
      </w:r>
      <w:r>
        <w:rPr>
          <w:rFonts w:cs="Times New Roman"/>
        </w:rPr>
        <w:t>Applicants made this</w:t>
      </w:r>
      <w:r w:rsidRPr="00240A61">
        <w:rPr>
          <w:rFonts w:cs="Times New Roman"/>
        </w:rPr>
        <w:t xml:space="preserve"> selection when “registering” a </w:t>
      </w:r>
      <w:r w:rsidRPr="00240A61">
        <w:rPr>
          <w:rFonts w:cs="Times New Roman"/>
          <w:i/>
        </w:rPr>
        <w:t xml:space="preserve">e-snaps </w:t>
      </w:r>
      <w:r w:rsidRPr="00240A61">
        <w:rPr>
          <w:rFonts w:cs="Times New Roman"/>
          <w:b/>
        </w:rPr>
        <w:t>Funding Opportunity</w:t>
      </w:r>
      <w:r w:rsidRPr="00240A61">
        <w:rPr>
          <w:rFonts w:cs="Times New Roman"/>
        </w:rPr>
        <w:t xml:space="preserve"> before opening the application.  The different </w:t>
      </w:r>
      <w:r w:rsidRPr="00240A61">
        <w:rPr>
          <w:rFonts w:cs="Times New Roman"/>
          <w:i/>
        </w:rPr>
        <w:t xml:space="preserve">e-snaps </w:t>
      </w:r>
      <w:r w:rsidRPr="00240A61">
        <w:rPr>
          <w:rFonts w:cs="Times New Roman"/>
          <w:b/>
        </w:rPr>
        <w:t xml:space="preserve">Funding Opportunities </w:t>
      </w:r>
      <w:r w:rsidRPr="00240A61">
        <w:rPr>
          <w:rFonts w:cs="Times New Roman"/>
        </w:rPr>
        <w:t>include:  Renewal, New, CoC Planning,</w:t>
      </w:r>
      <w:r w:rsidRPr="00240A61">
        <w:rPr>
          <w:rFonts w:cs="Times New Roman"/>
          <w:b/>
        </w:rPr>
        <w:t xml:space="preserve"> or </w:t>
      </w:r>
      <w:r w:rsidRPr="00240A61">
        <w:rPr>
          <w:rFonts w:cs="Times New Roman"/>
        </w:rPr>
        <w:t xml:space="preserve">UFA Costs.  </w:t>
      </w:r>
      <w:r w:rsidRPr="00240A61">
        <w:rPr>
          <w:rFonts w:cs="Times New Roman"/>
          <w:b/>
        </w:rPr>
        <w:t>If</w:t>
      </w:r>
      <w:r w:rsidRPr="00240A61">
        <w:rPr>
          <w:rFonts w:cs="Times New Roman"/>
        </w:rPr>
        <w:t xml:space="preserve"> the field is not correct, return to the </w:t>
      </w:r>
      <w:r w:rsidRPr="00240A61">
        <w:rPr>
          <w:rFonts w:cs="Times New Roman"/>
          <w:i/>
        </w:rPr>
        <w:t xml:space="preserve">e-snaps </w:t>
      </w:r>
      <w:r w:rsidRPr="00240A61">
        <w:rPr>
          <w:rFonts w:cs="Times New Roman"/>
          <w:b/>
        </w:rPr>
        <w:t>Funding Opportunity</w:t>
      </w:r>
      <w:r w:rsidRPr="00240A61">
        <w:rPr>
          <w:rFonts w:cs="Times New Roman"/>
        </w:rPr>
        <w:t xml:space="preserve"> screen and create a project application using the funding opportunity for “</w:t>
      </w:r>
      <w:r w:rsidR="00D65741">
        <w:rPr>
          <w:rFonts w:cs="Times New Roman"/>
          <w:b/>
        </w:rPr>
        <w:t>New</w:t>
      </w:r>
      <w:r w:rsidRPr="00240A61">
        <w:rPr>
          <w:rFonts w:cs="Times New Roman"/>
        </w:rPr>
        <w:t xml:space="preserve">” project.  For instructions for “registering” an </w:t>
      </w:r>
      <w:r w:rsidRPr="00240A61">
        <w:rPr>
          <w:rFonts w:cs="Times New Roman"/>
          <w:i/>
        </w:rPr>
        <w:t xml:space="preserve">e-snaps </w:t>
      </w:r>
      <w:r w:rsidRPr="00240A61">
        <w:rPr>
          <w:rFonts w:cs="Times New Roman"/>
          <w:b/>
        </w:rPr>
        <w:t xml:space="preserve">Funding Opportunity </w:t>
      </w:r>
      <w:r w:rsidRPr="00240A61">
        <w:rPr>
          <w:rFonts w:cs="Times New Roman"/>
        </w:rPr>
        <w:t>refer to the guide</w:t>
      </w:r>
      <w:r w:rsidRPr="00240A61">
        <w:rPr>
          <w:rFonts w:cs="Times New Roman"/>
          <w:b/>
        </w:rPr>
        <w:t xml:space="preserve"> </w:t>
      </w:r>
      <w:hyperlink r:id="rId26" w:history="1">
        <w:r w:rsidRPr="00240A61">
          <w:rPr>
            <w:rStyle w:val="Hyperlink"/>
            <w:rFonts w:cs="Times New Roman"/>
            <w:b/>
          </w:rPr>
          <w:t>How to Access the Project Application</w:t>
        </w:r>
      </w:hyperlink>
      <w:r w:rsidRPr="00240A61">
        <w:rPr>
          <w:rStyle w:val="Hyperlink"/>
          <w:rFonts w:cs="Times New Roman"/>
          <w:b/>
        </w:rPr>
        <w:t>.</w:t>
      </w:r>
    </w:p>
    <w:p w14:paraId="6AFED984" w14:textId="77777777" w:rsidR="006C4C73" w:rsidRPr="00240A61" w:rsidRDefault="006C4C73" w:rsidP="00CB6F20">
      <w:pPr>
        <w:numPr>
          <w:ilvl w:val="0"/>
          <w:numId w:val="35"/>
        </w:numPr>
        <w:spacing w:before="120"/>
        <w:ind w:left="720" w:hanging="360"/>
        <w:rPr>
          <w:rFonts w:cs="Times New Roman"/>
        </w:rPr>
      </w:pPr>
      <w:r w:rsidRPr="00240A61">
        <w:rPr>
          <w:rFonts w:cs="Times New Roman"/>
          <w:b/>
        </w:rPr>
        <w:t>Date Received</w:t>
      </w:r>
      <w:r w:rsidRPr="00240A61">
        <w:rPr>
          <w:rFonts w:cs="Times New Roman"/>
        </w:rPr>
        <w:t>.  No action required.  This field populates automatically with the date, the project applicant clicks “</w:t>
      </w:r>
      <w:r w:rsidRPr="00240A61">
        <w:rPr>
          <w:rFonts w:cs="Times New Roman"/>
          <w:b/>
        </w:rPr>
        <w:t>Submit</w:t>
      </w:r>
      <w:r w:rsidRPr="00240A61">
        <w:rPr>
          <w:rFonts w:cs="Times New Roman"/>
        </w:rPr>
        <w:t>” on Screen 8B.</w:t>
      </w:r>
    </w:p>
    <w:bookmarkEnd w:id="45"/>
    <w:p w14:paraId="4DEB8374" w14:textId="77777777" w:rsidR="006C4C73" w:rsidRPr="00240A61" w:rsidRDefault="006C4C73" w:rsidP="00CB6F20">
      <w:pPr>
        <w:numPr>
          <w:ilvl w:val="0"/>
          <w:numId w:val="35"/>
        </w:numPr>
        <w:spacing w:before="120"/>
        <w:ind w:left="720" w:hanging="360"/>
        <w:rPr>
          <w:rFonts w:cs="Times New Roman"/>
        </w:rPr>
      </w:pPr>
      <w:r w:rsidRPr="00240A61">
        <w:rPr>
          <w:rFonts w:cs="Times New Roman"/>
          <w:b/>
        </w:rPr>
        <w:t>Applicant Identifier</w:t>
      </w:r>
      <w:r w:rsidRPr="00240A61">
        <w:rPr>
          <w:rFonts w:cs="Times New Roman"/>
        </w:rPr>
        <w:t>.  No action required; leave this field blank.</w:t>
      </w:r>
    </w:p>
    <w:bookmarkEnd w:id="46"/>
    <w:p w14:paraId="5F1EE58F" w14:textId="77777777" w:rsidR="006C4C73" w:rsidRPr="00240A61" w:rsidRDefault="006C4C73" w:rsidP="00CB6F20">
      <w:pPr>
        <w:numPr>
          <w:ilvl w:val="0"/>
          <w:numId w:val="36"/>
        </w:numPr>
        <w:spacing w:before="120"/>
        <w:ind w:left="720" w:hanging="360"/>
        <w:rPr>
          <w:rFonts w:cs="Times New Roman"/>
        </w:rPr>
      </w:pPr>
      <w:r w:rsidRPr="00240A61">
        <w:rPr>
          <w:rFonts w:cs="Times New Roman"/>
          <w:b/>
        </w:rPr>
        <w:t>Federal Entity Identifier</w:t>
      </w:r>
      <w:r w:rsidRPr="00240A61">
        <w:rPr>
          <w:rFonts w:cs="Times New Roman"/>
        </w:rPr>
        <w:t>.  No action required; leave this field blank.</w:t>
      </w:r>
    </w:p>
    <w:bookmarkEnd w:id="47"/>
    <w:p w14:paraId="04AB74F3" w14:textId="77777777" w:rsidR="00D65741" w:rsidRPr="004B19BF" w:rsidRDefault="00D65741" w:rsidP="00CB6F20">
      <w:pPr>
        <w:numPr>
          <w:ilvl w:val="0"/>
          <w:numId w:val="36"/>
        </w:numPr>
        <w:spacing w:before="120"/>
        <w:ind w:left="720" w:hanging="360"/>
        <w:rPr>
          <w:rFonts w:cs="Times New Roman"/>
        </w:rPr>
      </w:pPr>
      <w:r w:rsidRPr="001F1E57">
        <w:rPr>
          <w:rFonts w:cs="Times New Roman"/>
          <w:b/>
        </w:rPr>
        <w:t>Federal Award Identifier</w:t>
      </w:r>
      <w:r w:rsidRPr="001F1E57">
        <w:rPr>
          <w:rFonts w:cs="Times New Roman"/>
        </w:rPr>
        <w:t>.  No action required; leave this field blan</w:t>
      </w:r>
      <w:r>
        <w:rPr>
          <w:rFonts w:cs="Times New Roman"/>
        </w:rPr>
        <w:t>k</w:t>
      </w:r>
      <w:r w:rsidRPr="001F1E57">
        <w:rPr>
          <w:rFonts w:cs="Times New Roman"/>
        </w:rPr>
        <w:t>.</w:t>
      </w:r>
    </w:p>
    <w:p w14:paraId="54806C2C" w14:textId="77777777" w:rsidR="006C4C73" w:rsidRPr="00240A61" w:rsidRDefault="006C4C73" w:rsidP="00CB6F20">
      <w:pPr>
        <w:pStyle w:val="ListParagraph"/>
        <w:numPr>
          <w:ilvl w:val="0"/>
          <w:numId w:val="38"/>
        </w:numPr>
        <w:spacing w:before="120"/>
        <w:contextualSpacing w:val="0"/>
        <w:rPr>
          <w:rFonts w:cs="Times New Roman"/>
        </w:rPr>
      </w:pPr>
      <w:r w:rsidRPr="00240A61">
        <w:rPr>
          <w:rFonts w:cs="Times New Roman"/>
          <w:b/>
        </w:rPr>
        <w:t>Date Received by State</w:t>
      </w:r>
      <w:r w:rsidRPr="00240A61">
        <w:rPr>
          <w:rFonts w:cs="Times New Roman"/>
        </w:rPr>
        <w:t>.  No action required; leave this field blank.</w:t>
      </w:r>
    </w:p>
    <w:p w14:paraId="5DC2B910" w14:textId="77777777" w:rsidR="006C4C73" w:rsidRPr="00240A61" w:rsidRDefault="006C4C73" w:rsidP="00CB6F20">
      <w:pPr>
        <w:numPr>
          <w:ilvl w:val="0"/>
          <w:numId w:val="38"/>
        </w:numPr>
        <w:spacing w:before="120"/>
        <w:rPr>
          <w:rFonts w:cs="Times New Roman"/>
        </w:rPr>
      </w:pPr>
      <w:r w:rsidRPr="00240A61">
        <w:rPr>
          <w:rFonts w:cs="Times New Roman"/>
          <w:b/>
        </w:rPr>
        <w:t>State Application Identifier</w:t>
      </w:r>
      <w:r w:rsidRPr="00240A61">
        <w:rPr>
          <w:rFonts w:cs="Times New Roman"/>
        </w:rPr>
        <w:t>.  No action required; leave this field blank.</w:t>
      </w:r>
    </w:p>
    <w:p w14:paraId="12428391" w14:textId="77777777" w:rsidR="006C4C73" w:rsidRPr="00240A61" w:rsidRDefault="006C4C73" w:rsidP="006C4C73">
      <w:pPr>
        <w:pStyle w:val="Heading4"/>
        <w:rPr>
          <w:rFonts w:cs="Times New Roman"/>
        </w:rPr>
      </w:pPr>
      <w:bookmarkStart w:id="48" w:name="_Toc430770617"/>
      <w:bookmarkStart w:id="49" w:name="_Toc451168472"/>
      <w:r w:rsidRPr="00240A61">
        <w:rPr>
          <w:rFonts w:cs="Times New Roman"/>
        </w:rPr>
        <w:t>Screen 1B.  SF-424 Legal Applicant</w:t>
      </w:r>
      <w:bookmarkEnd w:id="48"/>
      <w:bookmarkEnd w:id="49"/>
      <w:r w:rsidRPr="00240A61">
        <w:rPr>
          <w:rFonts w:cs="Times New Roman"/>
        </w:rPr>
        <w:t xml:space="preserve"> </w:t>
      </w:r>
    </w:p>
    <w:p w14:paraId="1CBE029B" w14:textId="77777777" w:rsidR="006C4C73" w:rsidRPr="00240A61" w:rsidRDefault="006C4C73" w:rsidP="006C4C73">
      <w:pPr>
        <w:rPr>
          <w:rFonts w:cs="Times New Roman"/>
        </w:rPr>
      </w:pPr>
      <w:r w:rsidRPr="00240A61">
        <w:rPr>
          <w:rFonts w:cs="Times New Roman"/>
        </w:rPr>
        <w:t xml:space="preserve">All fields on Screen 1B populate from the </w:t>
      </w:r>
      <w:r w:rsidRPr="00240A61">
        <w:rPr>
          <w:rFonts w:cs="Times New Roman"/>
          <w:b/>
        </w:rPr>
        <w:t>Project Applicant Profile</w:t>
      </w:r>
      <w:r w:rsidRPr="00240A61">
        <w:rPr>
          <w:rFonts w:cs="Times New Roman"/>
        </w:rPr>
        <w:t xml:space="preserve">.  </w:t>
      </w:r>
    </w:p>
    <w:p w14:paraId="4076BF3D" w14:textId="77777777" w:rsidR="006C4C73" w:rsidRPr="00240A61" w:rsidRDefault="006C4C73" w:rsidP="00CB6F20">
      <w:pPr>
        <w:pStyle w:val="ListParagraph"/>
        <w:numPr>
          <w:ilvl w:val="0"/>
          <w:numId w:val="38"/>
        </w:numPr>
        <w:spacing w:before="120"/>
        <w:rPr>
          <w:rFonts w:cs="Times New Roman"/>
        </w:rPr>
      </w:pPr>
      <w:r w:rsidRPr="00240A61">
        <w:rPr>
          <w:rFonts w:cs="Times New Roman"/>
          <w:b/>
        </w:rPr>
        <w:t>Applicant.</w:t>
      </w:r>
      <w:r w:rsidRPr="00240A61">
        <w:rPr>
          <w:rFonts w:cs="Times New Roman"/>
        </w:rPr>
        <w:t xml:space="preserve">  Ensure the accuracy of the organization’s legal name, address, and contact person.  The legal name must match the name on the organization’s articles of incorporation or other legal governing authority.  Surrogate names, abbreviations, or acronyms should not be listed.  </w:t>
      </w:r>
    </w:p>
    <w:p w14:paraId="26935337" w14:textId="77777777" w:rsidR="006C4C73" w:rsidRPr="00240A61" w:rsidRDefault="006C4C73" w:rsidP="006C4C73">
      <w:pPr>
        <w:rPr>
          <w:rFonts w:cs="Times New Roman"/>
        </w:rPr>
      </w:pPr>
      <w:r w:rsidRPr="00240A61">
        <w:rPr>
          <w:rFonts w:cs="Times New Roman"/>
          <w:b/>
        </w:rPr>
        <w:t>Note:</w:t>
      </w:r>
      <w:r w:rsidRPr="00240A61">
        <w:rPr>
          <w:rFonts w:cs="Times New Roman"/>
        </w:rPr>
        <w:t xml:space="preserve">  HUD will contact the person listed in field “</w:t>
      </w:r>
      <w:r w:rsidRPr="00240A61">
        <w:rPr>
          <w:rFonts w:cs="Times New Roman"/>
          <w:b/>
        </w:rPr>
        <w:t>f</w:t>
      </w:r>
      <w:r w:rsidRPr="00240A61">
        <w:rPr>
          <w:rFonts w:cs="Times New Roman"/>
        </w:rPr>
        <w:t>” regarding curable deficiencies</w:t>
      </w:r>
      <w:r w:rsidRPr="00240A61">
        <w:rPr>
          <w:rFonts w:cs="Times New Roman"/>
          <w:b/>
        </w:rPr>
        <w:t xml:space="preserve"> or </w:t>
      </w:r>
      <w:r w:rsidRPr="00240A61">
        <w:rPr>
          <w:rFonts w:cs="Times New Roman"/>
        </w:rPr>
        <w:t>other matters concerning the project application using the information in the “</w:t>
      </w:r>
      <w:r w:rsidRPr="00240A61">
        <w:rPr>
          <w:rFonts w:cs="Times New Roman"/>
          <w:b/>
        </w:rPr>
        <w:t>Alternate Contact</w:t>
      </w:r>
      <w:r w:rsidRPr="00240A61">
        <w:rPr>
          <w:rFonts w:cs="Times New Roman"/>
        </w:rPr>
        <w:t xml:space="preserve">” included in the </w:t>
      </w:r>
      <w:r>
        <w:rPr>
          <w:rFonts w:cs="Times New Roman"/>
        </w:rPr>
        <w:t>Project Applicant P</w:t>
      </w:r>
      <w:r w:rsidRPr="00240A61">
        <w:rPr>
          <w:rFonts w:cs="Times New Roman"/>
        </w:rPr>
        <w:t xml:space="preserve">rofile.  It is a best practice that the alternate contact person </w:t>
      </w:r>
      <w:r>
        <w:rPr>
          <w:rFonts w:cs="Times New Roman"/>
        </w:rPr>
        <w:t>is</w:t>
      </w:r>
      <w:r w:rsidRPr="00240A61">
        <w:rPr>
          <w:rFonts w:cs="Times New Roman"/>
        </w:rPr>
        <w:t xml:space="preserve"> the person most knowledgeable about the project application</w:t>
      </w:r>
      <w:r>
        <w:rPr>
          <w:rFonts w:cs="Times New Roman"/>
        </w:rPr>
        <w:t>.  H</w:t>
      </w:r>
      <w:r w:rsidRPr="00240A61">
        <w:rPr>
          <w:rFonts w:cs="Times New Roman"/>
        </w:rPr>
        <w:t xml:space="preserve">UD recommends organizations provide a second contact person so that multiple contacts are available.  </w:t>
      </w:r>
    </w:p>
    <w:p w14:paraId="7CEC2677" w14:textId="77777777" w:rsidR="006C4C73" w:rsidRPr="00240A61" w:rsidRDefault="006C4C73" w:rsidP="006C4C73">
      <w:pPr>
        <w:pStyle w:val="Heading4"/>
        <w:rPr>
          <w:rFonts w:cs="Times New Roman"/>
        </w:rPr>
      </w:pPr>
      <w:r w:rsidRPr="00240A61">
        <w:rPr>
          <w:rFonts w:cs="Times New Roman"/>
        </w:rPr>
        <w:t xml:space="preserve">Screen 1C. SF-424 Application Details </w:t>
      </w:r>
    </w:p>
    <w:p w14:paraId="0A8C99FF" w14:textId="77777777" w:rsidR="006C4C73" w:rsidRPr="00240A61" w:rsidRDefault="006C4C73" w:rsidP="006C4C73">
      <w:pPr>
        <w:rPr>
          <w:rFonts w:cs="Times New Roman"/>
        </w:rPr>
      </w:pPr>
      <w:r w:rsidRPr="00240A61">
        <w:rPr>
          <w:rFonts w:cs="Times New Roman"/>
        </w:rPr>
        <w:t xml:space="preserve">All fields on Screen 1C populate from </w:t>
      </w:r>
      <w:r w:rsidRPr="00240A61">
        <w:rPr>
          <w:rFonts w:cs="Times New Roman"/>
          <w:i/>
        </w:rPr>
        <w:t xml:space="preserve">e-snaps </w:t>
      </w:r>
      <w:r w:rsidRPr="00240A61">
        <w:rPr>
          <w:rFonts w:cs="Times New Roman"/>
        </w:rPr>
        <w:t xml:space="preserve">or the </w:t>
      </w:r>
      <w:r w:rsidRPr="00240A61">
        <w:rPr>
          <w:rFonts w:cs="Times New Roman"/>
          <w:b/>
        </w:rPr>
        <w:t>Project Applicant Profile</w:t>
      </w:r>
      <w:r w:rsidRPr="00240A61">
        <w:rPr>
          <w:rFonts w:cs="Times New Roman"/>
        </w:rPr>
        <w:t xml:space="preserve">. </w:t>
      </w:r>
    </w:p>
    <w:p w14:paraId="4EFC7B5E" w14:textId="77777777" w:rsidR="006C4C73" w:rsidRPr="00240A61" w:rsidRDefault="006C4C73" w:rsidP="00CB6F20">
      <w:pPr>
        <w:numPr>
          <w:ilvl w:val="0"/>
          <w:numId w:val="48"/>
        </w:numPr>
        <w:spacing w:before="120"/>
        <w:rPr>
          <w:rFonts w:cs="Times New Roman"/>
          <w:b/>
          <w:u w:val="single"/>
        </w:rPr>
      </w:pPr>
      <w:r w:rsidRPr="00240A61">
        <w:rPr>
          <w:rFonts w:cs="Times New Roman"/>
          <w:b/>
        </w:rPr>
        <w:t>Type of Applicant</w:t>
      </w:r>
      <w:r w:rsidRPr="00240A61">
        <w:rPr>
          <w:rFonts w:cs="Times New Roman"/>
        </w:rPr>
        <w:t>.  No action required.  Eligible</w:t>
      </w:r>
      <w:bookmarkStart w:id="50" w:name="_Hlk513464569"/>
      <w:r w:rsidRPr="00240A61">
        <w:rPr>
          <w:rFonts w:cs="Times New Roman"/>
        </w:rPr>
        <w:t xml:space="preserve"> project applicants are:</w:t>
      </w:r>
      <w:r w:rsidRPr="00240A61">
        <w:rPr>
          <w:rFonts w:cs="Times New Roman"/>
          <w:b/>
        </w:rPr>
        <w:t xml:space="preserve"> </w:t>
      </w:r>
      <w:bookmarkEnd w:id="50"/>
      <w:r w:rsidRPr="00240A61">
        <w:rPr>
          <w:rFonts w:cs="Times New Roman"/>
        </w:rPr>
        <w:t>nonprofits, state and local governments, and instrumentalities of state or local government.</w:t>
      </w:r>
      <w:r w:rsidRPr="00240A61">
        <w:rPr>
          <w:rFonts w:cs="Times New Roman"/>
          <w:b/>
          <w:u w:val="single"/>
        </w:rPr>
        <w:t xml:space="preserve">  </w:t>
      </w:r>
    </w:p>
    <w:p w14:paraId="471593AC" w14:textId="77777777" w:rsidR="006C4C73" w:rsidRPr="00240A61" w:rsidRDefault="006C4C73" w:rsidP="00CB6F20">
      <w:pPr>
        <w:numPr>
          <w:ilvl w:val="0"/>
          <w:numId w:val="48"/>
        </w:numPr>
        <w:spacing w:before="120"/>
        <w:rPr>
          <w:rFonts w:cs="Times New Roman"/>
        </w:rPr>
      </w:pPr>
      <w:r w:rsidRPr="00240A61">
        <w:rPr>
          <w:rFonts w:cs="Times New Roman"/>
          <w:b/>
        </w:rPr>
        <w:t>Name of Federal Agency</w:t>
      </w:r>
      <w:r w:rsidRPr="00240A61">
        <w:rPr>
          <w:rFonts w:cs="Times New Roman"/>
        </w:rPr>
        <w:t xml:space="preserve">.  No action required.  </w:t>
      </w:r>
    </w:p>
    <w:p w14:paraId="21CF151D" w14:textId="77777777" w:rsidR="006C4C73" w:rsidRPr="00240A61" w:rsidRDefault="006C4C73" w:rsidP="00CB6F20">
      <w:pPr>
        <w:numPr>
          <w:ilvl w:val="0"/>
          <w:numId w:val="48"/>
        </w:numPr>
        <w:spacing w:before="120"/>
        <w:rPr>
          <w:rFonts w:cs="Times New Roman"/>
        </w:rPr>
      </w:pPr>
      <w:r w:rsidRPr="00240A61">
        <w:rPr>
          <w:rFonts w:cs="Times New Roman"/>
          <w:b/>
        </w:rPr>
        <w:t>Catalog of Federal Domestic Assistance (CFDA) Title</w:t>
      </w:r>
      <w:r w:rsidRPr="00240A61">
        <w:rPr>
          <w:rFonts w:cs="Times New Roman"/>
        </w:rPr>
        <w:t>.  No action required</w:t>
      </w:r>
    </w:p>
    <w:p w14:paraId="2069B508" w14:textId="77777777" w:rsidR="006C4C73" w:rsidRPr="00240A61" w:rsidRDefault="006C4C73" w:rsidP="00CB6F20">
      <w:pPr>
        <w:numPr>
          <w:ilvl w:val="0"/>
          <w:numId w:val="48"/>
        </w:numPr>
        <w:spacing w:before="120"/>
        <w:rPr>
          <w:rFonts w:cs="Times New Roman"/>
        </w:rPr>
      </w:pPr>
      <w:r w:rsidRPr="00240A61">
        <w:rPr>
          <w:rFonts w:cs="Times New Roman"/>
          <w:b/>
        </w:rPr>
        <w:t>Funding Opportunity Number</w:t>
      </w:r>
      <w:r w:rsidRPr="00240A61">
        <w:rPr>
          <w:rFonts w:cs="Times New Roman"/>
        </w:rPr>
        <w:t xml:space="preserve">.  No action required. </w:t>
      </w:r>
    </w:p>
    <w:p w14:paraId="1252AFED" w14:textId="77777777" w:rsidR="006C4C73" w:rsidRPr="00240A61" w:rsidRDefault="006C4C73" w:rsidP="006C4C73">
      <w:pPr>
        <w:numPr>
          <w:ilvl w:val="1"/>
          <w:numId w:val="1"/>
        </w:numPr>
        <w:spacing w:before="120"/>
        <w:ind w:left="1008" w:hanging="288"/>
        <w:rPr>
          <w:rFonts w:cs="Times New Roman"/>
        </w:rPr>
      </w:pPr>
      <w:r w:rsidRPr="00240A61">
        <w:rPr>
          <w:rFonts w:cs="Times New Roman"/>
          <w:b/>
        </w:rPr>
        <w:lastRenderedPageBreak/>
        <w:t>Funding Opportunity Title</w:t>
      </w:r>
      <w:r w:rsidRPr="00240A61">
        <w:rPr>
          <w:rFonts w:cs="Times New Roman"/>
        </w:rPr>
        <w:t xml:space="preserve">.  No action required. </w:t>
      </w:r>
    </w:p>
    <w:p w14:paraId="0933DD89" w14:textId="77777777" w:rsidR="006C4C73" w:rsidRPr="00240A61" w:rsidRDefault="006C4C73" w:rsidP="00CB6F20">
      <w:pPr>
        <w:numPr>
          <w:ilvl w:val="0"/>
          <w:numId w:val="48"/>
        </w:numPr>
        <w:spacing w:before="120"/>
        <w:rPr>
          <w:rFonts w:cs="Times New Roman"/>
        </w:rPr>
      </w:pPr>
      <w:r w:rsidRPr="00240A61">
        <w:rPr>
          <w:rFonts w:cs="Times New Roman"/>
          <w:b/>
        </w:rPr>
        <w:t>Competition Identification Number</w:t>
      </w:r>
      <w:r w:rsidRPr="00240A61">
        <w:rPr>
          <w:rFonts w:cs="Times New Roman"/>
        </w:rPr>
        <w:t xml:space="preserve">.  Not applicable. </w:t>
      </w:r>
    </w:p>
    <w:p w14:paraId="25C67A5B" w14:textId="77777777" w:rsidR="006C4C73" w:rsidRPr="00240A61" w:rsidRDefault="006C4C73" w:rsidP="00CB6F20">
      <w:pPr>
        <w:numPr>
          <w:ilvl w:val="1"/>
          <w:numId w:val="37"/>
        </w:numPr>
        <w:spacing w:before="120"/>
        <w:ind w:left="1008" w:hanging="288"/>
        <w:rPr>
          <w:rFonts w:cs="Times New Roman"/>
        </w:rPr>
      </w:pPr>
      <w:r w:rsidRPr="00240A61">
        <w:rPr>
          <w:rFonts w:cs="Times New Roman"/>
          <w:b/>
        </w:rPr>
        <w:t>Competition Identification Title</w:t>
      </w:r>
      <w:r w:rsidRPr="00240A61">
        <w:rPr>
          <w:rFonts w:cs="Times New Roman"/>
        </w:rPr>
        <w:t xml:space="preserve">.  Not applicable. </w:t>
      </w:r>
    </w:p>
    <w:p w14:paraId="4A50C7A1" w14:textId="77777777" w:rsidR="006C4C73" w:rsidRPr="00240A61" w:rsidRDefault="006C4C73" w:rsidP="006C4C73">
      <w:pPr>
        <w:pStyle w:val="Heading4"/>
        <w:rPr>
          <w:rFonts w:cs="Times New Roman"/>
        </w:rPr>
      </w:pPr>
      <w:r w:rsidRPr="00240A61">
        <w:rPr>
          <w:rFonts w:cs="Times New Roman"/>
        </w:rPr>
        <w:t xml:space="preserve">Screen 1D.  SF-424 Congressional Districts </w:t>
      </w:r>
    </w:p>
    <w:p w14:paraId="18074BC6" w14:textId="77777777" w:rsidR="006C4C73" w:rsidRPr="00240A61" w:rsidRDefault="006C4C73" w:rsidP="006C4C73">
      <w:pPr>
        <w:rPr>
          <w:rFonts w:cs="Times New Roman"/>
        </w:rPr>
      </w:pPr>
      <w:r w:rsidRPr="00240A61">
        <w:rPr>
          <w:rFonts w:cs="Times New Roman"/>
        </w:rPr>
        <w:t xml:space="preserve">Some of the items on Screen 1D are required, some are optional, and others are populated from </w:t>
      </w:r>
      <w:r w:rsidRPr="00240A61">
        <w:rPr>
          <w:rFonts w:cs="Times New Roman"/>
          <w:i/>
        </w:rPr>
        <w:t>e-snaps</w:t>
      </w:r>
      <w:r w:rsidRPr="00240A61">
        <w:rPr>
          <w:rFonts w:cs="Times New Roman"/>
        </w:rPr>
        <w:t>.</w:t>
      </w:r>
    </w:p>
    <w:p w14:paraId="6AF2AE10" w14:textId="77777777" w:rsidR="006C4C73" w:rsidRPr="00240A61" w:rsidRDefault="006C4C73" w:rsidP="00CB6F20">
      <w:pPr>
        <w:numPr>
          <w:ilvl w:val="0"/>
          <w:numId w:val="48"/>
        </w:numPr>
        <w:spacing w:before="120"/>
        <w:rPr>
          <w:rFonts w:cs="Times New Roman"/>
        </w:rPr>
      </w:pPr>
      <w:r w:rsidRPr="00240A61">
        <w:rPr>
          <w:rFonts w:cs="Times New Roman"/>
          <w:b/>
        </w:rPr>
        <w:t xml:space="preserve">Area(s) affected by the project (State(s) only).  </w:t>
      </w:r>
      <w:r w:rsidRPr="00240A61">
        <w:rPr>
          <w:rFonts w:cs="Times New Roman"/>
        </w:rPr>
        <w:t>Required</w:t>
      </w:r>
      <w:r w:rsidRPr="00240A61">
        <w:rPr>
          <w:rFonts w:cs="Times New Roman"/>
          <w:b/>
        </w:rPr>
        <w:t xml:space="preserve">.  </w:t>
      </w:r>
      <w:r w:rsidRPr="00240A61">
        <w:rPr>
          <w:rFonts w:cs="Times New Roman"/>
        </w:rPr>
        <w:t xml:space="preserve">Indicate the state(s) in which the proposed project will operate and serve </w:t>
      </w:r>
      <w:bookmarkStart w:id="51" w:name="_Hlk518314985"/>
      <w:r w:rsidRPr="00240A61">
        <w:rPr>
          <w:rFonts w:cs="Times New Roman"/>
        </w:rPr>
        <w:t xml:space="preserve">persons </w:t>
      </w:r>
      <w:r>
        <w:rPr>
          <w:rFonts w:cs="Times New Roman"/>
        </w:rPr>
        <w:t xml:space="preserve">experiencing homelessness </w:t>
      </w:r>
      <w:bookmarkEnd w:id="51"/>
      <w:r w:rsidRPr="00240A61">
        <w:rPr>
          <w:rFonts w:cs="Times New Roman"/>
        </w:rPr>
        <w:t>as defined by 24 CFR 578.3.</w:t>
      </w:r>
    </w:p>
    <w:p w14:paraId="7B0C926C" w14:textId="77777777" w:rsidR="006C4C73" w:rsidRPr="00240A61" w:rsidRDefault="006C4C73" w:rsidP="00CB6F20">
      <w:pPr>
        <w:numPr>
          <w:ilvl w:val="0"/>
          <w:numId w:val="48"/>
        </w:numPr>
        <w:spacing w:before="120"/>
        <w:rPr>
          <w:rFonts w:cs="Times New Roman"/>
          <w:b/>
        </w:rPr>
      </w:pPr>
      <w:r w:rsidRPr="00240A61">
        <w:rPr>
          <w:rFonts w:cs="Times New Roman"/>
          <w:b/>
        </w:rPr>
        <w:t>Descriptive Title of Applicant’s Project</w:t>
      </w:r>
      <w:r w:rsidRPr="00240A61">
        <w:rPr>
          <w:rFonts w:cs="Times New Roman"/>
        </w:rPr>
        <w:t>.  No action required.  This field populates with the name entered when the project applicant created the project from the “</w:t>
      </w:r>
      <w:r w:rsidRPr="00240A61">
        <w:rPr>
          <w:rFonts w:cs="Times New Roman"/>
          <w:b/>
        </w:rPr>
        <w:t>Projects</w:t>
      </w:r>
      <w:r w:rsidRPr="00240A61">
        <w:rPr>
          <w:rFonts w:cs="Times New Roman"/>
        </w:rPr>
        <w:t xml:space="preserve">” screens in </w:t>
      </w:r>
      <w:r w:rsidRPr="00240A61">
        <w:rPr>
          <w:rFonts w:cs="Times New Roman"/>
          <w:i/>
        </w:rPr>
        <w:t>e-snaps</w:t>
      </w:r>
      <w:r w:rsidRPr="00240A61">
        <w:rPr>
          <w:rFonts w:cs="Times New Roman"/>
        </w:rPr>
        <w:t>.  To change the name, exit the application, go back to “</w:t>
      </w:r>
      <w:r w:rsidRPr="00240A61">
        <w:rPr>
          <w:rFonts w:cs="Times New Roman"/>
          <w:b/>
        </w:rPr>
        <w:t>Projects</w:t>
      </w:r>
      <w:r w:rsidRPr="00240A61">
        <w:rPr>
          <w:rFonts w:cs="Times New Roman"/>
        </w:rPr>
        <w:t>” on the left main menu, identify the correct project on the list of projects, open the project and edit the name.  Once the application is reopened from the “</w:t>
      </w:r>
      <w:r w:rsidRPr="00240A61">
        <w:rPr>
          <w:rFonts w:cs="Times New Roman"/>
          <w:b/>
        </w:rPr>
        <w:t>Submissions</w:t>
      </w:r>
      <w:r w:rsidRPr="00240A61">
        <w:rPr>
          <w:rFonts w:cs="Times New Roman"/>
        </w:rPr>
        <w:t xml:space="preserve">” screen, the new project name will appear.  </w:t>
      </w:r>
    </w:p>
    <w:p w14:paraId="19B3EDF5" w14:textId="77E6494F" w:rsidR="006C4C73" w:rsidRPr="000F4E2F" w:rsidRDefault="006C4C73" w:rsidP="00CB6F20">
      <w:pPr>
        <w:pStyle w:val="ListParagraph"/>
        <w:numPr>
          <w:ilvl w:val="0"/>
          <w:numId w:val="48"/>
        </w:numPr>
        <w:spacing w:before="120"/>
        <w:contextualSpacing w:val="0"/>
        <w:rPr>
          <w:rFonts w:cs="Times New Roman"/>
          <w:b/>
        </w:rPr>
      </w:pPr>
      <w:r w:rsidRPr="000F4E2F">
        <w:rPr>
          <w:rFonts w:cs="Times New Roman"/>
          <w:b/>
        </w:rPr>
        <w:t xml:space="preserve">Congressional District(s). </w:t>
      </w:r>
      <w:r w:rsidRPr="000F4E2F">
        <w:rPr>
          <w:rFonts w:cs="Times New Roman"/>
        </w:rPr>
        <w:t xml:space="preserve"> No action required.  HUD uses the district(s) selected here to report certain project data and award amounts to members of Congress.  </w:t>
      </w:r>
      <w:bookmarkStart w:id="52" w:name="_Hlk518315034"/>
      <w:bookmarkStart w:id="53" w:name="_Hlk518315163"/>
      <w:r>
        <w:rPr>
          <w:rFonts w:cs="Times New Roman"/>
        </w:rPr>
        <w:t>For help</w:t>
      </w:r>
      <w:r w:rsidRPr="00240A61">
        <w:rPr>
          <w:rFonts w:cs="Times New Roman"/>
        </w:rPr>
        <w:t xml:space="preserve"> locating the correct congressional district</w:t>
      </w:r>
      <w:r>
        <w:rPr>
          <w:rFonts w:cs="Times New Roman"/>
        </w:rPr>
        <w:t xml:space="preserve"> g</w:t>
      </w:r>
      <w:r w:rsidRPr="000F4E2F">
        <w:rPr>
          <w:rFonts w:cs="Times New Roman"/>
        </w:rPr>
        <w:t xml:space="preserve">o to:  </w:t>
      </w:r>
      <w:bookmarkEnd w:id="52"/>
      <w:r w:rsidRPr="000F4E2F">
        <w:rPr>
          <w:rStyle w:val="Hyperlink"/>
          <w:rFonts w:cs="Times New Roman"/>
        </w:rPr>
        <w:fldChar w:fldCharType="begin"/>
      </w:r>
      <w:r w:rsidRPr="000F4E2F">
        <w:rPr>
          <w:rStyle w:val="Hyperlink"/>
          <w:rFonts w:cs="Times New Roman"/>
        </w:rPr>
        <w:instrText xml:space="preserve"> HYPERLINK "https://www.govtrack.us/congress/members/map" </w:instrText>
      </w:r>
      <w:r w:rsidRPr="000F4E2F">
        <w:rPr>
          <w:rStyle w:val="Hyperlink"/>
          <w:rFonts w:cs="Times New Roman"/>
        </w:rPr>
        <w:fldChar w:fldCharType="separate"/>
      </w:r>
      <w:r w:rsidRPr="000F4E2F">
        <w:rPr>
          <w:rStyle w:val="Hyperlink"/>
          <w:rFonts w:cs="Times New Roman"/>
        </w:rPr>
        <w:t>https://www.govtrack.us/congress/members/map</w:t>
      </w:r>
      <w:r w:rsidRPr="000F4E2F">
        <w:rPr>
          <w:rStyle w:val="Hyperlink"/>
          <w:rFonts w:cs="Times New Roman"/>
        </w:rPr>
        <w:fldChar w:fldCharType="end"/>
      </w:r>
      <w:r w:rsidRPr="000F4E2F">
        <w:rPr>
          <w:rFonts w:cs="Times New Roman"/>
        </w:rPr>
        <w:t xml:space="preserve"> </w:t>
      </w:r>
    </w:p>
    <w:bookmarkEnd w:id="53"/>
    <w:p w14:paraId="26BC977D" w14:textId="77777777" w:rsidR="006C4C73" w:rsidRPr="000F4E2F" w:rsidRDefault="006C4C73" w:rsidP="006C4C73">
      <w:pPr>
        <w:pStyle w:val="ListParagraph"/>
        <w:ind w:left="900" w:hanging="540"/>
        <w:contextualSpacing w:val="0"/>
      </w:pPr>
      <w:r w:rsidRPr="000F4E2F">
        <w:rPr>
          <w:b/>
        </w:rPr>
        <w:t>16a. Applicant.</w:t>
      </w:r>
      <w:r w:rsidRPr="000F4E2F">
        <w:t xml:space="preserve">  No action required.  The congressional district(s) listed here populate from the     </w:t>
      </w:r>
      <w:r w:rsidRPr="000F4E2F">
        <w:rPr>
          <w:b/>
        </w:rPr>
        <w:t>Project Applicant Profile</w:t>
      </w:r>
      <w:r w:rsidRPr="000F4E2F">
        <w:t xml:space="preserve">. </w:t>
      </w:r>
    </w:p>
    <w:p w14:paraId="2C0C54D4" w14:textId="77777777" w:rsidR="006C4C73" w:rsidRPr="00240A61" w:rsidRDefault="006C4C73" w:rsidP="006C4C73">
      <w:pPr>
        <w:ind w:left="810" w:hanging="450"/>
        <w:rPr>
          <w:rFonts w:cs="Times New Roman"/>
        </w:rPr>
      </w:pPr>
      <w:r w:rsidRPr="00240A61">
        <w:rPr>
          <w:rFonts w:cs="Times New Roman"/>
          <w:b/>
        </w:rPr>
        <w:t>16b. Project.</w:t>
      </w:r>
      <w:r w:rsidRPr="00240A61">
        <w:rPr>
          <w:rFonts w:cs="Times New Roman"/>
        </w:rPr>
        <w:t xml:space="preserve">  Required.  Select The congressional district(s) in which the proposed project is expected to operate.   </w:t>
      </w:r>
    </w:p>
    <w:p w14:paraId="1C7AA0AC" w14:textId="77777777" w:rsidR="00D94182" w:rsidRDefault="00D94182" w:rsidP="00CB6F20">
      <w:pPr>
        <w:numPr>
          <w:ilvl w:val="0"/>
          <w:numId w:val="59"/>
        </w:numPr>
        <w:spacing w:before="120"/>
        <w:rPr>
          <w:rFonts w:cs="Times New Roman"/>
        </w:rPr>
      </w:pPr>
      <w:r w:rsidRPr="001F1E57">
        <w:rPr>
          <w:rFonts w:cs="Times New Roman"/>
          <w:b/>
        </w:rPr>
        <w:t>Proposed project</w:t>
      </w:r>
      <w:r w:rsidRPr="001F1E57">
        <w:rPr>
          <w:rFonts w:cs="Times New Roman"/>
        </w:rPr>
        <w:t xml:space="preserve">.  </w:t>
      </w:r>
      <w:r w:rsidRPr="00C37EB5">
        <w:rPr>
          <w:rFonts w:cs="Times New Roman"/>
        </w:rPr>
        <w:t>Required</w:t>
      </w:r>
      <w:r>
        <w:rPr>
          <w:rFonts w:cs="Times New Roman"/>
        </w:rPr>
        <w:t xml:space="preserve">.  </w:t>
      </w:r>
      <w:r>
        <w:t xml:space="preserve">Provide the expected operating start and end dates for the proposed performance period using the calendar fields provided.  </w:t>
      </w:r>
      <w:r w:rsidRPr="004B19BF">
        <w:t xml:space="preserve">If </w:t>
      </w:r>
      <w:r>
        <w:t>a project application is conditionally awarded, the official operating dates will be recorded in HUD’s electronic Line of Credit Control System (</w:t>
      </w:r>
      <w:r>
        <w:rPr>
          <w:i/>
        </w:rPr>
        <w:t>e</w:t>
      </w:r>
      <w:r>
        <w:t>LOCCS) and will be set to the first day of the month according to the month of the first project expense.</w:t>
      </w:r>
    </w:p>
    <w:p w14:paraId="718C8B23" w14:textId="77777777" w:rsidR="006C4C73" w:rsidRPr="00240A61" w:rsidRDefault="006C4C73" w:rsidP="00CB6F20">
      <w:pPr>
        <w:numPr>
          <w:ilvl w:val="0"/>
          <w:numId w:val="59"/>
        </w:numPr>
        <w:spacing w:before="120"/>
        <w:rPr>
          <w:rFonts w:cs="Times New Roman"/>
        </w:rPr>
      </w:pPr>
      <w:r w:rsidRPr="00240A61">
        <w:rPr>
          <w:rFonts w:cs="Times New Roman"/>
          <w:b/>
        </w:rPr>
        <w:t>Estimate funding ($).</w:t>
      </w:r>
      <w:r w:rsidRPr="00240A61">
        <w:rPr>
          <w:rFonts w:cs="Times New Roman"/>
        </w:rPr>
        <w:t xml:space="preserve">  No action required.  The requested funding amount will be identified in Part 6 of this project application.</w:t>
      </w:r>
    </w:p>
    <w:p w14:paraId="37C2C2B7" w14:textId="77777777" w:rsidR="006C4C73" w:rsidRPr="00240A61" w:rsidRDefault="006C4C73" w:rsidP="006C4C73">
      <w:pPr>
        <w:pStyle w:val="Heading4"/>
        <w:rPr>
          <w:rFonts w:cs="Times New Roman"/>
        </w:rPr>
      </w:pPr>
      <w:r w:rsidRPr="00240A61">
        <w:rPr>
          <w:rFonts w:cs="Times New Roman"/>
        </w:rPr>
        <w:t xml:space="preserve">Screen 1E.  SF-424 Compliance </w:t>
      </w:r>
    </w:p>
    <w:p w14:paraId="45B4A9D7" w14:textId="77777777" w:rsidR="006C4C73" w:rsidRPr="00240A61" w:rsidRDefault="006C4C73" w:rsidP="006C4C73">
      <w:pPr>
        <w:rPr>
          <w:rFonts w:cs="Times New Roman"/>
        </w:rPr>
      </w:pPr>
      <w:r w:rsidRPr="00240A61">
        <w:rPr>
          <w:rFonts w:cs="Times New Roman"/>
        </w:rPr>
        <w:t xml:space="preserve">Project applicants must complete all the fields on Screen 1E.  </w:t>
      </w:r>
    </w:p>
    <w:p w14:paraId="3EE48242" w14:textId="62DBBDBE" w:rsidR="006C4C73" w:rsidRPr="00240A61" w:rsidRDefault="006C4C73" w:rsidP="00CB6F20">
      <w:pPr>
        <w:pStyle w:val="ListParagraph"/>
        <w:numPr>
          <w:ilvl w:val="0"/>
          <w:numId w:val="59"/>
        </w:numPr>
        <w:spacing w:before="120"/>
        <w:rPr>
          <w:rFonts w:cs="Times New Roman"/>
        </w:rPr>
      </w:pPr>
      <w:r w:rsidRPr="00240A61">
        <w:rPr>
          <w:rFonts w:cs="Times New Roman"/>
          <w:b/>
        </w:rPr>
        <w:t>Executive Order 12372</w:t>
      </w:r>
      <w:r w:rsidRPr="00240A61">
        <w:rPr>
          <w:rFonts w:cs="Times New Roman"/>
        </w:rPr>
        <w:t xml:space="preserve">.  Required.  Project applications submitted in the CoC Program Competition are subject to the provisions of Executive Order (EO)12372, </w:t>
      </w:r>
      <w:r>
        <w:rPr>
          <w:rFonts w:cs="Times New Roman"/>
        </w:rPr>
        <w:t>“</w:t>
      </w:r>
      <w:r w:rsidRPr="00240A61">
        <w:rPr>
          <w:rFonts w:cs="Times New Roman"/>
        </w:rPr>
        <w:t>Intergovernmental Review of Federal Programs</w:t>
      </w:r>
      <w:r w:rsidR="00A933FC">
        <w:rPr>
          <w:rFonts w:cs="Times New Roman"/>
        </w:rPr>
        <w:t>.</w:t>
      </w:r>
      <w:r w:rsidRPr="00240A61">
        <w:rPr>
          <w:rFonts w:cs="Times New Roman"/>
        </w:rPr>
        <w:t>”</w:t>
      </w:r>
      <w:r w:rsidR="004B2679">
        <w:rPr>
          <w:rFonts w:cs="Times New Roman"/>
        </w:rPr>
        <w:t xml:space="preserve"> </w:t>
      </w:r>
      <w:r w:rsidRPr="00240A61">
        <w:rPr>
          <w:rFonts w:cs="Times New Roman"/>
        </w:rPr>
        <w:t xml:space="preserve"> </w:t>
      </w:r>
      <w:r w:rsidR="004B2679">
        <w:rPr>
          <w:rFonts w:cs="Times New Roman"/>
        </w:rPr>
        <w:t>T</w:t>
      </w:r>
      <w:r w:rsidRPr="00240A61">
        <w:rPr>
          <w:rFonts w:cs="Times New Roman"/>
        </w:rPr>
        <w:t xml:space="preserve">his EO allows each </w:t>
      </w:r>
      <w:r>
        <w:rPr>
          <w:rFonts w:cs="Times New Roman"/>
        </w:rPr>
        <w:t>S</w:t>
      </w:r>
      <w:r w:rsidRPr="00240A61">
        <w:rPr>
          <w:rFonts w:cs="Times New Roman"/>
        </w:rPr>
        <w:t xml:space="preserve">tate to designate an entity to perform this function.  A list of states that have chosen to review applications, along with State Points of Contact (SPOC) are available at: </w:t>
      </w:r>
      <w:hyperlink r:id="rId27" w:history="1">
        <w:r w:rsidRPr="00240A61">
          <w:rPr>
            <w:rStyle w:val="Hyperlink"/>
            <w:rFonts w:cs="Times New Roman"/>
          </w:rPr>
          <w:t>https://www.whitehouse.gov/wp-content/uploads/2017/11/Intergovernmental_-Review-_SPOC_01_2018_OFFM.pdf</w:t>
        </w:r>
      </w:hyperlink>
      <w:r w:rsidRPr="00240A61">
        <w:rPr>
          <w:rFonts w:cs="Times New Roman"/>
        </w:rPr>
        <w:t>.</w:t>
      </w:r>
    </w:p>
    <w:p w14:paraId="671D105F" w14:textId="0CA7CCF5" w:rsidR="006C4C73" w:rsidRPr="00240A61" w:rsidRDefault="006C4C73" w:rsidP="00D94182">
      <w:pPr>
        <w:ind w:left="720"/>
        <w:rPr>
          <w:rFonts w:cs="Times New Roman"/>
        </w:rPr>
      </w:pPr>
      <w:bookmarkStart w:id="54" w:name="_Hlk518315266"/>
      <w:r w:rsidRPr="00240A61">
        <w:rPr>
          <w:rFonts w:cs="Times New Roman"/>
        </w:rPr>
        <w:t xml:space="preserve">States not listed on the </w:t>
      </w:r>
      <w:r>
        <w:rPr>
          <w:rFonts w:cs="Times New Roman"/>
        </w:rPr>
        <w:t>resource</w:t>
      </w:r>
      <w:r w:rsidRPr="00240A61">
        <w:rPr>
          <w:rFonts w:cs="Times New Roman"/>
        </w:rPr>
        <w:t xml:space="preserve"> above have chosen not to participate in the intergovernmental review process, and therefore do not have a SPOC.  If you</w:t>
      </w:r>
      <w:r>
        <w:rPr>
          <w:rFonts w:cs="Times New Roman"/>
        </w:rPr>
        <w:t>r organization is</w:t>
      </w:r>
      <w:r w:rsidRPr="00240A61">
        <w:rPr>
          <w:rFonts w:cs="Times New Roman"/>
        </w:rPr>
        <w:t xml:space="preserve"> located within a </w:t>
      </w:r>
      <w:r>
        <w:rPr>
          <w:rFonts w:cs="Times New Roman"/>
        </w:rPr>
        <w:t>s</w:t>
      </w:r>
      <w:r w:rsidRPr="00240A61">
        <w:rPr>
          <w:rFonts w:cs="Times New Roman"/>
        </w:rPr>
        <w:t xml:space="preserve">tate that does not have a SPOC, </w:t>
      </w:r>
      <w:r>
        <w:rPr>
          <w:rFonts w:cs="Times New Roman"/>
        </w:rPr>
        <w:t>it</w:t>
      </w:r>
      <w:r w:rsidRPr="00240A61">
        <w:rPr>
          <w:rFonts w:cs="Times New Roman"/>
        </w:rPr>
        <w:t xml:space="preserve"> may send application materials directly to a </w:t>
      </w:r>
      <w:r>
        <w:rPr>
          <w:rFonts w:cs="Times New Roman"/>
        </w:rPr>
        <w:t>f</w:t>
      </w:r>
      <w:r w:rsidRPr="00240A61">
        <w:rPr>
          <w:rFonts w:cs="Times New Roman"/>
        </w:rPr>
        <w:t>ederal awarding agency.</w:t>
      </w:r>
      <w:bookmarkStart w:id="55" w:name="_Hlk518315316"/>
      <w:bookmarkEnd w:id="54"/>
      <w:r w:rsidR="00D94182">
        <w:rPr>
          <w:rFonts w:cs="Times New Roman"/>
        </w:rPr>
        <w:t xml:space="preserve">  </w:t>
      </w:r>
      <w:r w:rsidRPr="00240A61">
        <w:rPr>
          <w:rFonts w:cs="Times New Roman"/>
        </w:rPr>
        <w:t xml:space="preserve">For projects proposing to serve persons in more than one state, the project applicant should contact the SPOC of each affected state as early as possible to alert them to the application and receive any necessary instructions on the </w:t>
      </w:r>
      <w:r>
        <w:rPr>
          <w:rFonts w:cs="Times New Roman"/>
        </w:rPr>
        <w:t>s</w:t>
      </w:r>
      <w:r w:rsidRPr="00240A61">
        <w:rPr>
          <w:rFonts w:cs="Times New Roman"/>
        </w:rPr>
        <w:t xml:space="preserve">tate process used under this EO.  Project applicants </w:t>
      </w:r>
      <w:r w:rsidRPr="00240A61">
        <w:rPr>
          <w:rFonts w:cs="Times New Roman"/>
        </w:rPr>
        <w:lastRenderedPageBreak/>
        <w:t xml:space="preserve">should allow time for the state’s review process to occur prior to submitting their funding application.  In cases where the SPOC has not reviewed an application prior to the application submission deadline, project applicants should submit the application to meet the </w:t>
      </w:r>
      <w:r>
        <w:rPr>
          <w:rFonts w:cs="Times New Roman"/>
        </w:rPr>
        <w:t xml:space="preserve">FY 2018 CoC Program </w:t>
      </w:r>
      <w:r w:rsidRPr="00240A61">
        <w:rPr>
          <w:rFonts w:cs="Times New Roman"/>
        </w:rPr>
        <w:t>application deadline.</w:t>
      </w:r>
    </w:p>
    <w:p w14:paraId="6109ECF1" w14:textId="77777777" w:rsidR="006C4C73" w:rsidRPr="00240A61" w:rsidRDefault="006C4C73" w:rsidP="006C4C73">
      <w:pPr>
        <w:ind w:left="720"/>
        <w:rPr>
          <w:rFonts w:cs="Times New Roman"/>
        </w:rPr>
      </w:pPr>
      <w:r w:rsidRPr="00240A61">
        <w:rPr>
          <w:rFonts w:cs="Times New Roman"/>
        </w:rPr>
        <w:t>On Screen 1E, select “</w:t>
      </w:r>
      <w:r w:rsidRPr="00240A61">
        <w:rPr>
          <w:rFonts w:cs="Times New Roman"/>
          <w:b/>
        </w:rPr>
        <w:t>a</w:t>
      </w:r>
      <w:r w:rsidRPr="00240A61">
        <w:rPr>
          <w:rFonts w:cs="Times New Roman"/>
        </w:rPr>
        <w:t>” or “</w:t>
      </w:r>
      <w:r w:rsidRPr="00240A61">
        <w:rPr>
          <w:rFonts w:cs="Times New Roman"/>
          <w:b/>
        </w:rPr>
        <w:t>b</w:t>
      </w:r>
      <w:r w:rsidRPr="00240A61">
        <w:rPr>
          <w:rFonts w:cs="Times New Roman"/>
        </w:rPr>
        <w:t xml:space="preserve">” to indicate whether the application </w:t>
      </w:r>
      <w:r>
        <w:rPr>
          <w:rFonts w:cs="Times New Roman"/>
        </w:rPr>
        <w:t>was</w:t>
      </w:r>
      <w:r w:rsidRPr="00240A61">
        <w:rPr>
          <w:rFonts w:cs="Times New Roman"/>
        </w:rPr>
        <w:t xml:space="preserve"> selected for review by the state(s) in which the project operates (or will operate).  If “</w:t>
      </w:r>
      <w:r w:rsidRPr="00240A61">
        <w:rPr>
          <w:rFonts w:cs="Times New Roman"/>
          <w:b/>
        </w:rPr>
        <w:t>a</w:t>
      </w:r>
      <w:r w:rsidRPr="00240A61">
        <w:rPr>
          <w:rFonts w:cs="Times New Roman"/>
        </w:rPr>
        <w:t xml:space="preserve">,” indicate the date on which the application was made available to the </w:t>
      </w:r>
      <w:r>
        <w:rPr>
          <w:rFonts w:cs="Times New Roman"/>
        </w:rPr>
        <w:t>s</w:t>
      </w:r>
      <w:r w:rsidRPr="00240A61">
        <w:rPr>
          <w:rFonts w:cs="Times New Roman"/>
        </w:rPr>
        <w:t>tate(s).  Select option “</w:t>
      </w:r>
      <w:r w:rsidRPr="00240A61">
        <w:rPr>
          <w:rFonts w:cs="Times New Roman"/>
          <w:b/>
        </w:rPr>
        <w:t>c</w:t>
      </w:r>
      <w:r w:rsidRPr="00240A61">
        <w:rPr>
          <w:rFonts w:cs="Times New Roman"/>
        </w:rPr>
        <w:t>” if EO 12372 is not applicable to this CoC Program project application.</w:t>
      </w:r>
    </w:p>
    <w:bookmarkEnd w:id="55"/>
    <w:p w14:paraId="54D3D0FC" w14:textId="77777777" w:rsidR="006C4C73" w:rsidRPr="00240A61" w:rsidRDefault="006C4C73" w:rsidP="00CB6F20">
      <w:pPr>
        <w:numPr>
          <w:ilvl w:val="0"/>
          <w:numId w:val="59"/>
        </w:numPr>
        <w:spacing w:before="120"/>
        <w:rPr>
          <w:rFonts w:cs="Times New Roman"/>
        </w:rPr>
      </w:pPr>
      <w:r w:rsidRPr="00240A61">
        <w:rPr>
          <w:rFonts w:cs="Times New Roman"/>
          <w:b/>
        </w:rPr>
        <w:t>Delinquent debt</w:t>
      </w:r>
      <w:r w:rsidRPr="00240A61">
        <w:rPr>
          <w:rFonts w:cs="Times New Roman"/>
        </w:rPr>
        <w:t>.  Required.  On Screen 1E, select “</w:t>
      </w:r>
      <w:r w:rsidRPr="00240A61">
        <w:rPr>
          <w:rFonts w:cs="Times New Roman"/>
          <w:b/>
        </w:rPr>
        <w:t>Yes</w:t>
      </w:r>
      <w:r w:rsidRPr="00240A61">
        <w:rPr>
          <w:rFonts w:cs="Times New Roman"/>
        </w:rPr>
        <w:t>” or “</w:t>
      </w:r>
      <w:r w:rsidRPr="00240A61">
        <w:rPr>
          <w:rFonts w:cs="Times New Roman"/>
          <w:b/>
        </w:rPr>
        <w:t>No</w:t>
      </w:r>
      <w:r w:rsidRPr="00240A61">
        <w:rPr>
          <w:rFonts w:cs="Times New Roman"/>
        </w:rPr>
        <w:t>” to indicate whether the project applicant owes debt to any federal agency.  It is HUD’s policy, consistent with 31 U.S.C. 3720B and 28 U.S.C. 3201(e), that project applicants with an outstanding federal debt will not be eligible to receive HUD funds, unless: (1) a negotiated repayment schedule is established, and the repayment schedule is not delinquent</w:t>
      </w:r>
      <w:r>
        <w:rPr>
          <w:rFonts w:cs="Times New Roman"/>
        </w:rPr>
        <w:t>;</w:t>
      </w:r>
      <w:r w:rsidRPr="00240A61">
        <w:rPr>
          <w:rFonts w:cs="Times New Roman"/>
        </w:rPr>
        <w:t xml:space="preserve"> or (2) other arrangements satisfactory to HUD are made prior to </w:t>
      </w:r>
      <w:r>
        <w:rPr>
          <w:rFonts w:cs="Times New Roman"/>
        </w:rPr>
        <w:t xml:space="preserve">HUD awarding </w:t>
      </w:r>
      <w:r w:rsidRPr="00240A61">
        <w:rPr>
          <w:rFonts w:cs="Times New Roman"/>
        </w:rPr>
        <w:t>funds.  The explanation of any debt owed, and the repayment arrangements must be provided on Screen 1E.  If arrangements satisfactory to HUD cannot be completed within 90 days of notification of the conditional award, HUD will rescind the conditional award with a project applicant.</w:t>
      </w:r>
    </w:p>
    <w:p w14:paraId="5D0541EA" w14:textId="77777777" w:rsidR="006C4C73" w:rsidRPr="00240A61" w:rsidRDefault="006C4C73" w:rsidP="006C4C73">
      <w:pPr>
        <w:pStyle w:val="Heading4"/>
        <w:rPr>
          <w:rFonts w:cs="Times New Roman"/>
        </w:rPr>
      </w:pPr>
      <w:r w:rsidRPr="00240A61">
        <w:rPr>
          <w:rFonts w:cs="Times New Roman"/>
        </w:rPr>
        <w:t>Screen 1F.  SF-424 Declaration</w:t>
      </w:r>
    </w:p>
    <w:p w14:paraId="2DBE9D34" w14:textId="77777777" w:rsidR="006C4C73" w:rsidRPr="00240A61" w:rsidRDefault="006C4C73" w:rsidP="006C4C73">
      <w:pPr>
        <w:rPr>
          <w:rFonts w:cs="Times New Roman"/>
        </w:rPr>
      </w:pPr>
      <w:r w:rsidRPr="00240A61">
        <w:rPr>
          <w:rFonts w:cs="Times New Roman"/>
          <w:b/>
        </w:rPr>
        <w:t>On Screen 1F, project applicants must click the checkbox next to the “I agree” statement</w:t>
      </w:r>
      <w:r w:rsidRPr="00240A61">
        <w:rPr>
          <w:rFonts w:cs="Times New Roman"/>
        </w:rPr>
        <w:t xml:space="preserve">.  All fields are read-only and populate from the </w:t>
      </w:r>
      <w:r w:rsidRPr="00240A61">
        <w:rPr>
          <w:rFonts w:cs="Times New Roman"/>
          <w:b/>
        </w:rPr>
        <w:t>Authorized Representative</w:t>
      </w:r>
      <w:r w:rsidRPr="00240A61">
        <w:rPr>
          <w:rFonts w:cs="Times New Roman"/>
        </w:rPr>
        <w:t xml:space="preserve"> listed in the </w:t>
      </w:r>
      <w:r w:rsidRPr="00240A61">
        <w:rPr>
          <w:rFonts w:cs="Times New Roman"/>
          <w:b/>
        </w:rPr>
        <w:t>Project Applicant Profile</w:t>
      </w:r>
      <w:r>
        <w:rPr>
          <w:rFonts w:cs="Times New Roman"/>
          <w:b/>
        </w:rPr>
        <w:t>.</w:t>
      </w:r>
      <w:r w:rsidRPr="00240A61">
        <w:rPr>
          <w:rFonts w:cs="Times New Roman"/>
        </w:rPr>
        <w:t xml:space="preserve"> By checking the box, the project applicant agrees to be bound by all terms and conditions associated with th</w:t>
      </w:r>
      <w:r>
        <w:rPr>
          <w:rFonts w:cs="Times New Roman"/>
        </w:rPr>
        <w:t>is</w:t>
      </w:r>
      <w:r w:rsidRPr="00240A61">
        <w:rPr>
          <w:rFonts w:cs="Times New Roman"/>
        </w:rPr>
        <w:t xml:space="preserve"> funding request and certifies that data and content in the project application (including all attachments) are true and correct.  Screen 1F </w:t>
      </w:r>
      <w:r w:rsidRPr="00F20265">
        <w:rPr>
          <w:rFonts w:cs="Times New Roman"/>
          <w:b/>
        </w:rPr>
        <w:t>must</w:t>
      </w:r>
      <w:r w:rsidRPr="00240A61">
        <w:rPr>
          <w:rFonts w:cs="Times New Roman"/>
        </w:rPr>
        <w:t xml:space="preserve"> identify the person authorized to act for the project applicant</w:t>
      </w:r>
      <w:r>
        <w:rPr>
          <w:rFonts w:cs="Times New Roman"/>
        </w:rPr>
        <w:t>’s</w:t>
      </w:r>
      <w:r w:rsidRPr="00240A61">
        <w:rPr>
          <w:rFonts w:cs="Times New Roman"/>
        </w:rPr>
        <w:t xml:space="preserve"> organization and assume the obligations imposed by the </w:t>
      </w:r>
      <w:r>
        <w:rPr>
          <w:rFonts w:cs="Times New Roman"/>
        </w:rPr>
        <w:t xml:space="preserve">all </w:t>
      </w:r>
      <w:r w:rsidRPr="00240A61">
        <w:rPr>
          <w:rFonts w:cs="Times New Roman"/>
        </w:rPr>
        <w:t xml:space="preserve">federal laws, program regulations, NOFA requirements, and conditions for a </w:t>
      </w:r>
      <w:r>
        <w:rPr>
          <w:rFonts w:cs="Times New Roman"/>
        </w:rPr>
        <w:t xml:space="preserve">conditional grant award.  </w:t>
      </w:r>
      <w:r w:rsidRPr="00240A61">
        <w:rPr>
          <w:rFonts w:cs="Times New Roman"/>
        </w:rPr>
        <w:t xml:space="preserve">All fields are read-only and populate from the </w:t>
      </w:r>
      <w:r w:rsidRPr="00240A61">
        <w:rPr>
          <w:rFonts w:cs="Times New Roman"/>
          <w:b/>
        </w:rPr>
        <w:t>Authorized Representative</w:t>
      </w:r>
      <w:r w:rsidRPr="00240A61">
        <w:rPr>
          <w:rFonts w:cs="Times New Roman"/>
        </w:rPr>
        <w:t xml:space="preserve"> listed in the </w:t>
      </w:r>
      <w:r w:rsidRPr="00240A61">
        <w:rPr>
          <w:rFonts w:cs="Times New Roman"/>
          <w:b/>
        </w:rPr>
        <w:t>Project Applicant Profile</w:t>
      </w:r>
      <w:r w:rsidRPr="00240A61">
        <w:rPr>
          <w:rFonts w:cs="Times New Roman"/>
        </w:rPr>
        <w:t xml:space="preserve"> and </w:t>
      </w:r>
      <w:r>
        <w:rPr>
          <w:rFonts w:cs="Times New Roman"/>
        </w:rPr>
        <w:t>should</w:t>
      </w:r>
      <w:r w:rsidRPr="00240A61">
        <w:rPr>
          <w:rFonts w:cs="Times New Roman"/>
        </w:rPr>
        <w:t xml:space="preserve"> be updated, if needed.</w:t>
      </w:r>
    </w:p>
    <w:p w14:paraId="04A19CA6" w14:textId="77777777" w:rsidR="006C4C73" w:rsidRPr="00240A61" w:rsidRDefault="006C4C73" w:rsidP="006C4C73">
      <w:pPr>
        <w:pStyle w:val="Heading2"/>
      </w:pPr>
      <w:bookmarkStart w:id="56" w:name="_Toc488689762"/>
      <w:bookmarkStart w:id="57" w:name="_Toc511218818"/>
      <w:bookmarkStart w:id="58" w:name="_Toc513467496"/>
      <w:bookmarkStart w:id="59" w:name="_Toc515524168"/>
      <w:bookmarkStart w:id="60" w:name="_Toc515636446"/>
      <w:bookmarkStart w:id="61" w:name="_Toc518305297"/>
      <w:bookmarkStart w:id="62" w:name="_Toc518559048"/>
      <w:r w:rsidRPr="00240A61">
        <w:t>HUD-2880:  Applicant/Recipient Disclosure/Update Report; Screen 1G</w:t>
      </w:r>
      <w:bookmarkEnd w:id="56"/>
      <w:bookmarkEnd w:id="57"/>
      <w:bookmarkEnd w:id="58"/>
      <w:bookmarkEnd w:id="59"/>
      <w:bookmarkEnd w:id="60"/>
      <w:bookmarkEnd w:id="61"/>
      <w:bookmarkEnd w:id="62"/>
    </w:p>
    <w:p w14:paraId="47034E17" w14:textId="15242B93" w:rsidR="006C4C73" w:rsidRPr="00240A61" w:rsidRDefault="006C4C73" w:rsidP="006C4C73">
      <w:pPr>
        <w:rPr>
          <w:rFonts w:cs="Times New Roman"/>
          <w:b/>
        </w:rPr>
      </w:pPr>
      <w:bookmarkStart w:id="63" w:name="_Hlk518491202"/>
      <w:bookmarkStart w:id="64" w:name="_Hlk518315410"/>
      <w:r>
        <w:rPr>
          <w:rFonts w:cs="Times New Roman"/>
          <w:u w:val="single"/>
        </w:rPr>
        <w:t>P</w:t>
      </w:r>
      <w:r w:rsidRPr="00C84C31">
        <w:rPr>
          <w:rFonts w:cs="Times New Roman"/>
          <w:u w:val="single"/>
        </w:rPr>
        <w:t>rior</w:t>
      </w:r>
      <w:r w:rsidRPr="00240A61">
        <w:rPr>
          <w:rFonts w:cs="Times New Roman"/>
        </w:rPr>
        <w:t xml:space="preserve"> to beginning project applications</w:t>
      </w:r>
      <w:r>
        <w:rPr>
          <w:rFonts w:cs="Times New Roman"/>
        </w:rPr>
        <w:t>, p</w:t>
      </w:r>
      <w:r w:rsidRPr="00240A61">
        <w:rPr>
          <w:rFonts w:cs="Times New Roman"/>
        </w:rPr>
        <w:t xml:space="preserve">roject applicants must update the </w:t>
      </w:r>
      <w:r w:rsidRPr="004F6431">
        <w:rPr>
          <w:rFonts w:cs="Times New Roman"/>
          <w:i/>
        </w:rPr>
        <w:t>e-snaps</w:t>
      </w:r>
      <w:r w:rsidRPr="00240A61">
        <w:rPr>
          <w:rFonts w:cs="Times New Roman"/>
        </w:rPr>
        <w:t xml:space="preserve"> HUD-2880 form </w:t>
      </w:r>
      <w:r>
        <w:rPr>
          <w:rFonts w:cs="Times New Roman"/>
        </w:rPr>
        <w:t xml:space="preserve">in </w:t>
      </w:r>
      <w:r w:rsidRPr="00240A61">
        <w:rPr>
          <w:rFonts w:cs="Times New Roman"/>
        </w:rPr>
        <w:t>their</w:t>
      </w:r>
      <w:r w:rsidRPr="00240A61">
        <w:rPr>
          <w:rFonts w:cs="Times New Roman"/>
          <w:b/>
        </w:rPr>
        <w:t xml:space="preserve"> </w:t>
      </w:r>
      <w:hyperlink r:id="rId28" w:history="1">
        <w:r w:rsidRPr="00240A61">
          <w:rPr>
            <w:rStyle w:val="Hyperlink"/>
            <w:rFonts w:cs="Times New Roman"/>
            <w:b/>
          </w:rPr>
          <w:t>Project Applicant Profile</w:t>
        </w:r>
      </w:hyperlink>
      <w:r>
        <w:rPr>
          <w:rFonts w:cs="Times New Roman"/>
          <w:b/>
        </w:rPr>
        <w:t xml:space="preserve">.  </w:t>
      </w:r>
      <w:r w:rsidRPr="00C84C31">
        <w:rPr>
          <w:rFonts w:cs="Times New Roman"/>
        </w:rPr>
        <w:t>Once the</w:t>
      </w:r>
      <w:r>
        <w:rPr>
          <w:rFonts w:cs="Times New Roman"/>
          <w:b/>
        </w:rPr>
        <w:t xml:space="preserve"> </w:t>
      </w:r>
      <w:r w:rsidRPr="00240A61">
        <w:rPr>
          <w:rFonts w:cs="Times New Roman"/>
        </w:rPr>
        <w:t xml:space="preserve">HUD-2880 form </w:t>
      </w:r>
      <w:r>
        <w:rPr>
          <w:rFonts w:cs="Times New Roman"/>
        </w:rPr>
        <w:t xml:space="preserve">is completed and submitted; then </w:t>
      </w:r>
      <w:r w:rsidRPr="00240A61">
        <w:rPr>
          <w:rFonts w:cs="Times New Roman"/>
        </w:rPr>
        <w:t xml:space="preserve">Screen 1G </w:t>
      </w:r>
      <w:r>
        <w:rPr>
          <w:rFonts w:cs="Times New Roman"/>
        </w:rPr>
        <w:t xml:space="preserve">(at the project application level) will represent the necessary information from </w:t>
      </w:r>
      <w:r w:rsidRPr="00240A61">
        <w:rPr>
          <w:rFonts w:cs="Times New Roman"/>
        </w:rPr>
        <w:t xml:space="preserve">the HUD-2880 that resides in the </w:t>
      </w:r>
      <w:r w:rsidRPr="00576D81">
        <w:rPr>
          <w:rFonts w:cs="Times New Roman"/>
          <w:b/>
        </w:rPr>
        <w:t>Project Applicant Profile</w:t>
      </w:r>
      <w:r>
        <w:rPr>
          <w:rFonts w:cs="Times New Roman"/>
        </w:rPr>
        <w:t xml:space="preserve">. </w:t>
      </w:r>
      <w:r w:rsidRPr="00240A61">
        <w:rPr>
          <w:rFonts w:cs="Times New Roman"/>
          <w:b/>
        </w:rPr>
        <w:t xml:space="preserve"> </w:t>
      </w:r>
      <w:r w:rsidRPr="00C84C31">
        <w:rPr>
          <w:rFonts w:cs="Times New Roman"/>
        </w:rPr>
        <w:t xml:space="preserve">To </w:t>
      </w:r>
      <w:r>
        <w:rPr>
          <w:rFonts w:cs="Times New Roman"/>
        </w:rPr>
        <w:t>correct</w:t>
      </w:r>
      <w:r w:rsidRPr="00240A61">
        <w:rPr>
          <w:rFonts w:cs="Times New Roman"/>
        </w:rPr>
        <w:t xml:space="preserve"> inaccurate information appearing on Screen 1G</w:t>
      </w:r>
      <w:r>
        <w:rPr>
          <w:rFonts w:cs="Times New Roman"/>
        </w:rPr>
        <w:t>,</w:t>
      </w:r>
      <w:r w:rsidRPr="00240A61">
        <w:rPr>
          <w:rFonts w:cs="Times New Roman"/>
        </w:rPr>
        <w:t xml:space="preserve"> </w:t>
      </w:r>
      <w:r>
        <w:rPr>
          <w:rFonts w:cs="Times New Roman"/>
        </w:rPr>
        <w:t>p</w:t>
      </w:r>
      <w:r w:rsidRPr="00240A61">
        <w:rPr>
          <w:rFonts w:cs="Times New Roman"/>
        </w:rPr>
        <w:t xml:space="preserve">roject applicants must </w:t>
      </w:r>
      <w:r>
        <w:rPr>
          <w:rFonts w:cs="Times New Roman"/>
        </w:rPr>
        <w:t>return to</w:t>
      </w:r>
      <w:r w:rsidRPr="00240A61">
        <w:rPr>
          <w:rFonts w:cs="Times New Roman"/>
        </w:rPr>
        <w:t xml:space="preserve"> the </w:t>
      </w:r>
      <w:r w:rsidR="00576D81" w:rsidRPr="008158B2">
        <w:rPr>
          <w:rFonts w:cs="Times New Roman"/>
          <w:b/>
        </w:rPr>
        <w:t>Project Applicant Profile</w:t>
      </w:r>
      <w:r w:rsidR="00576D81">
        <w:rPr>
          <w:rFonts w:cs="Times New Roman"/>
        </w:rPr>
        <w:t xml:space="preserve"> to make updates</w:t>
      </w:r>
      <w:r w:rsidR="00576D81" w:rsidRPr="00C84C31">
        <w:rPr>
          <w:rFonts w:cs="Times New Roman"/>
        </w:rPr>
        <w:t>.</w:t>
      </w:r>
    </w:p>
    <w:p w14:paraId="64D7B4A0" w14:textId="654F4A30" w:rsidR="006C4C73" w:rsidRPr="00240A61" w:rsidRDefault="006C4C73" w:rsidP="006C4C73">
      <w:pPr>
        <w:rPr>
          <w:rFonts w:cs="Times New Roman"/>
        </w:rPr>
      </w:pPr>
      <w:bookmarkStart w:id="65" w:name="_Hlk518504829"/>
      <w:bookmarkEnd w:id="63"/>
      <w:r w:rsidRPr="00C84C31">
        <w:rPr>
          <w:rFonts w:cs="Times New Roman"/>
          <w:b/>
        </w:rPr>
        <w:t>Note:</w:t>
      </w:r>
      <w:r>
        <w:rPr>
          <w:rFonts w:cs="Times New Roman"/>
        </w:rPr>
        <w:t xml:space="preserve"> </w:t>
      </w:r>
      <w:r w:rsidRPr="00240A61">
        <w:rPr>
          <w:rFonts w:cs="Times New Roman"/>
        </w:rPr>
        <w:t xml:space="preserve">The HUD-2880 </w:t>
      </w:r>
      <w:r>
        <w:rPr>
          <w:rFonts w:cs="Times New Roman"/>
        </w:rPr>
        <w:t xml:space="preserve">uses </w:t>
      </w:r>
      <w:r w:rsidRPr="00240A61">
        <w:rPr>
          <w:rFonts w:cs="Times New Roman"/>
        </w:rPr>
        <w:t>standard agency</w:t>
      </w:r>
      <w:r>
        <w:rPr>
          <w:rFonts w:cs="Times New Roman"/>
        </w:rPr>
        <w:t xml:space="preserve"> </w:t>
      </w:r>
      <w:r w:rsidRPr="00240A61">
        <w:rPr>
          <w:rFonts w:cs="Times New Roman"/>
        </w:rPr>
        <w:t xml:space="preserve">terminology </w:t>
      </w:r>
      <w:r>
        <w:rPr>
          <w:rFonts w:cs="Times New Roman"/>
        </w:rPr>
        <w:t>that does not clearly match terminology used for the</w:t>
      </w:r>
      <w:r w:rsidRPr="00240A61">
        <w:rPr>
          <w:rFonts w:cs="Times New Roman"/>
        </w:rPr>
        <w:t xml:space="preserve"> CoC Program and </w:t>
      </w:r>
      <w:r>
        <w:rPr>
          <w:rFonts w:cs="Times New Roman"/>
        </w:rPr>
        <w:t xml:space="preserve">the </w:t>
      </w:r>
      <w:r w:rsidRPr="00240A61">
        <w:rPr>
          <w:rFonts w:cs="Times New Roman"/>
        </w:rPr>
        <w:t xml:space="preserve">CoC project applications.  For </w:t>
      </w:r>
      <w:r w:rsidRPr="00240A61">
        <w:rPr>
          <w:rFonts w:cs="Times New Roman"/>
          <w:color w:val="000000"/>
          <w:lang w:val="en"/>
        </w:rPr>
        <w:t>CoC Program purposes</w:t>
      </w:r>
      <w:r>
        <w:rPr>
          <w:rFonts w:cs="Times New Roman"/>
          <w:color w:val="000000"/>
          <w:lang w:val="en"/>
        </w:rPr>
        <w:t>;</w:t>
      </w:r>
      <w:r w:rsidRPr="00240A61">
        <w:rPr>
          <w:rFonts w:cs="Times New Roman"/>
          <w:color w:val="000000"/>
          <w:lang w:val="en"/>
        </w:rPr>
        <w:t xml:space="preserve"> </w:t>
      </w:r>
      <w:r>
        <w:rPr>
          <w:rFonts w:cs="Times New Roman"/>
          <w:color w:val="000000"/>
          <w:lang w:val="en"/>
        </w:rPr>
        <w:t xml:space="preserve">HUD is clarifying the meaning of </w:t>
      </w:r>
      <w:r w:rsidRPr="00240A61">
        <w:rPr>
          <w:rFonts w:cs="Times New Roman"/>
          <w:color w:val="000000"/>
          <w:lang w:val="en"/>
        </w:rPr>
        <w:t>“</w:t>
      </w:r>
      <w:r w:rsidRPr="00240A61">
        <w:rPr>
          <w:rFonts w:cs="Times New Roman"/>
          <w:b/>
          <w:bCs/>
          <w:color w:val="000000"/>
          <w:lang w:val="en"/>
        </w:rPr>
        <w:t xml:space="preserve">specific project or activity” </w:t>
      </w:r>
      <w:r w:rsidRPr="00240A61">
        <w:rPr>
          <w:rFonts w:cs="Times New Roman"/>
          <w:bCs/>
          <w:color w:val="000000"/>
          <w:lang w:val="en"/>
        </w:rPr>
        <w:t>and</w:t>
      </w:r>
      <w:r w:rsidRPr="00240A61">
        <w:rPr>
          <w:rFonts w:cs="Times New Roman"/>
          <w:b/>
          <w:bCs/>
          <w:color w:val="000000"/>
          <w:lang w:val="en"/>
        </w:rPr>
        <w:t xml:space="preserve"> “this application” </w:t>
      </w:r>
      <w:r w:rsidRPr="00240A61">
        <w:rPr>
          <w:rFonts w:cs="Times New Roman"/>
          <w:bCs/>
          <w:color w:val="000000"/>
          <w:lang w:val="en"/>
        </w:rPr>
        <w:t>in Part 1</w:t>
      </w:r>
      <w:r>
        <w:rPr>
          <w:rFonts w:cs="Times New Roman"/>
          <w:bCs/>
          <w:color w:val="000000"/>
          <w:lang w:val="en"/>
        </w:rPr>
        <w:t xml:space="preserve"> of the HUD-2880</w:t>
      </w:r>
      <w:r w:rsidRPr="00240A61">
        <w:rPr>
          <w:rFonts w:cs="Times New Roman"/>
          <w:bCs/>
          <w:color w:val="000000"/>
          <w:lang w:val="en"/>
        </w:rPr>
        <w:t>, questions 1 and 2.</w:t>
      </w:r>
      <w:r w:rsidRPr="00240A61">
        <w:rPr>
          <w:rFonts w:cs="Times New Roman"/>
          <w:b/>
          <w:bCs/>
          <w:color w:val="000000"/>
          <w:lang w:val="en"/>
        </w:rPr>
        <w:t xml:space="preserve">  </w:t>
      </w:r>
      <w:bookmarkStart w:id="66" w:name="_Hlk517265318"/>
      <w:r w:rsidRPr="00240A61">
        <w:rPr>
          <w:rFonts w:cs="Times New Roman"/>
        </w:rPr>
        <w:t xml:space="preserve">The legal requirements of the HUD-2880 as related to the CoC Program mean: </w:t>
      </w:r>
      <w:r>
        <w:rPr>
          <w:rFonts w:cs="Times New Roman"/>
        </w:rPr>
        <w:t xml:space="preserve">any single </w:t>
      </w:r>
      <w:r w:rsidRPr="00240A61">
        <w:rPr>
          <w:rFonts w:cs="Times New Roman"/>
        </w:rPr>
        <w:t xml:space="preserve">organization/applicant equals </w:t>
      </w:r>
      <w:r w:rsidRPr="00C54C5B">
        <w:rPr>
          <w:rFonts w:cs="Times New Roman"/>
          <w:u w:val="single"/>
        </w:rPr>
        <w:t xml:space="preserve">one application for all </w:t>
      </w:r>
      <w:r>
        <w:rPr>
          <w:rFonts w:cs="Times New Roman"/>
          <w:u w:val="single"/>
        </w:rPr>
        <w:t>accumulated</w:t>
      </w:r>
      <w:r w:rsidRPr="00C54C5B">
        <w:rPr>
          <w:rFonts w:cs="Times New Roman"/>
          <w:u w:val="single"/>
        </w:rPr>
        <w:t xml:space="preserve"> CoC </w:t>
      </w:r>
      <w:r>
        <w:rPr>
          <w:rFonts w:cs="Times New Roman"/>
          <w:u w:val="single"/>
        </w:rPr>
        <w:t xml:space="preserve">Program </w:t>
      </w:r>
      <w:r w:rsidRPr="00C54C5B">
        <w:rPr>
          <w:rFonts w:cs="Times New Roman"/>
          <w:u w:val="single"/>
        </w:rPr>
        <w:t>project applications</w:t>
      </w:r>
      <w:r>
        <w:rPr>
          <w:rFonts w:cs="Times New Roman"/>
        </w:rPr>
        <w:t>;</w:t>
      </w:r>
      <w:r w:rsidRPr="00240A61">
        <w:rPr>
          <w:rFonts w:cs="Times New Roman"/>
        </w:rPr>
        <w:t xml:space="preserve"> </w:t>
      </w:r>
      <w:r>
        <w:rPr>
          <w:rFonts w:cs="Times New Roman"/>
        </w:rPr>
        <w:t xml:space="preserve">regardless of how many </w:t>
      </w:r>
      <w:r w:rsidRPr="006971FB">
        <w:rPr>
          <w:rFonts w:cs="Times New Roman"/>
          <w:u w:val="single"/>
        </w:rPr>
        <w:t>individual</w:t>
      </w:r>
      <w:r>
        <w:rPr>
          <w:rFonts w:cs="Times New Roman"/>
        </w:rPr>
        <w:t xml:space="preserve"> CoC project applications are submitted in a CoC Program Competition.</w:t>
      </w:r>
      <w:r w:rsidRPr="00240A61">
        <w:rPr>
          <w:rFonts w:cs="Times New Roman"/>
        </w:rPr>
        <w:t xml:space="preserve">  Therefore, </w:t>
      </w:r>
      <w:r>
        <w:rPr>
          <w:rFonts w:cs="Times New Roman"/>
        </w:rPr>
        <w:t xml:space="preserve">information in </w:t>
      </w:r>
      <w:r w:rsidRPr="00240A61">
        <w:rPr>
          <w:rFonts w:cs="Times New Roman"/>
        </w:rPr>
        <w:t>a</w:t>
      </w:r>
      <w:r>
        <w:rPr>
          <w:rFonts w:cs="Times New Roman"/>
        </w:rPr>
        <w:t xml:space="preserve">n </w:t>
      </w:r>
      <w:r w:rsidRPr="00466198">
        <w:rPr>
          <w:rFonts w:cs="Times New Roman"/>
          <w:i/>
        </w:rPr>
        <w:t>e-snaps</w:t>
      </w:r>
      <w:r>
        <w:rPr>
          <w:rFonts w:cs="Times New Roman"/>
        </w:rPr>
        <w:t xml:space="preserve"> </w:t>
      </w:r>
      <w:r w:rsidRPr="00240A61">
        <w:rPr>
          <w:rFonts w:cs="Times New Roman"/>
        </w:rPr>
        <w:t>HUD-2880</w:t>
      </w:r>
      <w:r>
        <w:rPr>
          <w:rFonts w:cs="Times New Roman"/>
        </w:rPr>
        <w:t xml:space="preserve"> i</w:t>
      </w:r>
      <w:r w:rsidRPr="00240A61">
        <w:rPr>
          <w:rFonts w:cs="Times New Roman"/>
        </w:rPr>
        <w:t>nclude</w:t>
      </w:r>
      <w:r>
        <w:rPr>
          <w:rFonts w:cs="Times New Roman"/>
        </w:rPr>
        <w:t>s</w:t>
      </w:r>
      <w:r w:rsidRPr="00240A61">
        <w:rPr>
          <w:rFonts w:cs="Times New Roman"/>
        </w:rPr>
        <w:t xml:space="preserve"> the </w:t>
      </w:r>
      <w:r w:rsidRPr="00793CBC">
        <w:rPr>
          <w:rFonts w:cs="Times New Roman"/>
          <w:u w:val="single"/>
        </w:rPr>
        <w:t>accumulated</w:t>
      </w:r>
      <w:r w:rsidRPr="00240A61">
        <w:rPr>
          <w:rFonts w:cs="Times New Roman"/>
        </w:rPr>
        <w:t xml:space="preserve"> total amount of </w:t>
      </w:r>
      <w:r w:rsidRPr="00240A61">
        <w:rPr>
          <w:rFonts w:cs="Times New Roman"/>
          <w:u w:val="single"/>
        </w:rPr>
        <w:t>all</w:t>
      </w:r>
      <w:r w:rsidRPr="00240A61">
        <w:rPr>
          <w:rFonts w:cs="Times New Roman"/>
        </w:rPr>
        <w:t xml:space="preserve"> the CoC </w:t>
      </w:r>
      <w:r>
        <w:rPr>
          <w:rFonts w:cs="Times New Roman"/>
        </w:rPr>
        <w:t xml:space="preserve">Program </w:t>
      </w:r>
      <w:r w:rsidRPr="00240A61">
        <w:rPr>
          <w:rFonts w:cs="Times New Roman"/>
        </w:rPr>
        <w:t xml:space="preserve">project applications </w:t>
      </w:r>
      <w:r>
        <w:rPr>
          <w:rFonts w:cs="Times New Roman"/>
        </w:rPr>
        <w:t>applying for funds</w:t>
      </w:r>
      <w:r w:rsidRPr="00240A61">
        <w:rPr>
          <w:rFonts w:cs="Times New Roman"/>
        </w:rPr>
        <w:t xml:space="preserve"> in the FY2018 CoC Program Competition. </w:t>
      </w:r>
      <w:r>
        <w:rPr>
          <w:rFonts w:cs="Times New Roman"/>
        </w:rPr>
        <w:t xml:space="preserve"> For example</w:t>
      </w:r>
      <w:r>
        <w:rPr>
          <w:rFonts w:cs="Times New Roman"/>
          <w:bCs/>
          <w:color w:val="000000"/>
          <w:lang w:val="en"/>
        </w:rPr>
        <w:t>,</w:t>
      </w:r>
      <w:r w:rsidRPr="00240A61">
        <w:rPr>
          <w:rFonts w:cs="Times New Roman"/>
          <w:bCs/>
          <w:color w:val="000000"/>
          <w:lang w:val="en"/>
        </w:rPr>
        <w:t xml:space="preserve"> </w:t>
      </w:r>
      <w:r>
        <w:rPr>
          <w:rFonts w:cs="Times New Roman"/>
          <w:bCs/>
          <w:color w:val="000000"/>
          <w:lang w:val="en"/>
        </w:rPr>
        <w:t xml:space="preserve">if </w:t>
      </w:r>
      <w:r w:rsidRPr="00240A61">
        <w:rPr>
          <w:rFonts w:cs="Times New Roman"/>
          <w:bCs/>
          <w:color w:val="000000"/>
          <w:lang w:val="en"/>
        </w:rPr>
        <w:t>organization</w:t>
      </w:r>
      <w:r w:rsidRPr="00240A61">
        <w:rPr>
          <w:rFonts w:cs="Times New Roman"/>
        </w:rPr>
        <w:t xml:space="preserve"> XYZ</w:t>
      </w:r>
      <w:r>
        <w:rPr>
          <w:rFonts w:cs="Times New Roman"/>
        </w:rPr>
        <w:t xml:space="preserve"> is applying for three</w:t>
      </w:r>
      <w:r w:rsidRPr="00240A61">
        <w:rPr>
          <w:rFonts w:cs="Times New Roman"/>
        </w:rPr>
        <w:t xml:space="preserve"> </w:t>
      </w:r>
      <w:r w:rsidRPr="00C54C5B">
        <w:rPr>
          <w:rFonts w:cs="Times New Roman"/>
          <w:u w:val="single"/>
        </w:rPr>
        <w:t>separate</w:t>
      </w:r>
      <w:r>
        <w:rPr>
          <w:rFonts w:cs="Times New Roman"/>
        </w:rPr>
        <w:t xml:space="preserve"> CoC Program </w:t>
      </w:r>
      <w:r w:rsidRPr="00240A61">
        <w:rPr>
          <w:rFonts w:cs="Times New Roman"/>
        </w:rPr>
        <w:t>project applications for an accumulated total amount of $300,000</w:t>
      </w:r>
      <w:r>
        <w:rPr>
          <w:rFonts w:cs="Times New Roman"/>
        </w:rPr>
        <w:t>; t</w:t>
      </w:r>
      <w:r w:rsidRPr="00240A61">
        <w:rPr>
          <w:rFonts w:cs="Times New Roman"/>
        </w:rPr>
        <w:t>hen</w:t>
      </w:r>
      <w:r>
        <w:rPr>
          <w:rFonts w:cs="Times New Roman"/>
        </w:rPr>
        <w:t xml:space="preserve"> an </w:t>
      </w:r>
      <w:r w:rsidRPr="00240A61">
        <w:rPr>
          <w:rFonts w:cs="Times New Roman"/>
        </w:rPr>
        <w:t>answer</w:t>
      </w:r>
      <w:r>
        <w:rPr>
          <w:rFonts w:cs="Times New Roman"/>
        </w:rPr>
        <w:t xml:space="preserve"> of</w:t>
      </w:r>
      <w:r w:rsidRPr="00240A61">
        <w:rPr>
          <w:rFonts w:cs="Times New Roman"/>
        </w:rPr>
        <w:t xml:space="preserve"> “</w:t>
      </w:r>
      <w:r w:rsidRPr="00240A61">
        <w:rPr>
          <w:rFonts w:cs="Times New Roman"/>
          <w:b/>
        </w:rPr>
        <w:t>Yes</w:t>
      </w:r>
      <w:r w:rsidRPr="00240A61">
        <w:rPr>
          <w:rFonts w:cs="Times New Roman"/>
        </w:rPr>
        <w:t xml:space="preserve">” </w:t>
      </w:r>
      <w:r>
        <w:rPr>
          <w:rFonts w:cs="Times New Roman"/>
        </w:rPr>
        <w:t xml:space="preserve">is required in </w:t>
      </w:r>
      <w:r w:rsidRPr="00240A61">
        <w:rPr>
          <w:rFonts w:cs="Times New Roman"/>
          <w:bCs/>
          <w:color w:val="000000"/>
          <w:lang w:val="en"/>
        </w:rPr>
        <w:t>Part 1 question 2</w:t>
      </w:r>
      <w:r w:rsidR="004B2679">
        <w:rPr>
          <w:rFonts w:cs="Times New Roman"/>
          <w:bCs/>
          <w:color w:val="000000"/>
          <w:lang w:val="en"/>
        </w:rPr>
        <w:t xml:space="preserve"> of the </w:t>
      </w:r>
      <w:r w:rsidR="004B2679">
        <w:rPr>
          <w:rFonts w:cs="Times New Roman"/>
          <w:bCs/>
          <w:color w:val="000000"/>
          <w:lang w:val="en"/>
        </w:rPr>
        <w:lastRenderedPageBreak/>
        <w:t>HUD-2880</w:t>
      </w:r>
      <w:r w:rsidRPr="00240A61">
        <w:rPr>
          <w:rFonts w:cs="Times New Roman"/>
        </w:rPr>
        <w:t>–</w:t>
      </w:r>
      <w:r>
        <w:rPr>
          <w:rFonts w:cs="Times New Roman"/>
          <w:bCs/>
          <w:color w:val="000000"/>
          <w:lang w:val="en"/>
        </w:rPr>
        <w:t xml:space="preserve">as </w:t>
      </w:r>
      <w:r w:rsidRPr="00240A61">
        <w:rPr>
          <w:rFonts w:cs="Times New Roman"/>
          <w:bCs/>
          <w:color w:val="000000"/>
          <w:lang w:val="en"/>
        </w:rPr>
        <w:t>organization</w:t>
      </w:r>
      <w:r w:rsidRPr="00240A61">
        <w:rPr>
          <w:rFonts w:cs="Times New Roman"/>
        </w:rPr>
        <w:t xml:space="preserve"> XYZ</w:t>
      </w:r>
      <w:r>
        <w:rPr>
          <w:rFonts w:cs="Times New Roman"/>
        </w:rPr>
        <w:t xml:space="preserve"> </w:t>
      </w:r>
      <w:r w:rsidRPr="00240A61">
        <w:rPr>
          <w:rFonts w:cs="Times New Roman"/>
          <w:bCs/>
          <w:color w:val="000000"/>
          <w:lang w:val="en"/>
        </w:rPr>
        <w:t>expect</w:t>
      </w:r>
      <w:r>
        <w:rPr>
          <w:rFonts w:cs="Times New Roman"/>
          <w:bCs/>
          <w:color w:val="000000"/>
          <w:lang w:val="en"/>
        </w:rPr>
        <w:t>s</w:t>
      </w:r>
      <w:r w:rsidRPr="00240A61">
        <w:rPr>
          <w:rFonts w:cs="Times New Roman"/>
          <w:bCs/>
          <w:color w:val="000000"/>
          <w:lang w:val="en"/>
        </w:rPr>
        <w:t xml:space="preserve"> to receive assistance in excess of $200,000</w:t>
      </w:r>
      <w:r>
        <w:rPr>
          <w:rFonts w:cs="Times New Roman"/>
          <w:bCs/>
          <w:color w:val="000000"/>
          <w:lang w:val="en"/>
        </w:rPr>
        <w:t>.  T</w:t>
      </w:r>
      <w:r w:rsidRPr="00240A61">
        <w:rPr>
          <w:rFonts w:cs="Times New Roman"/>
          <w:bCs/>
          <w:color w:val="000000"/>
          <w:lang w:val="en"/>
        </w:rPr>
        <w:t xml:space="preserve">herefore, </w:t>
      </w:r>
      <w:r>
        <w:rPr>
          <w:rFonts w:cs="Times New Roman"/>
          <w:bCs/>
          <w:color w:val="000000"/>
          <w:lang w:val="en"/>
        </w:rPr>
        <w:t xml:space="preserve">the requirements to complete </w:t>
      </w:r>
      <w:r w:rsidRPr="00240A61">
        <w:rPr>
          <w:rFonts w:cs="Times New Roman"/>
        </w:rPr>
        <w:t>Part II and Part III of the HUD-2880</w:t>
      </w:r>
      <w:r>
        <w:rPr>
          <w:rFonts w:cs="Times New Roman"/>
        </w:rPr>
        <w:t xml:space="preserve"> are required</w:t>
      </w:r>
      <w:r w:rsidRPr="00240A61">
        <w:rPr>
          <w:rFonts w:cs="Times New Roman"/>
        </w:rPr>
        <w:t>.</w:t>
      </w:r>
      <w:bookmarkEnd w:id="66"/>
    </w:p>
    <w:bookmarkEnd w:id="64"/>
    <w:bookmarkEnd w:id="65"/>
    <w:p w14:paraId="42394A06" w14:textId="77777777" w:rsidR="006C4C73" w:rsidRPr="00240A61" w:rsidRDefault="006C4C73" w:rsidP="006C4C73">
      <w:pPr>
        <w:ind w:right="547"/>
        <w:rPr>
          <w:rFonts w:cs="Times New Roman"/>
          <w:b/>
          <w:bCs/>
          <w:color w:val="000000"/>
          <w:lang w:val="en"/>
        </w:rPr>
      </w:pPr>
      <w:r w:rsidRPr="00240A61">
        <w:rPr>
          <w:rFonts w:cs="Times New Roman"/>
          <w:b/>
          <w:bCs/>
          <w:color w:val="000000"/>
          <w:lang w:val="en"/>
        </w:rPr>
        <w:t>Applicant/Recipient Disclosure/Update Report form HUD-2880 for CoC Program project applicants.</w:t>
      </w:r>
    </w:p>
    <w:p w14:paraId="2AD9913D" w14:textId="77777777" w:rsidR="006C4C73" w:rsidRPr="00240A61" w:rsidRDefault="006C4C73" w:rsidP="006C4C73">
      <w:pPr>
        <w:ind w:left="720" w:right="540" w:hanging="360"/>
        <w:rPr>
          <w:rFonts w:cs="Times New Roman"/>
          <w:lang w:val="en"/>
        </w:rPr>
      </w:pPr>
      <w:bookmarkStart w:id="67" w:name="_Hlk518315503"/>
      <w:r w:rsidRPr="00240A61">
        <w:rPr>
          <w:rFonts w:cs="Times New Roman"/>
          <w:b/>
          <w:bCs/>
        </w:rPr>
        <w:t xml:space="preserve">1.   </w:t>
      </w:r>
      <w:r w:rsidRPr="00240A61">
        <w:rPr>
          <w:rFonts w:cs="Times New Roman"/>
          <w:b/>
          <w:bCs/>
          <w:lang w:val="en"/>
        </w:rPr>
        <w:t>Applicant/Recipient Name, Address, and Phone</w:t>
      </w:r>
      <w:r w:rsidRPr="00240A61">
        <w:rPr>
          <w:rFonts w:cs="Times New Roman"/>
          <w:bCs/>
          <w:lang w:val="en"/>
        </w:rPr>
        <w:t>.  No action required.  This information populates from the “</w:t>
      </w:r>
      <w:r w:rsidRPr="00240A61">
        <w:rPr>
          <w:rFonts w:cs="Times New Roman"/>
          <w:b/>
          <w:bCs/>
          <w:lang w:val="en"/>
        </w:rPr>
        <w:t>Authorized Representative</w:t>
      </w:r>
      <w:r w:rsidRPr="00240A61">
        <w:rPr>
          <w:rFonts w:cs="Times New Roman"/>
          <w:bCs/>
          <w:lang w:val="en"/>
        </w:rPr>
        <w:t xml:space="preserve">” screen of the </w:t>
      </w:r>
      <w:r w:rsidRPr="00240A61">
        <w:rPr>
          <w:rFonts w:cs="Times New Roman"/>
          <w:b/>
          <w:lang w:val="en"/>
        </w:rPr>
        <w:t>Project Applicant Profile</w:t>
      </w:r>
      <w:r w:rsidRPr="00240A61">
        <w:rPr>
          <w:rFonts w:cs="Times New Roman"/>
          <w:bCs/>
          <w:lang w:val="en"/>
        </w:rPr>
        <w:t xml:space="preserve">.  </w:t>
      </w:r>
    </w:p>
    <w:p w14:paraId="77A58874" w14:textId="77777777" w:rsidR="006C4C73" w:rsidRPr="00240A61" w:rsidRDefault="006C4C73" w:rsidP="006C4C73">
      <w:pPr>
        <w:ind w:left="720" w:right="540" w:hanging="360"/>
        <w:rPr>
          <w:rFonts w:cs="Times New Roman"/>
          <w:b/>
          <w:bCs/>
          <w:color w:val="000000"/>
          <w:lang w:val="en"/>
        </w:rPr>
      </w:pPr>
      <w:r w:rsidRPr="00240A61">
        <w:rPr>
          <w:rFonts w:cs="Times New Roman"/>
          <w:b/>
          <w:bCs/>
          <w:lang w:val="en"/>
        </w:rPr>
        <w:t xml:space="preserve">2.   Employer ID Number (EIN).  </w:t>
      </w:r>
      <w:r w:rsidRPr="00240A61">
        <w:rPr>
          <w:rFonts w:cs="Times New Roman"/>
          <w:bCs/>
          <w:lang w:val="en"/>
        </w:rPr>
        <w:t>No action required.  This information</w:t>
      </w:r>
      <w:r w:rsidRPr="00240A61">
        <w:rPr>
          <w:rFonts w:cs="Times New Roman"/>
          <w:lang w:val="en"/>
        </w:rPr>
        <w:t xml:space="preserve"> populates from the “</w:t>
      </w:r>
      <w:r w:rsidRPr="00240A61">
        <w:rPr>
          <w:rFonts w:cs="Times New Roman"/>
          <w:b/>
          <w:lang w:val="en"/>
        </w:rPr>
        <w:t>Authorized Representative</w:t>
      </w:r>
      <w:r w:rsidRPr="00240A61">
        <w:rPr>
          <w:rFonts w:cs="Times New Roman"/>
          <w:lang w:val="en"/>
        </w:rPr>
        <w:t xml:space="preserve">” screen of the </w:t>
      </w:r>
      <w:r w:rsidRPr="00240A61">
        <w:rPr>
          <w:rFonts w:cs="Times New Roman"/>
          <w:b/>
          <w:lang w:val="en"/>
        </w:rPr>
        <w:t>Project Applicant Profile</w:t>
      </w:r>
      <w:r w:rsidRPr="00240A61">
        <w:rPr>
          <w:rFonts w:cs="Times New Roman"/>
          <w:lang w:val="en"/>
        </w:rPr>
        <w:t xml:space="preserve">.  </w:t>
      </w:r>
    </w:p>
    <w:p w14:paraId="2470CC4B" w14:textId="77777777" w:rsidR="006C4C73" w:rsidRPr="00240A61" w:rsidRDefault="006C4C73" w:rsidP="006C4C73">
      <w:pPr>
        <w:ind w:left="720" w:hanging="360"/>
        <w:rPr>
          <w:rFonts w:cs="Times New Roman"/>
          <w:lang w:val="en"/>
        </w:rPr>
      </w:pPr>
      <w:r w:rsidRPr="00240A61">
        <w:rPr>
          <w:rFonts w:cs="Times New Roman"/>
          <w:b/>
          <w:bCs/>
        </w:rPr>
        <w:t xml:space="preserve">3.   </w:t>
      </w:r>
      <w:r w:rsidRPr="00240A61">
        <w:rPr>
          <w:rFonts w:cs="Times New Roman"/>
          <w:b/>
          <w:bCs/>
          <w:color w:val="000000"/>
          <w:lang w:val="en"/>
        </w:rPr>
        <w:t>HUD Program.</w:t>
      </w:r>
      <w:r w:rsidRPr="00240A61">
        <w:rPr>
          <w:rFonts w:cs="Times New Roman"/>
          <w:b/>
          <w:bCs/>
          <w:lang w:val="en"/>
        </w:rPr>
        <w:t xml:space="preserve">  </w:t>
      </w:r>
      <w:r w:rsidRPr="00240A61">
        <w:rPr>
          <w:rFonts w:cs="Times New Roman"/>
          <w:bCs/>
          <w:lang w:val="en"/>
        </w:rPr>
        <w:t>No action required.  This information</w:t>
      </w:r>
      <w:r w:rsidRPr="00240A61">
        <w:rPr>
          <w:rFonts w:cs="Times New Roman"/>
          <w:b/>
          <w:bCs/>
          <w:color w:val="000000"/>
          <w:lang w:val="en"/>
        </w:rPr>
        <w:t xml:space="preserve"> </w:t>
      </w:r>
      <w:r w:rsidRPr="00240A61">
        <w:rPr>
          <w:rFonts w:cs="Times New Roman"/>
          <w:lang w:val="en"/>
        </w:rPr>
        <w:t>populates with “</w:t>
      </w:r>
      <w:r w:rsidRPr="00240A61">
        <w:rPr>
          <w:rFonts w:cs="Times New Roman"/>
          <w:b/>
          <w:lang w:val="en"/>
        </w:rPr>
        <w:t>Continuum of Care Program</w:t>
      </w:r>
      <w:r>
        <w:rPr>
          <w:rFonts w:cs="Times New Roman"/>
          <w:b/>
          <w:lang w:val="en"/>
        </w:rPr>
        <w:t>.</w:t>
      </w:r>
      <w:r w:rsidRPr="00240A61">
        <w:rPr>
          <w:rFonts w:cs="Times New Roman"/>
          <w:lang w:val="en"/>
        </w:rPr>
        <w:t xml:space="preserve">” </w:t>
      </w:r>
    </w:p>
    <w:p w14:paraId="165A205B" w14:textId="5897475F" w:rsidR="006C4C73" w:rsidRPr="00240A61" w:rsidRDefault="006C4C73" w:rsidP="006C4C73">
      <w:pPr>
        <w:ind w:left="720" w:hanging="360"/>
        <w:rPr>
          <w:rFonts w:cs="Times New Roman"/>
          <w:color w:val="000000"/>
          <w:lang w:val="en"/>
        </w:rPr>
      </w:pPr>
      <w:r w:rsidRPr="00240A61">
        <w:rPr>
          <w:rFonts w:cs="Times New Roman"/>
          <w:b/>
          <w:bCs/>
          <w:color w:val="000000"/>
          <w:lang w:val="en"/>
        </w:rPr>
        <w:t xml:space="preserve">4.   Amount of HUD Assistance Requested/Received.  </w:t>
      </w:r>
      <w:r w:rsidRPr="00240A61">
        <w:rPr>
          <w:rFonts w:cs="Times New Roman"/>
          <w:bCs/>
          <w:lang w:val="en"/>
        </w:rPr>
        <w:t>No action required.  This</w:t>
      </w:r>
      <w:r w:rsidRPr="00240A61">
        <w:rPr>
          <w:rFonts w:cs="Times New Roman"/>
          <w:b/>
          <w:bCs/>
          <w:color w:val="000000"/>
          <w:lang w:val="en"/>
        </w:rPr>
        <w:t xml:space="preserve"> </w:t>
      </w:r>
      <w:r w:rsidRPr="00240A61">
        <w:rPr>
          <w:rFonts w:cs="Times New Roman"/>
          <w:color w:val="000000"/>
          <w:lang w:val="en"/>
        </w:rPr>
        <w:t xml:space="preserve">field remains blank at the </w:t>
      </w:r>
      <w:r w:rsidRPr="00240A61">
        <w:rPr>
          <w:rFonts w:cs="Times New Roman"/>
          <w:b/>
          <w:color w:val="000000"/>
          <w:lang w:val="en"/>
        </w:rPr>
        <w:t>Project Applicant Profile</w:t>
      </w:r>
      <w:r w:rsidRPr="00240A61">
        <w:rPr>
          <w:rFonts w:cs="Times New Roman"/>
          <w:color w:val="000000"/>
          <w:lang w:val="en"/>
        </w:rPr>
        <w:t xml:space="preserve"> level</w:t>
      </w:r>
      <w:r>
        <w:rPr>
          <w:rFonts w:cs="Times New Roman"/>
          <w:color w:val="000000"/>
          <w:lang w:val="en"/>
        </w:rPr>
        <w:t>.  Upon submission; all separate project applications</w:t>
      </w:r>
      <w:r w:rsidRPr="00240A61">
        <w:rPr>
          <w:rFonts w:cs="Times New Roman"/>
          <w:color w:val="000000"/>
          <w:lang w:val="en"/>
        </w:rPr>
        <w:t>, the</w:t>
      </w:r>
      <w:r>
        <w:rPr>
          <w:rFonts w:cs="Times New Roman"/>
          <w:color w:val="000000"/>
          <w:lang w:val="en"/>
        </w:rPr>
        <w:t xml:space="preserve"> HUD-2880</w:t>
      </w:r>
      <w:r w:rsidRPr="00240A61">
        <w:rPr>
          <w:rFonts w:cs="Times New Roman"/>
          <w:color w:val="000000"/>
          <w:lang w:val="en"/>
        </w:rPr>
        <w:t xml:space="preserve"> </w:t>
      </w:r>
      <w:r>
        <w:rPr>
          <w:rFonts w:cs="Times New Roman"/>
          <w:color w:val="000000"/>
          <w:lang w:val="en"/>
        </w:rPr>
        <w:t>data</w:t>
      </w:r>
      <w:r w:rsidRPr="00240A61">
        <w:rPr>
          <w:rFonts w:cs="Times New Roman"/>
          <w:color w:val="000000"/>
          <w:lang w:val="en"/>
        </w:rPr>
        <w:t xml:space="preserve"> </w:t>
      </w:r>
      <w:r>
        <w:rPr>
          <w:rFonts w:cs="Times New Roman"/>
          <w:color w:val="000000"/>
          <w:lang w:val="en"/>
        </w:rPr>
        <w:t xml:space="preserve">in the profile </w:t>
      </w:r>
      <w:r w:rsidRPr="00240A61">
        <w:rPr>
          <w:rFonts w:cs="Times New Roman"/>
          <w:color w:val="000000"/>
          <w:lang w:val="en"/>
        </w:rPr>
        <w:t xml:space="preserve">will represent a single form submitted to HUD.  The amount </w:t>
      </w:r>
      <w:r>
        <w:rPr>
          <w:rFonts w:cs="Times New Roman"/>
          <w:color w:val="000000"/>
          <w:lang w:val="en"/>
        </w:rPr>
        <w:t>in</w:t>
      </w:r>
      <w:r w:rsidRPr="00240A61">
        <w:rPr>
          <w:rFonts w:cs="Times New Roman"/>
          <w:color w:val="000000"/>
          <w:lang w:val="en"/>
        </w:rPr>
        <w:t xml:space="preserve"> this field will be the total </w:t>
      </w:r>
      <w:r>
        <w:rPr>
          <w:rFonts w:cs="Times New Roman"/>
          <w:color w:val="000000"/>
          <w:lang w:val="en"/>
        </w:rPr>
        <w:t xml:space="preserve">funds </w:t>
      </w:r>
      <w:r w:rsidRPr="00240A61">
        <w:rPr>
          <w:rFonts w:cs="Times New Roman"/>
          <w:color w:val="000000"/>
          <w:lang w:val="en"/>
        </w:rPr>
        <w:t xml:space="preserve">requested </w:t>
      </w:r>
      <w:r>
        <w:rPr>
          <w:rFonts w:cs="Times New Roman"/>
          <w:color w:val="000000"/>
          <w:lang w:val="en"/>
        </w:rPr>
        <w:t xml:space="preserve">for this </w:t>
      </w:r>
      <w:r w:rsidRPr="00240A61">
        <w:rPr>
          <w:rFonts w:cs="Times New Roman"/>
          <w:color w:val="000000"/>
          <w:lang w:val="en"/>
        </w:rPr>
        <w:t>project application</w:t>
      </w:r>
      <w:r>
        <w:rPr>
          <w:rFonts w:cs="Times New Roman"/>
          <w:color w:val="000000"/>
          <w:lang w:val="en"/>
        </w:rPr>
        <w:t xml:space="preserve"> from the</w:t>
      </w:r>
      <w:r w:rsidRPr="00240A61">
        <w:rPr>
          <w:rFonts w:cs="Times New Roman"/>
          <w:color w:val="000000"/>
          <w:lang w:val="en"/>
        </w:rPr>
        <w:t xml:space="preserve"> “</w:t>
      </w:r>
      <w:r w:rsidRPr="00240A61">
        <w:rPr>
          <w:rFonts w:cs="Times New Roman"/>
          <w:b/>
          <w:color w:val="000000"/>
          <w:lang w:val="en"/>
        </w:rPr>
        <w:t>Summary Budget</w:t>
      </w:r>
      <w:r w:rsidRPr="00240A61">
        <w:rPr>
          <w:rFonts w:cs="Times New Roman"/>
          <w:color w:val="000000"/>
          <w:lang w:val="en"/>
        </w:rPr>
        <w:t>” screen</w:t>
      </w:r>
      <w:r>
        <w:rPr>
          <w:rFonts w:cs="Times New Roman"/>
          <w:color w:val="000000"/>
          <w:lang w:val="en"/>
        </w:rPr>
        <w:t xml:space="preserve"> and the accumulated total will represent the total HUD-2880 form</w:t>
      </w:r>
      <w:r w:rsidRPr="00240A61">
        <w:rPr>
          <w:rFonts w:cs="Times New Roman"/>
          <w:color w:val="000000"/>
          <w:lang w:val="en"/>
        </w:rPr>
        <w:t>.  Once the summary budget total is accurate upon submission, this amount will also be accurate.</w:t>
      </w:r>
    </w:p>
    <w:p w14:paraId="1A980500" w14:textId="77777777" w:rsidR="006C4C73" w:rsidRPr="00240A61" w:rsidRDefault="006C4C73" w:rsidP="006C4C73">
      <w:pPr>
        <w:ind w:left="720" w:hanging="360"/>
        <w:rPr>
          <w:rFonts w:eastAsia="Times New Roman" w:cs="Times New Roman"/>
        </w:rPr>
      </w:pPr>
      <w:r w:rsidRPr="00240A61">
        <w:rPr>
          <w:rFonts w:cs="Times New Roman"/>
          <w:b/>
          <w:bCs/>
          <w:lang w:val="en"/>
        </w:rPr>
        <w:t xml:space="preserve">5.    State the name and location (street address, City and State) of the project or activity.  </w:t>
      </w:r>
      <w:r w:rsidRPr="00240A61">
        <w:rPr>
          <w:rFonts w:cs="Times New Roman"/>
          <w:bCs/>
          <w:lang w:val="en"/>
        </w:rPr>
        <w:t>No action</w:t>
      </w:r>
      <w:r w:rsidRPr="00240A61">
        <w:rPr>
          <w:rFonts w:cs="Times New Roman"/>
          <w:b/>
          <w:bCs/>
          <w:lang w:val="en"/>
        </w:rPr>
        <w:t xml:space="preserve"> </w:t>
      </w:r>
      <w:r w:rsidRPr="00240A61">
        <w:rPr>
          <w:rFonts w:cs="Times New Roman"/>
          <w:bCs/>
          <w:lang w:val="en"/>
        </w:rPr>
        <w:t>required.  This field populates with the following message</w:t>
      </w:r>
      <w:r w:rsidRPr="00240A61">
        <w:rPr>
          <w:rFonts w:cs="Times New Roman"/>
          <w:lang w:val="en"/>
        </w:rPr>
        <w:t>; “</w:t>
      </w:r>
      <w:r w:rsidRPr="00240A61">
        <w:rPr>
          <w:rFonts w:cs="Times New Roman"/>
          <w:b/>
          <w:lang w:val="en"/>
        </w:rPr>
        <w:t>Refer to project name, addresses and grant number entered into the attached project application.</w:t>
      </w:r>
      <w:r w:rsidRPr="00240A61">
        <w:rPr>
          <w:rFonts w:cs="Times New Roman"/>
          <w:lang w:val="en"/>
        </w:rPr>
        <w:t xml:space="preserve">”  The information this message refers to is located on the project application screen 1B.  SF-424 Legal Applicant, 3A. Project Detail, and </w:t>
      </w:r>
      <w:r w:rsidRPr="00240A61">
        <w:rPr>
          <w:rFonts w:eastAsia="Times New Roman" w:cs="Times New Roman"/>
        </w:rPr>
        <w:t>4B. Housing Type and Location.</w:t>
      </w:r>
    </w:p>
    <w:p w14:paraId="55047E7B" w14:textId="77777777" w:rsidR="006C4C73" w:rsidRPr="00240A61" w:rsidRDefault="006C4C73" w:rsidP="006C4C73">
      <w:pPr>
        <w:rPr>
          <w:rFonts w:cs="Times New Roman"/>
          <w:b/>
          <w:bCs/>
        </w:rPr>
      </w:pPr>
      <w:r w:rsidRPr="00240A61">
        <w:rPr>
          <w:rFonts w:cs="Times New Roman"/>
          <w:b/>
          <w:bCs/>
          <w:color w:val="000000"/>
          <w:lang w:val="en"/>
        </w:rPr>
        <w:t xml:space="preserve">HUD-2880 </w:t>
      </w:r>
      <w:r w:rsidRPr="00240A61">
        <w:rPr>
          <w:rFonts w:cs="Times New Roman"/>
          <w:b/>
          <w:bCs/>
        </w:rPr>
        <w:t xml:space="preserve">Part I. Threshold Determinations–Project Applicants Only.  </w:t>
      </w:r>
      <w:r w:rsidRPr="00240A61">
        <w:rPr>
          <w:rFonts w:cs="Times New Roman"/>
        </w:rPr>
        <w:t xml:space="preserve">Part I provides information to help </w:t>
      </w:r>
      <w:r>
        <w:rPr>
          <w:rFonts w:cs="Times New Roman"/>
        </w:rPr>
        <w:t>a</w:t>
      </w:r>
      <w:r w:rsidRPr="00240A61">
        <w:rPr>
          <w:rFonts w:cs="Times New Roman"/>
        </w:rPr>
        <w:t xml:space="preserve"> project applicant determine whether the remainder of the form must be completed.</w:t>
      </w:r>
    </w:p>
    <w:p w14:paraId="28751857" w14:textId="77777777" w:rsidR="006C4C73" w:rsidRPr="00240A61" w:rsidRDefault="006C4C73" w:rsidP="006C4C73">
      <w:pPr>
        <w:ind w:left="720" w:hanging="360"/>
        <w:rPr>
          <w:rFonts w:cs="Times New Roman"/>
          <w:b/>
          <w:bCs/>
          <w:color w:val="000000"/>
          <w:lang w:val="en"/>
        </w:rPr>
      </w:pPr>
      <w:r w:rsidRPr="00240A61">
        <w:rPr>
          <w:rFonts w:cs="Times New Roman"/>
          <w:b/>
          <w:lang w:val="en"/>
        </w:rPr>
        <w:t>1.</w:t>
      </w:r>
      <w:r w:rsidRPr="00240A61">
        <w:rPr>
          <w:rFonts w:cs="Times New Roman"/>
          <w:lang w:val="en"/>
        </w:rPr>
        <w:t xml:space="preserve">   </w:t>
      </w:r>
      <w:r w:rsidRPr="00240A61">
        <w:rPr>
          <w:rFonts w:cs="Times New Roman"/>
          <w:b/>
          <w:bCs/>
          <w:color w:val="000000"/>
          <w:lang w:val="en"/>
        </w:rPr>
        <w:t>Are you applying for assistance for a specific project or activity?</w:t>
      </w:r>
      <w:r w:rsidRPr="00240A61">
        <w:rPr>
          <w:rFonts w:cs="Times New Roman"/>
          <w:b/>
          <w:bCs/>
          <w:lang w:val="en"/>
        </w:rPr>
        <w:t xml:space="preserve">  </w:t>
      </w:r>
      <w:r w:rsidRPr="00240A61">
        <w:rPr>
          <w:rFonts w:cs="Times New Roman"/>
          <w:bCs/>
          <w:lang w:val="en"/>
        </w:rPr>
        <w:t>No action required.  This information</w:t>
      </w:r>
      <w:r w:rsidRPr="00240A61">
        <w:rPr>
          <w:rFonts w:cs="Times New Roman"/>
          <w:bCs/>
          <w:color w:val="000000"/>
          <w:lang w:val="en"/>
        </w:rPr>
        <w:t xml:space="preserve"> populates with </w:t>
      </w:r>
      <w:r w:rsidRPr="00240A61">
        <w:rPr>
          <w:rFonts w:cs="Times New Roman"/>
          <w:color w:val="000000"/>
          <w:lang w:val="en"/>
        </w:rPr>
        <w:t>“</w:t>
      </w:r>
      <w:r w:rsidRPr="00240A61">
        <w:rPr>
          <w:rFonts w:cs="Times New Roman"/>
          <w:b/>
          <w:color w:val="000000"/>
          <w:lang w:val="en"/>
        </w:rPr>
        <w:t>Yes</w:t>
      </w:r>
      <w:r>
        <w:rPr>
          <w:rFonts w:cs="Times New Roman"/>
          <w:b/>
          <w:color w:val="000000"/>
          <w:lang w:val="en"/>
        </w:rPr>
        <w:t>.</w:t>
      </w:r>
      <w:r w:rsidRPr="00240A61">
        <w:rPr>
          <w:rFonts w:cs="Times New Roman"/>
          <w:color w:val="000000"/>
          <w:lang w:val="en"/>
        </w:rPr>
        <w:t>”</w:t>
      </w:r>
      <w:r>
        <w:rPr>
          <w:rFonts w:cs="Times New Roman"/>
          <w:color w:val="000000"/>
          <w:lang w:val="en"/>
        </w:rPr>
        <w:t xml:space="preserve"> </w:t>
      </w:r>
      <w:r w:rsidRPr="00240A61">
        <w:rPr>
          <w:rFonts w:cs="Times New Roman"/>
          <w:b/>
          <w:color w:val="000000"/>
          <w:lang w:val="en"/>
        </w:rPr>
        <w:t xml:space="preserve">  </w:t>
      </w:r>
    </w:p>
    <w:p w14:paraId="2F338B69" w14:textId="41C7B81E" w:rsidR="006C4C73" w:rsidRDefault="006C4C73" w:rsidP="006C4C73">
      <w:pPr>
        <w:ind w:left="720" w:hanging="360"/>
        <w:rPr>
          <w:rFonts w:cs="Times New Roman"/>
          <w:b/>
          <w:bCs/>
          <w:color w:val="000000"/>
          <w:lang w:val="en"/>
        </w:rPr>
      </w:pPr>
      <w:r w:rsidRPr="00240A61">
        <w:rPr>
          <w:rFonts w:cs="Times New Roman"/>
          <w:b/>
          <w:bCs/>
          <w:color w:val="000000"/>
          <w:lang w:val="en"/>
        </w:rPr>
        <w:t>2.   Have you received</w:t>
      </w:r>
      <w:r w:rsidR="00D57B10">
        <w:rPr>
          <w:rFonts w:cs="Times New Roman"/>
          <w:b/>
          <w:bCs/>
          <w:color w:val="000000"/>
          <w:lang w:val="en"/>
        </w:rPr>
        <w:t>,</w:t>
      </w:r>
      <w:r w:rsidRPr="00240A61">
        <w:rPr>
          <w:rFonts w:cs="Times New Roman"/>
          <w:b/>
          <w:bCs/>
          <w:color w:val="000000"/>
          <w:lang w:val="en"/>
        </w:rPr>
        <w:t xml:space="preserve"> or do you expect to receive</w:t>
      </w:r>
      <w:r w:rsidR="00D57B10">
        <w:rPr>
          <w:rFonts w:cs="Times New Roman"/>
          <w:b/>
          <w:bCs/>
          <w:color w:val="000000"/>
          <w:lang w:val="en"/>
        </w:rPr>
        <w:t>,</w:t>
      </w:r>
      <w:r w:rsidRPr="00240A61">
        <w:rPr>
          <w:rFonts w:cs="Times New Roman"/>
          <w:b/>
          <w:bCs/>
          <w:color w:val="000000"/>
          <w:lang w:val="en"/>
        </w:rPr>
        <w:t xml:space="preserve"> assistance within the jurisdiction of the Department (HUD), involving the project or activity in this application, in excess of $200,000 during this fiscal year (Oct. 1 - Sep. 30)? </w:t>
      </w:r>
      <w:r>
        <w:rPr>
          <w:rFonts w:cs="Times New Roman"/>
          <w:b/>
          <w:bCs/>
          <w:color w:val="000000"/>
          <w:lang w:val="en"/>
        </w:rPr>
        <w:t xml:space="preserve"> </w:t>
      </w:r>
      <w:r w:rsidRPr="00240A61">
        <w:rPr>
          <w:rFonts w:cs="Times New Roman"/>
          <w:b/>
          <w:bCs/>
          <w:color w:val="000000"/>
          <w:lang w:val="en"/>
        </w:rPr>
        <w:t xml:space="preserve">For further information, see 24 CFR Sec. 4.9.  </w:t>
      </w:r>
      <w:r w:rsidRPr="00B11736">
        <w:rPr>
          <w:rFonts w:cs="Times New Roman"/>
          <w:bCs/>
          <w:color w:val="000000"/>
          <w:lang w:val="en"/>
        </w:rPr>
        <w:t>The answer to this question must be provided in the</w:t>
      </w:r>
      <w:r w:rsidRPr="00B11736">
        <w:rPr>
          <w:rFonts w:cs="Times New Roman"/>
          <w:color w:val="000000"/>
          <w:lang w:val="en"/>
        </w:rPr>
        <w:t xml:space="preserve"> Project Applicant Profile for </w:t>
      </w:r>
      <w:r w:rsidRPr="00B11736">
        <w:rPr>
          <w:rFonts w:cs="Times New Roman"/>
          <w:bCs/>
          <w:lang w:val="en"/>
        </w:rPr>
        <w:t xml:space="preserve">all </w:t>
      </w:r>
      <w:r>
        <w:rPr>
          <w:rFonts w:cs="Times New Roman"/>
          <w:bCs/>
          <w:lang w:val="en"/>
        </w:rPr>
        <w:t>an organization’s accumulated total of FY 2018 CoC project applications.</w:t>
      </w:r>
      <w:r>
        <w:rPr>
          <w:rFonts w:cs="Times New Roman"/>
          <w:b/>
          <w:color w:val="000000"/>
          <w:lang w:val="en"/>
        </w:rPr>
        <w:t xml:space="preserve"> </w:t>
      </w:r>
      <w:r>
        <w:rPr>
          <w:rFonts w:cs="Times New Roman"/>
          <w:b/>
          <w:bCs/>
          <w:color w:val="000000"/>
          <w:lang w:val="en"/>
        </w:rPr>
        <w:t xml:space="preserve"> </w:t>
      </w:r>
      <w:bookmarkStart w:id="68" w:name="_Hlk516755655"/>
      <w:r w:rsidRPr="00240A61">
        <w:rPr>
          <w:rFonts w:cs="Times New Roman"/>
          <w:bCs/>
          <w:lang w:val="en"/>
        </w:rPr>
        <w:t>If updates are needed to this question</w:t>
      </w:r>
      <w:r>
        <w:rPr>
          <w:rFonts w:cs="Times New Roman"/>
          <w:bCs/>
          <w:lang w:val="en"/>
        </w:rPr>
        <w:t xml:space="preserve"> </w:t>
      </w:r>
      <w:r w:rsidRPr="00240A61">
        <w:rPr>
          <w:rFonts w:cs="Times New Roman"/>
          <w:bCs/>
          <w:lang w:val="en"/>
        </w:rPr>
        <w:t xml:space="preserve">return to the </w:t>
      </w:r>
      <w:r w:rsidRPr="00240A61">
        <w:rPr>
          <w:rFonts w:cs="Times New Roman"/>
          <w:b/>
          <w:color w:val="000000"/>
          <w:lang w:val="en"/>
        </w:rPr>
        <w:t>Project Applicant Profile.</w:t>
      </w:r>
      <w:bookmarkStart w:id="69" w:name="_Hlk517265464"/>
      <w:bookmarkEnd w:id="68"/>
    </w:p>
    <w:p w14:paraId="677811C2" w14:textId="230B1617" w:rsidR="006C4C73" w:rsidRPr="00B11736" w:rsidRDefault="006C4C73" w:rsidP="006C4C73">
      <w:pPr>
        <w:ind w:left="720"/>
        <w:rPr>
          <w:rFonts w:cs="Times New Roman"/>
          <w:b/>
          <w:bCs/>
          <w:color w:val="000000"/>
          <w:lang w:val="en"/>
        </w:rPr>
      </w:pPr>
      <w:r w:rsidRPr="00240A61">
        <w:rPr>
          <w:rFonts w:cs="Times New Roman"/>
        </w:rPr>
        <w:t>If the answer is “</w:t>
      </w:r>
      <w:r w:rsidRPr="00240A61">
        <w:rPr>
          <w:rFonts w:cs="Times New Roman"/>
          <w:b/>
        </w:rPr>
        <w:t>No</w:t>
      </w:r>
      <w:r w:rsidRPr="00240A61">
        <w:rPr>
          <w:rFonts w:cs="Times New Roman"/>
        </w:rPr>
        <w:t>”</w:t>
      </w:r>
      <w:r>
        <w:rPr>
          <w:rFonts w:cs="Times New Roman"/>
        </w:rPr>
        <w:t xml:space="preserve"> and</w:t>
      </w:r>
      <w:r w:rsidRPr="00240A61">
        <w:rPr>
          <w:rFonts w:cs="Times New Roman"/>
        </w:rPr>
        <w:t xml:space="preserve"> Part II and Part III of th</w:t>
      </w:r>
      <w:r>
        <w:rPr>
          <w:rFonts w:cs="Times New Roman"/>
        </w:rPr>
        <w:t>is</w:t>
      </w:r>
      <w:r w:rsidRPr="00240A61">
        <w:rPr>
          <w:rFonts w:cs="Times New Roman"/>
        </w:rPr>
        <w:t xml:space="preserve"> form will not appear and can be submitted after the “</w:t>
      </w:r>
      <w:r w:rsidRPr="00240A61">
        <w:rPr>
          <w:rFonts w:cs="Times New Roman"/>
          <w:b/>
        </w:rPr>
        <w:t>I agree</w:t>
      </w:r>
      <w:r w:rsidRPr="00240A61">
        <w:rPr>
          <w:rFonts w:cs="Times New Roman"/>
        </w:rPr>
        <w:t>” checkbox is selected.  If “</w:t>
      </w:r>
      <w:r w:rsidRPr="00240A61">
        <w:rPr>
          <w:rFonts w:cs="Times New Roman"/>
          <w:b/>
        </w:rPr>
        <w:t>Yes</w:t>
      </w:r>
      <w:r w:rsidRPr="00240A61">
        <w:rPr>
          <w:rFonts w:cs="Times New Roman"/>
        </w:rPr>
        <w:t>” is selected</w:t>
      </w:r>
      <w:r>
        <w:rPr>
          <w:rFonts w:cs="Times New Roman"/>
        </w:rPr>
        <w:t>,</w:t>
      </w:r>
      <w:r w:rsidRPr="00240A61">
        <w:rPr>
          <w:rFonts w:cs="Times New Roman"/>
        </w:rPr>
        <w:t xml:space="preserve"> Part II and Part III of the form will appear and must be completed.</w:t>
      </w:r>
      <w:bookmarkEnd w:id="69"/>
      <w:r>
        <w:rPr>
          <w:rFonts w:cs="Times New Roman"/>
        </w:rPr>
        <w:t xml:space="preserve">  </w:t>
      </w:r>
      <w:r w:rsidRPr="00240A61">
        <w:rPr>
          <w:rFonts w:cs="Times New Roman"/>
        </w:rPr>
        <w:t xml:space="preserve">For instructions for completing Parts II and III </w:t>
      </w:r>
      <w:r>
        <w:rPr>
          <w:rFonts w:cs="Times New Roman"/>
        </w:rPr>
        <w:t xml:space="preserve">of the HUD-2880 </w:t>
      </w:r>
      <w:r w:rsidRPr="00240A61">
        <w:rPr>
          <w:rFonts w:cs="Times New Roman"/>
        </w:rPr>
        <w:t xml:space="preserve">refer to pages 2-3 </w:t>
      </w:r>
      <w:r>
        <w:rPr>
          <w:rFonts w:cs="Times New Roman"/>
        </w:rPr>
        <w:t xml:space="preserve">of this </w:t>
      </w:r>
      <w:r w:rsidRPr="00240A61">
        <w:rPr>
          <w:rFonts w:cs="Times New Roman"/>
        </w:rPr>
        <w:t xml:space="preserve">form available at </w:t>
      </w:r>
      <w:hyperlink r:id="rId29" w:history="1">
        <w:r w:rsidRPr="00240A61">
          <w:rPr>
            <w:rStyle w:val="Hyperlink"/>
            <w:rFonts w:cs="Times New Roman"/>
          </w:rPr>
          <w:t>https://www.hud.gov/sites/documents/2880.PDF</w:t>
        </w:r>
      </w:hyperlink>
      <w:r>
        <w:rPr>
          <w:rStyle w:val="Hyperlink"/>
          <w:rFonts w:cs="Times New Roman"/>
        </w:rPr>
        <w:t>.</w:t>
      </w:r>
    </w:p>
    <w:p w14:paraId="044E3EC9" w14:textId="3E99E21A" w:rsidR="006C4C73" w:rsidRPr="002F20D7" w:rsidRDefault="006C4C73" w:rsidP="006C4C73">
      <w:pPr>
        <w:pStyle w:val="CommentText"/>
        <w:rPr>
          <w:rFonts w:cs="Times New Roman"/>
          <w:b/>
          <w:sz w:val="24"/>
          <w:szCs w:val="24"/>
        </w:rPr>
      </w:pPr>
      <w:r>
        <w:rPr>
          <w:rFonts w:cs="Times New Roman"/>
          <w:b/>
          <w:sz w:val="24"/>
          <w:szCs w:val="24"/>
        </w:rPr>
        <w:t xml:space="preserve">Required HUD-2880 </w:t>
      </w:r>
      <w:r w:rsidRPr="002F20D7">
        <w:rPr>
          <w:rFonts w:cs="Times New Roman"/>
          <w:b/>
          <w:sz w:val="24"/>
          <w:szCs w:val="24"/>
        </w:rPr>
        <w:t xml:space="preserve">Certification:  </w:t>
      </w:r>
      <w:r w:rsidRPr="002F20D7">
        <w:rPr>
          <w:rFonts w:cs="Times New Roman"/>
          <w:sz w:val="24"/>
          <w:szCs w:val="24"/>
        </w:rPr>
        <w:t>The “</w:t>
      </w:r>
      <w:r w:rsidRPr="002F20D7">
        <w:rPr>
          <w:rFonts w:cs="Times New Roman"/>
          <w:b/>
          <w:sz w:val="24"/>
          <w:szCs w:val="24"/>
        </w:rPr>
        <w:t>I agree</w:t>
      </w:r>
      <w:r w:rsidRPr="002F20D7">
        <w:rPr>
          <w:rFonts w:cs="Times New Roman"/>
          <w:sz w:val="24"/>
          <w:szCs w:val="24"/>
        </w:rPr>
        <w:t xml:space="preserve">” certification will appear at the bottom of the screen </w:t>
      </w:r>
      <w:r w:rsidRPr="00002C11">
        <w:rPr>
          <w:rFonts w:cs="Times New Roman"/>
          <w:sz w:val="24"/>
          <w:szCs w:val="24"/>
          <w:u w:val="single"/>
        </w:rPr>
        <w:t>and</w:t>
      </w:r>
      <w:r w:rsidRPr="002F20D7">
        <w:rPr>
          <w:rFonts w:cs="Times New Roman"/>
          <w:sz w:val="24"/>
          <w:szCs w:val="24"/>
        </w:rPr>
        <w:t xml:space="preserve"> within </w:t>
      </w:r>
      <w:r>
        <w:rPr>
          <w:rFonts w:cs="Times New Roman"/>
          <w:sz w:val="24"/>
          <w:szCs w:val="24"/>
        </w:rPr>
        <w:t>copies</w:t>
      </w:r>
      <w:r w:rsidRPr="002F20D7">
        <w:rPr>
          <w:rFonts w:cs="Times New Roman"/>
          <w:sz w:val="24"/>
          <w:szCs w:val="24"/>
        </w:rPr>
        <w:t xml:space="preserve"> of th</w:t>
      </w:r>
      <w:r>
        <w:rPr>
          <w:rFonts w:cs="Times New Roman"/>
          <w:sz w:val="24"/>
          <w:szCs w:val="24"/>
        </w:rPr>
        <w:t>is</w:t>
      </w:r>
      <w:r w:rsidRPr="002F20D7">
        <w:rPr>
          <w:rFonts w:cs="Times New Roman"/>
          <w:sz w:val="24"/>
          <w:szCs w:val="24"/>
        </w:rPr>
        <w:t xml:space="preserve"> form in </w:t>
      </w:r>
      <w:r>
        <w:rPr>
          <w:rFonts w:cs="Times New Roman"/>
          <w:sz w:val="24"/>
          <w:szCs w:val="24"/>
        </w:rPr>
        <w:t>all</w:t>
      </w:r>
      <w:r w:rsidRPr="002F20D7">
        <w:rPr>
          <w:rFonts w:cs="Times New Roman"/>
          <w:sz w:val="24"/>
          <w:szCs w:val="24"/>
        </w:rPr>
        <w:t xml:space="preserve"> project application</w:t>
      </w:r>
      <w:r>
        <w:rPr>
          <w:rFonts w:cs="Times New Roman"/>
          <w:sz w:val="24"/>
          <w:szCs w:val="24"/>
        </w:rPr>
        <w:t>s</w:t>
      </w:r>
      <w:r w:rsidRPr="002F20D7">
        <w:rPr>
          <w:rFonts w:cs="Times New Roman"/>
          <w:sz w:val="24"/>
          <w:szCs w:val="24"/>
        </w:rPr>
        <w:t xml:space="preserve"> your organization submits in </w:t>
      </w:r>
      <w:r>
        <w:rPr>
          <w:rFonts w:cs="Times New Roman"/>
          <w:sz w:val="24"/>
          <w:szCs w:val="24"/>
        </w:rPr>
        <w:t>a</w:t>
      </w:r>
      <w:r w:rsidRPr="002F20D7">
        <w:rPr>
          <w:rFonts w:cs="Times New Roman"/>
          <w:sz w:val="24"/>
          <w:szCs w:val="24"/>
        </w:rPr>
        <w:t xml:space="preserve"> CoC Program Competition.  Project applicants must certify in both </w:t>
      </w:r>
      <w:r>
        <w:rPr>
          <w:rFonts w:cs="Times New Roman"/>
          <w:sz w:val="24"/>
          <w:szCs w:val="24"/>
        </w:rPr>
        <w:t xml:space="preserve">the Project Applicant Profile and the individual project applications that </w:t>
      </w:r>
      <w:r w:rsidRPr="002F20D7">
        <w:rPr>
          <w:rFonts w:cs="Times New Roman"/>
          <w:sz w:val="24"/>
          <w:szCs w:val="24"/>
        </w:rPr>
        <w:t xml:space="preserve">the information provided is </w:t>
      </w:r>
      <w:r>
        <w:rPr>
          <w:rFonts w:cs="Times New Roman"/>
          <w:sz w:val="24"/>
          <w:szCs w:val="24"/>
        </w:rPr>
        <w:t>accurate</w:t>
      </w:r>
      <w:r w:rsidRPr="002F20D7">
        <w:rPr>
          <w:rFonts w:cs="Times New Roman"/>
          <w:sz w:val="24"/>
          <w:szCs w:val="24"/>
        </w:rPr>
        <w:t xml:space="preserve"> and complete. </w:t>
      </w:r>
    </w:p>
    <w:p w14:paraId="48CB496F" w14:textId="77777777" w:rsidR="006C4C73" w:rsidRPr="00240A61" w:rsidRDefault="006C4C73" w:rsidP="006C4C73">
      <w:pPr>
        <w:pStyle w:val="Heading2"/>
      </w:pPr>
      <w:bookmarkStart w:id="70" w:name="_Toc488689763"/>
      <w:bookmarkStart w:id="71" w:name="_Toc511218819"/>
      <w:bookmarkStart w:id="72" w:name="_Toc513467497"/>
      <w:bookmarkStart w:id="73" w:name="_Toc515524169"/>
      <w:bookmarkStart w:id="74" w:name="_Toc515636447"/>
      <w:bookmarkStart w:id="75" w:name="_Toc518305298"/>
      <w:bookmarkStart w:id="76" w:name="_Toc518559049"/>
      <w:bookmarkEnd w:id="67"/>
      <w:r w:rsidRPr="00240A61">
        <w:t>HUD-50070:  Certification of a Drug Free Workplace; Screen 1H</w:t>
      </w:r>
      <w:bookmarkEnd w:id="70"/>
      <w:bookmarkEnd w:id="71"/>
      <w:bookmarkEnd w:id="72"/>
      <w:bookmarkEnd w:id="73"/>
      <w:bookmarkEnd w:id="74"/>
      <w:bookmarkEnd w:id="75"/>
      <w:bookmarkEnd w:id="76"/>
    </w:p>
    <w:p w14:paraId="39CD0BCE" w14:textId="77777777" w:rsidR="006C4C73" w:rsidRPr="00240A61" w:rsidRDefault="006C4C73" w:rsidP="006C4C73">
      <w:pPr>
        <w:contextualSpacing/>
        <w:rPr>
          <w:rStyle w:val="Hyperlink"/>
          <w:rFonts w:cs="Times New Roman"/>
        </w:rPr>
      </w:pPr>
      <w:bookmarkStart w:id="77" w:name="_Hlk518315545"/>
      <w:r w:rsidRPr="00240A61">
        <w:rPr>
          <w:rFonts w:cs="Times New Roman"/>
        </w:rPr>
        <w:t xml:space="preserve">The HUD-50070 populates with information from the </w:t>
      </w:r>
      <w:r w:rsidRPr="00240A61">
        <w:rPr>
          <w:rFonts w:cs="Times New Roman"/>
          <w:b/>
        </w:rPr>
        <w:t>Project Applicant Profile</w:t>
      </w:r>
      <w:r w:rsidRPr="00240A61">
        <w:rPr>
          <w:rFonts w:cs="Times New Roman"/>
        </w:rPr>
        <w:t xml:space="preserve"> and relevant data from the FY 2018 project application. </w:t>
      </w:r>
      <w:r w:rsidRPr="00240A61">
        <w:rPr>
          <w:rFonts w:cs="Times New Roman"/>
          <w:b/>
        </w:rPr>
        <w:t xml:space="preserve"> Project applicants must read and certify by checking the box </w:t>
      </w:r>
      <w:r w:rsidRPr="00240A61">
        <w:rPr>
          <w:rFonts w:cs="Times New Roman"/>
          <w:b/>
        </w:rPr>
        <w:lastRenderedPageBreak/>
        <w:t>toward the bottom of the screen</w:t>
      </w:r>
      <w:r w:rsidRPr="00240A61">
        <w:rPr>
          <w:rFonts w:cs="Times New Roman"/>
        </w:rPr>
        <w:t xml:space="preserve">.  </w:t>
      </w:r>
      <w:r>
        <w:rPr>
          <w:rFonts w:cs="Times New Roman"/>
        </w:rPr>
        <w:t>Check to en</w:t>
      </w:r>
      <w:r w:rsidRPr="00240A61">
        <w:rPr>
          <w:rFonts w:cs="Times New Roman"/>
        </w:rPr>
        <w:t xml:space="preserve">sure that the </w:t>
      </w:r>
      <w:r w:rsidRPr="00240A61">
        <w:rPr>
          <w:rFonts w:eastAsia="Times New Roman" w:cs="Times New Roman"/>
          <w:bCs/>
          <w:color w:val="000000"/>
          <w:lang w:val="en"/>
        </w:rPr>
        <w:t xml:space="preserve">Authorized Representative information is accurate.  If any information on this form </w:t>
      </w:r>
      <w:r>
        <w:rPr>
          <w:rFonts w:eastAsia="Times New Roman" w:cs="Times New Roman"/>
          <w:bCs/>
          <w:color w:val="000000"/>
          <w:lang w:val="en"/>
        </w:rPr>
        <w:t>is not accurate,</w:t>
      </w:r>
      <w:r w:rsidRPr="00240A61">
        <w:rPr>
          <w:rFonts w:eastAsia="Times New Roman" w:cs="Times New Roman"/>
          <w:bCs/>
          <w:color w:val="000000"/>
          <w:lang w:val="en"/>
        </w:rPr>
        <w:t xml:space="preserve"> see “</w:t>
      </w:r>
      <w:r w:rsidRPr="00240A61">
        <w:rPr>
          <w:rFonts w:cs="Times New Roman"/>
          <w:b/>
        </w:rPr>
        <w:t>Basic Instructions to Access aa Project Applicant Profile</w:t>
      </w:r>
      <w:r w:rsidRPr="00240A61">
        <w:rPr>
          <w:rFonts w:cs="Times New Roman"/>
        </w:rPr>
        <w:t xml:space="preserve">” above.  </w:t>
      </w:r>
      <w:r w:rsidRPr="00240A61">
        <w:rPr>
          <w:rFonts w:cs="Times New Roman"/>
          <w:lang w:val="en"/>
        </w:rPr>
        <w:t>For further clarification or questions concerning the HUD-50070 review the full form instructions</w:t>
      </w:r>
      <w:r>
        <w:rPr>
          <w:rFonts w:cs="Times New Roman"/>
          <w:lang w:val="en"/>
        </w:rPr>
        <w:t xml:space="preserve"> at</w:t>
      </w:r>
      <w:r w:rsidRPr="00240A61">
        <w:rPr>
          <w:rFonts w:cs="Times New Roman"/>
        </w:rPr>
        <w:t xml:space="preserve"> </w:t>
      </w:r>
      <w:hyperlink r:id="rId30" w:history="1">
        <w:r w:rsidRPr="00240A61">
          <w:rPr>
            <w:rStyle w:val="Hyperlink"/>
            <w:rFonts w:cs="Times New Roman"/>
          </w:rPr>
          <w:t>https://portal.hud.gov/hudportal/documents/huddoc?id=50070.pdf</w:t>
        </w:r>
      </w:hyperlink>
      <w:r>
        <w:rPr>
          <w:rStyle w:val="Hyperlink"/>
          <w:rFonts w:cs="Times New Roman"/>
        </w:rPr>
        <w:t>.</w:t>
      </w:r>
    </w:p>
    <w:p w14:paraId="0A4AA792" w14:textId="77777777" w:rsidR="006C4C73" w:rsidRPr="00240A61" w:rsidRDefault="006C4C73" w:rsidP="006C4C73">
      <w:pPr>
        <w:pStyle w:val="Heading2"/>
      </w:pPr>
      <w:bookmarkStart w:id="78" w:name="_Toc488689764"/>
      <w:bookmarkStart w:id="79" w:name="_Toc511218820"/>
      <w:bookmarkStart w:id="80" w:name="_Toc513467498"/>
      <w:bookmarkStart w:id="81" w:name="_Toc515524170"/>
      <w:bookmarkStart w:id="82" w:name="_Toc515636448"/>
      <w:bookmarkStart w:id="83" w:name="_Toc518305299"/>
      <w:bookmarkStart w:id="84" w:name="_Toc518559050"/>
      <w:bookmarkEnd w:id="77"/>
      <w:r w:rsidRPr="00240A61">
        <w:t>Certification Regarding Lobbying</w:t>
      </w:r>
      <w:r>
        <w:t>:</w:t>
      </w:r>
      <w:r w:rsidRPr="00240A61">
        <w:t xml:space="preserve"> </w:t>
      </w:r>
      <w:r>
        <w:t xml:space="preserve"> </w:t>
      </w:r>
      <w:r w:rsidRPr="00240A61">
        <w:t>Screen 1I</w:t>
      </w:r>
      <w:bookmarkEnd w:id="78"/>
      <w:bookmarkEnd w:id="79"/>
      <w:bookmarkEnd w:id="80"/>
      <w:bookmarkEnd w:id="81"/>
      <w:bookmarkEnd w:id="82"/>
      <w:bookmarkEnd w:id="83"/>
      <w:bookmarkEnd w:id="84"/>
      <w:r w:rsidRPr="00240A61">
        <w:t xml:space="preserve">  </w:t>
      </w:r>
    </w:p>
    <w:p w14:paraId="6D0B3552" w14:textId="77777777" w:rsidR="006C4C73" w:rsidRPr="00240A61" w:rsidRDefault="006C4C73" w:rsidP="006C4C73">
      <w:pPr>
        <w:contextualSpacing/>
        <w:rPr>
          <w:rFonts w:cs="Times New Roman"/>
        </w:rPr>
      </w:pPr>
      <w:bookmarkStart w:id="85" w:name="_Hlk517265669"/>
      <w:r>
        <w:rPr>
          <w:rFonts w:cs="Times New Roman"/>
        </w:rPr>
        <w:t xml:space="preserve">Per </w:t>
      </w:r>
      <w:r w:rsidRPr="00240A61">
        <w:rPr>
          <w:rFonts w:cs="Times New Roman"/>
        </w:rPr>
        <w:t>2 CFR part 200</w:t>
      </w:r>
      <w:r>
        <w:rPr>
          <w:rFonts w:cs="Times New Roman"/>
        </w:rPr>
        <w:t>,</w:t>
      </w:r>
      <w:r w:rsidRPr="00240A61">
        <w:rPr>
          <w:rFonts w:cs="Times New Roman"/>
        </w:rPr>
        <w:t xml:space="preserve"> </w:t>
      </w:r>
      <w:r>
        <w:rPr>
          <w:rFonts w:cs="Times New Roman"/>
        </w:rPr>
        <w:t>a</w:t>
      </w:r>
      <w:r w:rsidRPr="00240A61">
        <w:rPr>
          <w:rFonts w:cs="Times New Roman"/>
        </w:rPr>
        <w:t xml:space="preserve">ll federal agencies </w:t>
      </w:r>
      <w:r>
        <w:rPr>
          <w:rFonts w:cs="Times New Roman"/>
        </w:rPr>
        <w:t>must</w:t>
      </w:r>
      <w:r w:rsidRPr="00240A61">
        <w:rPr>
          <w:rFonts w:cs="Times New Roman"/>
        </w:rPr>
        <w:t xml:space="preserve"> require project applicants to submit the Certification Regarding Lobbying form</w:t>
      </w:r>
      <w:r>
        <w:rPr>
          <w:rFonts w:cs="Times New Roman"/>
        </w:rPr>
        <w:t>, which</w:t>
      </w:r>
      <w:r w:rsidRPr="00240A61">
        <w:rPr>
          <w:rFonts w:cs="Times New Roman"/>
        </w:rPr>
        <w:t xml:space="preserve"> populates with information from the </w:t>
      </w:r>
      <w:r w:rsidRPr="00240A61">
        <w:rPr>
          <w:rFonts w:cs="Times New Roman"/>
          <w:b/>
        </w:rPr>
        <w:t>Project Applicant Profile</w:t>
      </w:r>
      <w:r w:rsidRPr="00240A61">
        <w:rPr>
          <w:rFonts w:cs="Times New Roman"/>
        </w:rPr>
        <w:t xml:space="preserve"> and relevant data from the FY 2018 project application.  Th</w:t>
      </w:r>
      <w:r>
        <w:rPr>
          <w:rFonts w:cs="Times New Roman"/>
        </w:rPr>
        <w:t>is</w:t>
      </w:r>
      <w:r w:rsidRPr="00240A61">
        <w:rPr>
          <w:rFonts w:cs="Times New Roman"/>
        </w:rPr>
        <w:t xml:space="preserve"> form helps to clarify which </w:t>
      </w:r>
      <w:bookmarkStart w:id="86" w:name="_Hlk516734916"/>
      <w:r w:rsidRPr="00240A61">
        <w:rPr>
          <w:rFonts w:cs="Times New Roman"/>
        </w:rPr>
        <w:t>organizations</w:t>
      </w:r>
      <w:bookmarkEnd w:id="86"/>
      <w:r w:rsidRPr="00240A61">
        <w:rPr>
          <w:rFonts w:cs="Times New Roman"/>
        </w:rPr>
        <w:t xml:space="preserve"> must select “</w:t>
      </w:r>
      <w:r w:rsidRPr="00240A61">
        <w:rPr>
          <w:rFonts w:cs="Times New Roman"/>
          <w:b/>
        </w:rPr>
        <w:t>Yes</w:t>
      </w:r>
      <w:r w:rsidRPr="00240A61">
        <w:rPr>
          <w:rFonts w:cs="Times New Roman"/>
        </w:rPr>
        <w:t xml:space="preserve">” on the </w:t>
      </w:r>
      <w:r>
        <w:rPr>
          <w:rFonts w:cs="Times New Roman"/>
        </w:rPr>
        <w:t xml:space="preserve">next screen for the </w:t>
      </w:r>
      <w:r w:rsidRPr="00240A61">
        <w:rPr>
          <w:rFonts w:cs="Times New Roman"/>
        </w:rPr>
        <w:t xml:space="preserve">SF-LLL:  Disclosure of Lobbing Activities form.  </w:t>
      </w:r>
      <w:r w:rsidRPr="00240A61">
        <w:rPr>
          <w:rFonts w:cs="Times New Roman"/>
          <w:b/>
        </w:rPr>
        <w:t>Project applicants must read and certify by checking the box toward the bottom of the screen</w:t>
      </w:r>
      <w:r w:rsidRPr="00240A61">
        <w:rPr>
          <w:rFonts w:cs="Times New Roman"/>
        </w:rPr>
        <w:t xml:space="preserve">.  </w:t>
      </w:r>
      <w:r>
        <w:rPr>
          <w:rFonts w:cs="Times New Roman"/>
        </w:rPr>
        <w:t>Check to en</w:t>
      </w:r>
      <w:r w:rsidRPr="00240A61">
        <w:rPr>
          <w:rFonts w:cs="Times New Roman"/>
        </w:rPr>
        <w:t>sure that the “</w:t>
      </w:r>
      <w:r w:rsidRPr="00240A61">
        <w:rPr>
          <w:rFonts w:eastAsia="Times New Roman" w:cs="Times New Roman"/>
          <w:b/>
          <w:bCs/>
          <w:color w:val="000000"/>
          <w:lang w:val="en"/>
        </w:rPr>
        <w:t>Authorized Representative”</w:t>
      </w:r>
      <w:r w:rsidRPr="00240A61">
        <w:rPr>
          <w:rFonts w:eastAsia="Times New Roman" w:cs="Times New Roman"/>
          <w:bCs/>
          <w:color w:val="000000"/>
          <w:lang w:val="en"/>
        </w:rPr>
        <w:t xml:space="preserve"> information is accurate.  If any information on screen 1I </w:t>
      </w:r>
      <w:r>
        <w:rPr>
          <w:rFonts w:eastAsia="Times New Roman" w:cs="Times New Roman"/>
          <w:bCs/>
          <w:color w:val="000000"/>
          <w:lang w:val="en"/>
        </w:rPr>
        <w:t>is not accurate,</w:t>
      </w:r>
      <w:r w:rsidRPr="00240A61">
        <w:rPr>
          <w:rFonts w:eastAsia="Times New Roman" w:cs="Times New Roman"/>
          <w:bCs/>
          <w:color w:val="000000"/>
          <w:lang w:val="en"/>
        </w:rPr>
        <w:t xml:space="preserve"> see “</w:t>
      </w:r>
      <w:r w:rsidRPr="00240A61">
        <w:rPr>
          <w:rFonts w:cs="Times New Roman"/>
          <w:b/>
        </w:rPr>
        <w:t>Basic Instructions to Access a Project Applicant Profile</w:t>
      </w:r>
      <w:r w:rsidRPr="00240A61">
        <w:rPr>
          <w:rFonts w:cs="Times New Roman"/>
        </w:rPr>
        <w:t xml:space="preserve">” above.  </w:t>
      </w:r>
    </w:p>
    <w:p w14:paraId="62098E36" w14:textId="77777777" w:rsidR="006C4C73" w:rsidRPr="00240A61" w:rsidRDefault="006C4C73" w:rsidP="006C4C73">
      <w:pPr>
        <w:pStyle w:val="Heading2"/>
      </w:pPr>
      <w:bookmarkStart w:id="87" w:name="_Toc488689765"/>
      <w:bookmarkStart w:id="88" w:name="_Toc511218821"/>
      <w:bookmarkStart w:id="89" w:name="_Toc513467499"/>
      <w:bookmarkStart w:id="90" w:name="_Toc515524171"/>
      <w:bookmarkStart w:id="91" w:name="_Toc515636449"/>
      <w:bookmarkStart w:id="92" w:name="_Toc518305300"/>
      <w:bookmarkStart w:id="93" w:name="_Toc518559051"/>
      <w:bookmarkEnd w:id="85"/>
      <w:r w:rsidRPr="00240A61">
        <w:t>SF-LLL: Disclosure of Lobbying Activities</w:t>
      </w:r>
      <w:r>
        <w:t>:</w:t>
      </w:r>
      <w:r w:rsidRPr="00240A61">
        <w:t xml:space="preserve"> </w:t>
      </w:r>
      <w:r>
        <w:t xml:space="preserve"> </w:t>
      </w:r>
      <w:r w:rsidRPr="00240A61">
        <w:t>Screen 1J</w:t>
      </w:r>
      <w:bookmarkEnd w:id="87"/>
      <w:bookmarkEnd w:id="88"/>
      <w:bookmarkEnd w:id="89"/>
      <w:bookmarkEnd w:id="90"/>
      <w:bookmarkEnd w:id="91"/>
      <w:bookmarkEnd w:id="92"/>
      <w:bookmarkEnd w:id="93"/>
      <w:r w:rsidRPr="00240A61">
        <w:t xml:space="preserve">  </w:t>
      </w:r>
    </w:p>
    <w:p w14:paraId="23A19E89" w14:textId="77777777" w:rsidR="006C4C73" w:rsidRPr="00240A61" w:rsidRDefault="006C4C73" w:rsidP="006C4C73">
      <w:pPr>
        <w:rPr>
          <w:rFonts w:cs="Times New Roman"/>
          <w:lang w:val="en"/>
        </w:rPr>
      </w:pPr>
      <w:bookmarkStart w:id="94" w:name="_Hlk518315580"/>
      <w:r w:rsidRPr="00240A61">
        <w:rPr>
          <w:rFonts w:cs="Times New Roman"/>
        </w:rPr>
        <w:t xml:space="preserve">The SF-LLL populates with information from the </w:t>
      </w:r>
      <w:r w:rsidRPr="00240A61">
        <w:rPr>
          <w:rFonts w:cs="Times New Roman"/>
          <w:b/>
        </w:rPr>
        <w:t>Project Applicant Profile</w:t>
      </w:r>
      <w:r w:rsidRPr="00240A61">
        <w:rPr>
          <w:rFonts w:cs="Times New Roman"/>
        </w:rPr>
        <w:t xml:space="preserve"> and relevant data from the FY 2018 project application.  </w:t>
      </w:r>
      <w:r w:rsidRPr="00240A61">
        <w:rPr>
          <w:rFonts w:cs="Times New Roman"/>
          <w:lang w:val="en"/>
        </w:rPr>
        <w:t xml:space="preserve">The requirement related to lobbying as explained in the SF-LLL instructions states: </w:t>
      </w:r>
    </w:p>
    <w:p w14:paraId="0A4BBD59" w14:textId="77777777" w:rsidR="006C4C73" w:rsidRPr="00240A61" w:rsidRDefault="006C4C73" w:rsidP="006C4C73">
      <w:pPr>
        <w:ind w:left="720"/>
        <w:rPr>
          <w:rFonts w:cs="Times New Roman"/>
          <w:lang w:val="en"/>
        </w:rPr>
      </w:pPr>
      <w:r w:rsidRPr="00240A61">
        <w:rPr>
          <w:rFonts w:cs="Times New Roman"/>
          <w:lang w:val="en"/>
        </w:rPr>
        <w:t xml:space="preserve">“The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w:t>
      </w:r>
    </w:p>
    <w:p w14:paraId="16ABAF10" w14:textId="77777777" w:rsidR="006C4C73" w:rsidRPr="00240A61" w:rsidRDefault="006C4C73" w:rsidP="006C4C73">
      <w:pPr>
        <w:rPr>
          <w:rFonts w:cs="Times New Roman"/>
        </w:rPr>
      </w:pPr>
      <w:r w:rsidRPr="00240A61">
        <w:rPr>
          <w:rFonts w:cs="Times New Roman"/>
          <w:lang w:val="en"/>
        </w:rPr>
        <w:t xml:space="preserve">For further clarification or questions on the SF-LLL see the full form instructions at </w:t>
      </w:r>
      <w:hyperlink r:id="rId31" w:history="1">
        <w:r w:rsidRPr="00240A61">
          <w:rPr>
            <w:rStyle w:val="Hyperlink"/>
            <w:rFonts w:cs="Times New Roman"/>
          </w:rPr>
          <w:t>www.hudexchange.info/resource/308/hud-form-sflll/</w:t>
        </w:r>
      </w:hyperlink>
      <w:r>
        <w:rPr>
          <w:rStyle w:val="Hyperlink"/>
          <w:rFonts w:cs="Times New Roman"/>
        </w:rPr>
        <w:t>.</w:t>
      </w:r>
    </w:p>
    <w:p w14:paraId="5367C756" w14:textId="77777777" w:rsidR="006C4C73" w:rsidRPr="00240A61" w:rsidRDefault="006C4C73" w:rsidP="006C4C73">
      <w:pPr>
        <w:rPr>
          <w:rFonts w:cs="Times New Roman"/>
          <w:lang w:val="en"/>
        </w:rPr>
      </w:pPr>
      <w:r w:rsidRPr="00240A61">
        <w:rPr>
          <w:rFonts w:cs="Times New Roman"/>
          <w:b/>
          <w:bCs/>
          <w:color w:val="000000"/>
          <w:lang w:val="en"/>
        </w:rPr>
        <w:t xml:space="preserve">Does the recipient or subrecipient of this CoC grant participate in federal lobbying activities (lobbying a federal administration or congress) in connection with the CoC Program?  </w:t>
      </w:r>
      <w:r w:rsidRPr="00240A61">
        <w:rPr>
          <w:rFonts w:cs="Times New Roman"/>
          <w:lang w:val="en"/>
        </w:rPr>
        <w:t>Select “</w:t>
      </w:r>
      <w:r w:rsidRPr="00240A61">
        <w:rPr>
          <w:rFonts w:cs="Times New Roman"/>
          <w:b/>
          <w:lang w:val="en"/>
        </w:rPr>
        <w:t>No</w:t>
      </w:r>
      <w:r w:rsidRPr="00240A61">
        <w:rPr>
          <w:rFonts w:cs="Times New Roman"/>
          <w:lang w:val="en"/>
        </w:rPr>
        <w:t xml:space="preserve">” if your organization and </w:t>
      </w:r>
      <w:r w:rsidRPr="00240A61">
        <w:rPr>
          <w:rFonts w:cs="Times New Roman"/>
        </w:rPr>
        <w:t>subrecipient(s)</w:t>
      </w:r>
      <w:r w:rsidRPr="00240A61">
        <w:rPr>
          <w:rFonts w:cs="Times New Roman"/>
          <w:lang w:val="en"/>
        </w:rPr>
        <w:t xml:space="preserve"> are </w:t>
      </w:r>
      <w:r w:rsidRPr="00240A61">
        <w:rPr>
          <w:rFonts w:cs="Times New Roman"/>
          <w:b/>
          <w:lang w:val="en"/>
        </w:rPr>
        <w:t>not engaged</w:t>
      </w:r>
      <w:r w:rsidRPr="00240A61">
        <w:rPr>
          <w:rFonts w:cs="Times New Roman"/>
          <w:lang w:val="en"/>
        </w:rPr>
        <w:t xml:space="preserve"> in lobbying associated with the CoC Program.  Select “</w:t>
      </w:r>
      <w:r w:rsidRPr="00240A61">
        <w:rPr>
          <w:rFonts w:cs="Times New Roman"/>
          <w:b/>
          <w:lang w:val="en"/>
        </w:rPr>
        <w:t>Yes</w:t>
      </w:r>
      <w:r w:rsidRPr="00240A61">
        <w:rPr>
          <w:rFonts w:cs="Times New Roman"/>
          <w:lang w:val="en"/>
        </w:rPr>
        <w:t xml:space="preserve">” if your organization or subrecipient(s) </w:t>
      </w:r>
      <w:r w:rsidRPr="00240A61">
        <w:rPr>
          <w:rFonts w:cs="Times New Roman"/>
          <w:b/>
          <w:lang w:val="en"/>
        </w:rPr>
        <w:t>is engaged</w:t>
      </w:r>
      <w:r w:rsidRPr="00240A61">
        <w:rPr>
          <w:rFonts w:cs="Times New Roman"/>
          <w:lang w:val="en"/>
        </w:rPr>
        <w:t xml:space="preserve"> in lobbying and answer the questions as they appear on the screen.  Project </w:t>
      </w:r>
      <w:r w:rsidRPr="00240A61">
        <w:rPr>
          <w:rFonts w:cs="Times New Roman"/>
        </w:rPr>
        <w:t>applicants must read, certify</w:t>
      </w:r>
      <w:r>
        <w:rPr>
          <w:rFonts w:cs="Times New Roman"/>
        </w:rPr>
        <w:t>,</w:t>
      </w:r>
      <w:r w:rsidRPr="00240A61">
        <w:rPr>
          <w:rFonts w:cs="Times New Roman"/>
        </w:rPr>
        <w:t xml:space="preserve"> and sign by checking the box toward the bottom of the screen (the check box will not appear until project applicants answer the question above).  </w:t>
      </w:r>
      <w:r>
        <w:rPr>
          <w:rFonts w:cs="Times New Roman"/>
        </w:rPr>
        <w:t>Check to en</w:t>
      </w:r>
      <w:r w:rsidRPr="00240A61">
        <w:rPr>
          <w:rFonts w:cs="Times New Roman"/>
        </w:rPr>
        <w:t>sure the “</w:t>
      </w:r>
      <w:r w:rsidRPr="00240A61">
        <w:rPr>
          <w:rFonts w:eastAsia="Times New Roman" w:cs="Times New Roman"/>
          <w:b/>
          <w:bCs/>
          <w:color w:val="000000"/>
          <w:lang w:val="en"/>
        </w:rPr>
        <w:t>Authorized Representative”</w:t>
      </w:r>
      <w:r w:rsidRPr="00240A61">
        <w:rPr>
          <w:rFonts w:eastAsia="Times New Roman" w:cs="Times New Roman"/>
          <w:bCs/>
          <w:color w:val="000000"/>
          <w:lang w:val="en"/>
        </w:rPr>
        <w:t xml:space="preserve"> information is accurate.  If any information on this form </w:t>
      </w:r>
      <w:r>
        <w:rPr>
          <w:rFonts w:eastAsia="Times New Roman" w:cs="Times New Roman"/>
          <w:bCs/>
          <w:color w:val="000000"/>
          <w:lang w:val="en"/>
        </w:rPr>
        <w:t>is not accurate,</w:t>
      </w:r>
      <w:r w:rsidRPr="00240A61">
        <w:rPr>
          <w:rFonts w:eastAsia="Times New Roman" w:cs="Times New Roman"/>
          <w:bCs/>
          <w:color w:val="000000"/>
          <w:lang w:val="en"/>
        </w:rPr>
        <w:t xml:space="preserve"> see “</w:t>
      </w:r>
      <w:r w:rsidRPr="00240A61">
        <w:rPr>
          <w:rFonts w:cs="Times New Roman"/>
          <w:b/>
        </w:rPr>
        <w:t>Basic Instructions to Access a Project Applicant Profile</w:t>
      </w:r>
      <w:r w:rsidRPr="00240A61">
        <w:rPr>
          <w:rFonts w:cs="Times New Roman"/>
        </w:rPr>
        <w:t>” above.</w:t>
      </w:r>
      <w:r w:rsidRPr="00240A61">
        <w:rPr>
          <w:rFonts w:cs="Times New Roman"/>
          <w:lang w:val="en"/>
        </w:rPr>
        <w:t xml:space="preserve"> </w:t>
      </w:r>
    </w:p>
    <w:p w14:paraId="0C0F64F0" w14:textId="3B9A64A2" w:rsidR="0018041C" w:rsidRPr="00D95324" w:rsidRDefault="00B43B8F" w:rsidP="00BC605D">
      <w:pPr>
        <w:pStyle w:val="Heading1"/>
      </w:pPr>
      <w:bookmarkStart w:id="95" w:name="_Toc518559052"/>
      <w:bookmarkEnd w:id="28"/>
      <w:bookmarkEnd w:id="94"/>
      <w:r w:rsidRPr="00D95324">
        <w:t>All Projects</w:t>
      </w:r>
      <w:r w:rsidR="00B559BE">
        <w:t xml:space="preserve"> </w:t>
      </w:r>
      <w:r w:rsidR="00B559BE" w:rsidRPr="00224D53">
        <w:rPr>
          <w:b/>
        </w:rPr>
        <w:t>–</w:t>
      </w:r>
      <w:r w:rsidR="00B559BE">
        <w:rPr>
          <w:b/>
        </w:rPr>
        <w:t xml:space="preserve"> </w:t>
      </w:r>
      <w:r w:rsidR="0094085B" w:rsidRPr="00D95324">
        <w:t>Part</w:t>
      </w:r>
      <w:r w:rsidR="00FF0FCD">
        <w:t xml:space="preserve"> 2</w:t>
      </w:r>
      <w:r w:rsidR="0094085B" w:rsidRPr="00D95324">
        <w:t xml:space="preserve">: </w:t>
      </w:r>
      <w:r w:rsidR="00961489">
        <w:t xml:space="preserve"> </w:t>
      </w:r>
      <w:r w:rsidR="0018041C" w:rsidRPr="00FE5821">
        <w:t>Subrecipient</w:t>
      </w:r>
      <w:r w:rsidR="0018041C" w:rsidRPr="00D95324">
        <w:t xml:space="preserve"> </w:t>
      </w:r>
      <w:r w:rsidR="00FF0FCD">
        <w:t xml:space="preserve">and </w:t>
      </w:r>
      <w:r w:rsidRPr="00D95324">
        <w:t xml:space="preserve">Recipient </w:t>
      </w:r>
      <w:r w:rsidR="0018041C" w:rsidRPr="00D95324">
        <w:t xml:space="preserve">Information </w:t>
      </w:r>
      <w:r w:rsidR="00FF0FCD">
        <w:t xml:space="preserve">and </w:t>
      </w:r>
      <w:r w:rsidR="0018041C" w:rsidRPr="00D95324">
        <w:t>Experience</w:t>
      </w:r>
      <w:bookmarkEnd w:id="95"/>
    </w:p>
    <w:p w14:paraId="244784F6" w14:textId="6FCF624F" w:rsidR="0018041C" w:rsidRPr="00C66327" w:rsidRDefault="00F1172E" w:rsidP="001F2104">
      <w:pPr>
        <w:pStyle w:val="Heading4"/>
      </w:pPr>
      <w:r w:rsidRPr="00C66327">
        <w:t>Screen</w:t>
      </w:r>
      <w:r w:rsidR="00FF0FCD">
        <w:t xml:space="preserve"> 2</w:t>
      </w:r>
      <w:r w:rsidR="0018041C" w:rsidRPr="00C66327">
        <w:t>A</w:t>
      </w:r>
      <w:r w:rsidR="00F2656A">
        <w:t xml:space="preserve">.  </w:t>
      </w:r>
      <w:r w:rsidR="0018041C" w:rsidRPr="00E51960">
        <w:t>Subrecipient</w:t>
      </w:r>
      <w:r w:rsidR="0018041C" w:rsidRPr="00C66327">
        <w:t xml:space="preserve">(s) </w:t>
      </w:r>
    </w:p>
    <w:p w14:paraId="29E4DB5D" w14:textId="77777777" w:rsidR="00B124FE" w:rsidRPr="00240A61" w:rsidRDefault="00B124FE" w:rsidP="00B124FE">
      <w:pPr>
        <w:rPr>
          <w:rStyle w:val="Hyperlink"/>
          <w:rFonts w:cs="Times New Roman"/>
        </w:rPr>
      </w:pPr>
      <w:r w:rsidRPr="00240A61">
        <w:rPr>
          <w:rFonts w:cs="Times New Roman"/>
        </w:rPr>
        <w:t>Screen 2A allows project applicants to list the subrecipient(s) they propose to carry out certain project functions and must be completed for each subrecipient the project applicant proposes using.  For more information on the use of subrecipients and the difference between a subrecipient and a contractor, review the definition at 24 CFR 578.3, recipient responsibilities at 24 CFR 578.23(c)(</w:t>
      </w:r>
      <w:proofErr w:type="gramStart"/>
      <w:r w:rsidRPr="00240A61">
        <w:rPr>
          <w:rFonts w:cs="Times New Roman"/>
        </w:rPr>
        <w:t>4)(</w:t>
      </w:r>
      <w:proofErr w:type="gramEnd"/>
      <w:r w:rsidRPr="00240A61">
        <w:rPr>
          <w:rFonts w:cs="Times New Roman"/>
        </w:rPr>
        <w:t>11), and the following document at</w:t>
      </w:r>
      <w:hyperlink w:history="1">
        <w:r w:rsidRPr="00240A61">
          <w:rPr>
            <w:rStyle w:val="Hyperlink"/>
            <w:rFonts w:cs="Times New Roman"/>
          </w:rPr>
          <w:t xml:space="preserve"> www.hudexchange.info/resources/documents/SNAPS-Shots-Using-Contractors-in-ESG-and-CoC-Programs.pdf</w:t>
        </w:r>
      </w:hyperlink>
      <w:r w:rsidRPr="00240A61">
        <w:rPr>
          <w:rStyle w:val="Hyperlink"/>
          <w:rFonts w:cs="Times New Roman"/>
        </w:rPr>
        <w:t xml:space="preserve">. </w:t>
      </w:r>
    </w:p>
    <w:p w14:paraId="4BC051F5" w14:textId="77777777" w:rsidR="00B124FE" w:rsidRPr="00240A61" w:rsidRDefault="00B124FE" w:rsidP="00B124FE">
      <w:pPr>
        <w:rPr>
          <w:rFonts w:cs="Times New Roman"/>
        </w:rPr>
      </w:pPr>
      <w:r w:rsidRPr="00240A61">
        <w:rPr>
          <w:rFonts w:cs="Times New Roman"/>
        </w:rPr>
        <w:t xml:space="preserve">Project applicants that do not intend to use subrecipients to carry out any project functions </w:t>
      </w:r>
      <w:r>
        <w:rPr>
          <w:rFonts w:cs="Times New Roman"/>
        </w:rPr>
        <w:t>are not required</w:t>
      </w:r>
      <w:r w:rsidRPr="00240A61">
        <w:rPr>
          <w:rFonts w:cs="Times New Roman"/>
        </w:rPr>
        <w:t xml:space="preserve"> to complete this screen.</w:t>
      </w:r>
    </w:p>
    <w:p w14:paraId="2C14EF4F" w14:textId="77777777" w:rsidR="00B124FE" w:rsidRPr="00240A61" w:rsidRDefault="00B124FE" w:rsidP="00B124FE">
      <w:pPr>
        <w:rPr>
          <w:rFonts w:cs="Times New Roman"/>
        </w:rPr>
      </w:pPr>
      <w:r w:rsidRPr="00240A61">
        <w:rPr>
          <w:rFonts w:cs="Times New Roman"/>
        </w:rPr>
        <w:lastRenderedPageBreak/>
        <w:t xml:space="preserve">Click the add </w:t>
      </w:r>
      <w:r w:rsidRPr="00240A61">
        <w:rPr>
          <w:rFonts w:cs="Times New Roman"/>
          <w:noProof/>
        </w:rPr>
        <w:drawing>
          <wp:inline distT="0" distB="0" distL="0" distR="0" wp14:anchorId="275F4901" wp14:editId="0D806C8E">
            <wp:extent cx="219075" cy="200025"/>
            <wp:effectExtent l="0" t="0" r="9525" b="9525"/>
            <wp:docPr id="14" name="Picture 14" descr="Add new item to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dd new item to list">
                      <a:hlinkClick r:id="rId20" tooltip="Add new item to li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240A61">
        <w:rPr>
          <w:rFonts w:cs="Times New Roman"/>
        </w:rPr>
        <w:t xml:space="preserve"> icon to enter subrecipient information on the 2A Subrecipient Detailed screen(s).  Project applicants </w:t>
      </w:r>
      <w:r>
        <w:rPr>
          <w:rFonts w:cs="Times New Roman"/>
        </w:rPr>
        <w:t>must</w:t>
      </w:r>
      <w:r w:rsidRPr="00240A61">
        <w:rPr>
          <w:rFonts w:cs="Times New Roman"/>
        </w:rPr>
        <w:t xml:space="preserve"> identify the following information for each subrecipient: </w:t>
      </w:r>
    </w:p>
    <w:p w14:paraId="3A2D723B" w14:textId="77777777" w:rsidR="00B124FE" w:rsidRPr="00240A61" w:rsidRDefault="00B124FE" w:rsidP="00CB6F20">
      <w:pPr>
        <w:pStyle w:val="ListParagraph"/>
        <w:numPr>
          <w:ilvl w:val="0"/>
          <w:numId w:val="77"/>
        </w:numPr>
        <w:spacing w:before="120"/>
        <w:ind w:left="720"/>
        <w:contextualSpacing w:val="0"/>
        <w:rPr>
          <w:rFonts w:cs="Times New Roman"/>
        </w:rPr>
      </w:pPr>
      <w:r w:rsidRPr="00240A61">
        <w:rPr>
          <w:rFonts w:cs="Times New Roman"/>
        </w:rPr>
        <w:t>The organization’s name</w:t>
      </w:r>
      <w:r>
        <w:rPr>
          <w:rFonts w:cs="Times New Roman"/>
        </w:rPr>
        <w:t>;</w:t>
      </w:r>
    </w:p>
    <w:p w14:paraId="7C8414AD" w14:textId="77777777" w:rsidR="00B124FE" w:rsidRPr="00240A61" w:rsidRDefault="00B124FE" w:rsidP="00CB6F20">
      <w:pPr>
        <w:pStyle w:val="ListParagraph"/>
        <w:numPr>
          <w:ilvl w:val="0"/>
          <w:numId w:val="77"/>
        </w:numPr>
        <w:spacing w:before="120"/>
        <w:ind w:left="720"/>
        <w:contextualSpacing w:val="0"/>
        <w:rPr>
          <w:rFonts w:cs="Times New Roman"/>
        </w:rPr>
      </w:pPr>
      <w:r w:rsidRPr="00240A61">
        <w:rPr>
          <w:rFonts w:cs="Times New Roman"/>
        </w:rPr>
        <w:t>The organization’s type (Note: Project applicants must attach nonprofit documentation on Screen 7A for all private nonprofit organizations)</w:t>
      </w:r>
      <w:r>
        <w:rPr>
          <w:rFonts w:cs="Times New Roman"/>
        </w:rPr>
        <w:t>;</w:t>
      </w:r>
    </w:p>
    <w:p w14:paraId="721A297B" w14:textId="77777777" w:rsidR="00B124FE" w:rsidRPr="00240A61" w:rsidRDefault="00B124FE" w:rsidP="00CB6F20">
      <w:pPr>
        <w:pStyle w:val="ListParagraph"/>
        <w:numPr>
          <w:ilvl w:val="0"/>
          <w:numId w:val="77"/>
        </w:numPr>
        <w:spacing w:before="120"/>
        <w:ind w:left="720"/>
        <w:contextualSpacing w:val="0"/>
        <w:rPr>
          <w:rFonts w:cs="Times New Roman"/>
        </w:rPr>
      </w:pPr>
      <w:r w:rsidRPr="00240A61">
        <w:rPr>
          <w:rFonts w:cs="Times New Roman"/>
        </w:rPr>
        <w:t>The organization’s DUNS number</w:t>
      </w:r>
      <w:r>
        <w:rPr>
          <w:rFonts w:cs="Times New Roman"/>
        </w:rPr>
        <w:t>;</w:t>
      </w:r>
    </w:p>
    <w:p w14:paraId="70B63E9B" w14:textId="77777777" w:rsidR="00B124FE" w:rsidRPr="00240A61" w:rsidRDefault="00B124FE" w:rsidP="00CB6F20">
      <w:pPr>
        <w:pStyle w:val="ListParagraph"/>
        <w:numPr>
          <w:ilvl w:val="0"/>
          <w:numId w:val="77"/>
        </w:numPr>
        <w:spacing w:before="120"/>
        <w:ind w:left="720"/>
        <w:contextualSpacing w:val="0"/>
        <w:rPr>
          <w:rFonts w:cs="Times New Roman"/>
        </w:rPr>
      </w:pPr>
      <w:r w:rsidRPr="00240A61">
        <w:rPr>
          <w:rFonts w:cs="Times New Roman"/>
        </w:rPr>
        <w:t>The organization’s congressional district(s)</w:t>
      </w:r>
      <w:r>
        <w:rPr>
          <w:rFonts w:cs="Times New Roman"/>
        </w:rPr>
        <w:t>;</w:t>
      </w:r>
    </w:p>
    <w:p w14:paraId="1A8CA1F1" w14:textId="77777777" w:rsidR="00B124FE" w:rsidRPr="00240A61" w:rsidRDefault="00B124FE" w:rsidP="00CB6F20">
      <w:pPr>
        <w:pStyle w:val="ListParagraph"/>
        <w:numPr>
          <w:ilvl w:val="0"/>
          <w:numId w:val="77"/>
        </w:numPr>
        <w:spacing w:before="120"/>
        <w:ind w:left="720"/>
        <w:contextualSpacing w:val="0"/>
        <w:rPr>
          <w:rFonts w:cs="Times New Roman"/>
        </w:rPr>
      </w:pPr>
      <w:r w:rsidRPr="00240A61">
        <w:rPr>
          <w:rFonts w:cs="Times New Roman"/>
        </w:rPr>
        <w:t>If the organization is a faith-based organization</w:t>
      </w:r>
      <w:r>
        <w:rPr>
          <w:rFonts w:cs="Times New Roman"/>
        </w:rPr>
        <w:t>;</w:t>
      </w:r>
    </w:p>
    <w:p w14:paraId="202D681B" w14:textId="77777777" w:rsidR="00B124FE" w:rsidRPr="00240A61" w:rsidRDefault="00B124FE" w:rsidP="00CB6F20">
      <w:pPr>
        <w:pStyle w:val="ListParagraph"/>
        <w:numPr>
          <w:ilvl w:val="0"/>
          <w:numId w:val="77"/>
        </w:numPr>
        <w:spacing w:before="120"/>
        <w:ind w:left="720"/>
        <w:contextualSpacing w:val="0"/>
        <w:rPr>
          <w:rFonts w:cs="Times New Roman"/>
        </w:rPr>
      </w:pPr>
      <w:r w:rsidRPr="00240A61">
        <w:rPr>
          <w:rFonts w:cs="Times New Roman"/>
        </w:rPr>
        <w:t>Whether the organization has ever received a federal grant</w:t>
      </w:r>
      <w:r>
        <w:rPr>
          <w:rFonts w:cs="Times New Roman"/>
        </w:rPr>
        <w:t>;</w:t>
      </w:r>
    </w:p>
    <w:p w14:paraId="08FF8737" w14:textId="77777777" w:rsidR="00B124FE" w:rsidRPr="00240A61" w:rsidRDefault="00B124FE" w:rsidP="00CB6F20">
      <w:pPr>
        <w:pStyle w:val="ListParagraph"/>
        <w:numPr>
          <w:ilvl w:val="0"/>
          <w:numId w:val="77"/>
        </w:numPr>
        <w:spacing w:before="120"/>
        <w:ind w:left="720"/>
        <w:contextualSpacing w:val="0"/>
        <w:rPr>
          <w:rFonts w:cs="Times New Roman"/>
        </w:rPr>
      </w:pPr>
      <w:r w:rsidRPr="00240A61">
        <w:rPr>
          <w:rFonts w:cs="Times New Roman"/>
        </w:rPr>
        <w:t>The expected subaward amount</w:t>
      </w:r>
      <w:r>
        <w:rPr>
          <w:rFonts w:cs="Times New Roman"/>
        </w:rPr>
        <w:t>; and</w:t>
      </w:r>
    </w:p>
    <w:p w14:paraId="4DF2ED52" w14:textId="77777777" w:rsidR="00B124FE" w:rsidRPr="00240A61" w:rsidRDefault="00B124FE" w:rsidP="00CB6F20">
      <w:pPr>
        <w:pStyle w:val="ListParagraph"/>
        <w:numPr>
          <w:ilvl w:val="0"/>
          <w:numId w:val="77"/>
        </w:numPr>
        <w:spacing w:before="120"/>
        <w:ind w:left="720"/>
        <w:contextualSpacing w:val="0"/>
        <w:rPr>
          <w:rFonts w:cs="Times New Roman"/>
        </w:rPr>
      </w:pPr>
      <w:r w:rsidRPr="00240A61">
        <w:rPr>
          <w:rFonts w:cs="Times New Roman"/>
        </w:rPr>
        <w:t>The name and contact information of the person with the organization who has the authority to act on</w:t>
      </w:r>
      <w:r>
        <w:rPr>
          <w:rFonts w:cs="Times New Roman"/>
        </w:rPr>
        <w:t xml:space="preserve"> the organization’s</w:t>
      </w:r>
      <w:r w:rsidRPr="00240A61">
        <w:rPr>
          <w:rFonts w:cs="Times New Roman"/>
        </w:rPr>
        <w:t xml:space="preserve"> behalf as it relates to carrying out the actions contracted by the project applicant.  </w:t>
      </w:r>
    </w:p>
    <w:p w14:paraId="7B87404C" w14:textId="77777777" w:rsidR="00B124FE" w:rsidRPr="00240A61" w:rsidRDefault="00B124FE" w:rsidP="00B124FE">
      <w:pPr>
        <w:rPr>
          <w:rFonts w:cs="Times New Roman"/>
        </w:rPr>
      </w:pPr>
      <w:r w:rsidRPr="00240A61">
        <w:rPr>
          <w:rFonts w:cs="Times New Roman"/>
        </w:rPr>
        <w:t>Click “</w:t>
      </w:r>
      <w:r w:rsidRPr="00240A61">
        <w:rPr>
          <w:rFonts w:cs="Times New Roman"/>
          <w:b/>
        </w:rPr>
        <w:t>Save &amp; Back to List</w:t>
      </w:r>
      <w:r w:rsidRPr="00240A61">
        <w:rPr>
          <w:rFonts w:cs="Times New Roman"/>
        </w:rPr>
        <w:t>” to save the information and return to the primary “</w:t>
      </w:r>
      <w:r w:rsidRPr="00240A61">
        <w:rPr>
          <w:rFonts w:cs="Times New Roman"/>
          <w:b/>
        </w:rPr>
        <w:t>Subrecipient</w:t>
      </w:r>
      <w:r w:rsidRPr="00240A61">
        <w:rPr>
          <w:rFonts w:cs="Times New Roman"/>
        </w:rPr>
        <w:t>” screen. Click “</w:t>
      </w:r>
      <w:r w:rsidRPr="00240A61">
        <w:rPr>
          <w:rFonts w:cs="Times New Roman"/>
          <w:b/>
        </w:rPr>
        <w:t>Save &amp; Add Another</w:t>
      </w:r>
      <w:r w:rsidRPr="00240A61">
        <w:rPr>
          <w:rFonts w:cs="Times New Roman"/>
        </w:rPr>
        <w:t>” to add information for another subrecipient.</w:t>
      </w:r>
    </w:p>
    <w:p w14:paraId="0EBA97D4" w14:textId="77777777" w:rsidR="00B124FE" w:rsidRPr="00240A61" w:rsidRDefault="00B124FE" w:rsidP="00B124FE">
      <w:pPr>
        <w:rPr>
          <w:rFonts w:cs="Times New Roman"/>
        </w:rPr>
      </w:pPr>
      <w:r w:rsidRPr="00240A61">
        <w:rPr>
          <w:rFonts w:cs="Times New Roman"/>
        </w:rPr>
        <w:t>The primary “</w:t>
      </w:r>
      <w:r w:rsidRPr="00240A61">
        <w:rPr>
          <w:rFonts w:cs="Times New Roman"/>
          <w:b/>
        </w:rPr>
        <w:t>Subrecipient</w:t>
      </w:r>
      <w:r w:rsidRPr="00240A61">
        <w:rPr>
          <w:rFonts w:cs="Times New Roman"/>
        </w:rPr>
        <w:t xml:space="preserve">” screen will compile a list of all subrecipients entered in the detailed screens.  All grey fields will calculate after project applicants complete and save this screen.  To view and edit detail screens click the view </w:t>
      </w:r>
      <w:r w:rsidRPr="00240A61">
        <w:rPr>
          <w:rFonts w:cs="Times New Roman"/>
          <w:noProof/>
        </w:rPr>
        <w:drawing>
          <wp:inline distT="0" distB="0" distL="0" distR="0" wp14:anchorId="12D1381D" wp14:editId="7F6270AC">
            <wp:extent cx="186690" cy="213360"/>
            <wp:effectExtent l="0" t="0" r="3810" b="0"/>
            <wp:docPr id="5168" name="Picture 5168" descr="Image of the “magnifying glass” icon."/>
            <wp:cNvGraphicFramePr/>
            <a:graphic xmlns:a="http://schemas.openxmlformats.org/drawingml/2006/main">
              <a:graphicData uri="http://schemas.openxmlformats.org/drawingml/2006/picture">
                <pic:pic xmlns:pic="http://schemas.openxmlformats.org/drawingml/2006/picture">
                  <pic:nvPicPr>
                    <pic:cNvPr id="2" name="Picture 2" descr="Image of the “magnifying glass” icon."/>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6690" cy="213360"/>
                    </a:xfrm>
                    <a:prstGeom prst="rect">
                      <a:avLst/>
                    </a:prstGeom>
                    <a:noFill/>
                    <a:ln>
                      <a:noFill/>
                    </a:ln>
                  </pic:spPr>
                </pic:pic>
              </a:graphicData>
            </a:graphic>
          </wp:inline>
        </w:drawing>
      </w:r>
      <w:r w:rsidRPr="00240A61">
        <w:rPr>
          <w:rFonts w:cs="Times New Roman"/>
        </w:rPr>
        <w:t xml:space="preserve"> icon.  To delete a detail screen, click the delete </w:t>
      </w:r>
      <w:r w:rsidRPr="00240A61">
        <w:rPr>
          <w:rFonts w:cs="Times New Roman"/>
          <w:noProof/>
        </w:rPr>
        <w:drawing>
          <wp:inline distT="0" distB="0" distL="0" distR="0" wp14:anchorId="7E8962E7" wp14:editId="77A431D3">
            <wp:extent cx="228600" cy="198120"/>
            <wp:effectExtent l="0" t="0" r="0" b="0"/>
            <wp:docPr id="5169" name="Picture 516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Pr="00240A61">
        <w:rPr>
          <w:rFonts w:cs="Times New Roman"/>
        </w:rPr>
        <w:t xml:space="preserve"> icon.</w:t>
      </w:r>
    </w:p>
    <w:p w14:paraId="2471AF87" w14:textId="12DD0580" w:rsidR="00CB497E" w:rsidRPr="00C66327" w:rsidRDefault="00CB497E" w:rsidP="001F2104">
      <w:pPr>
        <w:pStyle w:val="Heading4"/>
      </w:pPr>
      <w:bookmarkStart w:id="96" w:name="_Hlk517266498"/>
      <w:bookmarkEnd w:id="29"/>
      <w:r w:rsidRPr="00C66327">
        <w:t>Screen</w:t>
      </w:r>
      <w:r w:rsidR="00FF0FCD">
        <w:t xml:space="preserve"> 2</w:t>
      </w:r>
      <w:r w:rsidRPr="00C66327">
        <w:t>B</w:t>
      </w:r>
      <w:r w:rsidR="00F2656A">
        <w:t xml:space="preserve">.  </w:t>
      </w:r>
      <w:r w:rsidRPr="00C66327">
        <w:t xml:space="preserve">Experience of Applicant, Subrecipient(s) </w:t>
      </w:r>
      <w:r w:rsidR="00FF0FCD">
        <w:t xml:space="preserve">and </w:t>
      </w:r>
      <w:r w:rsidRPr="00C66327">
        <w:t xml:space="preserve">Other Partners </w:t>
      </w:r>
    </w:p>
    <w:p w14:paraId="386787F7" w14:textId="357FF276" w:rsidR="00CB497E" w:rsidRPr="00C66327" w:rsidRDefault="00AD2C57" w:rsidP="004079A1">
      <w:pPr>
        <w:spacing w:before="120"/>
      </w:pPr>
      <w:r w:rsidRPr="00C66327">
        <w:t>P</w:t>
      </w:r>
      <w:r w:rsidR="00592154" w:rsidRPr="00C66327">
        <w:t xml:space="preserve">roject applicants must describe their capacity </w:t>
      </w:r>
      <w:r w:rsidR="00FF0FCD">
        <w:t xml:space="preserve">and </w:t>
      </w:r>
      <w:r w:rsidR="00592154" w:rsidRPr="00C66327">
        <w:t>experience, including that of their subrecipients, developers</w:t>
      </w:r>
      <w:r w:rsidR="00D4684B" w:rsidRPr="00C66327">
        <w:t>,</w:t>
      </w:r>
      <w:r w:rsidR="00592154" w:rsidRPr="00C66327">
        <w:t xml:space="preserve"> </w:t>
      </w:r>
      <w:r w:rsidR="00FF0FCD">
        <w:t xml:space="preserve">and </w:t>
      </w:r>
      <w:r w:rsidR="00592154" w:rsidRPr="00C66327">
        <w:t xml:space="preserve">contractors, </w:t>
      </w:r>
      <w:r w:rsidR="00CB497E" w:rsidRPr="00C66327">
        <w:t xml:space="preserve">on </w:t>
      </w:r>
      <w:r w:rsidR="00592154" w:rsidRPr="00C66327">
        <w:t>Screen</w:t>
      </w:r>
      <w:r w:rsidR="00FF0FCD">
        <w:t xml:space="preserve"> 2</w:t>
      </w:r>
      <w:r w:rsidR="00CB497E" w:rsidRPr="00C66327">
        <w:t>B</w:t>
      </w:r>
      <w:r w:rsidR="00F2656A">
        <w:t xml:space="preserve">.  </w:t>
      </w:r>
    </w:p>
    <w:p w14:paraId="76D7D1DD" w14:textId="1E018CD1" w:rsidR="00CB497E" w:rsidRPr="00C66327" w:rsidRDefault="000E3907" w:rsidP="00EF4C05">
      <w:pPr>
        <w:pStyle w:val="ListParagraph"/>
        <w:numPr>
          <w:ilvl w:val="0"/>
          <w:numId w:val="10"/>
        </w:numPr>
        <w:spacing w:before="120"/>
        <w:contextualSpacing w:val="0"/>
      </w:pPr>
      <w:r w:rsidRPr="00CC7EB0">
        <w:rPr>
          <w:b/>
        </w:rPr>
        <w:t xml:space="preserve">Describe the experience of the applicant </w:t>
      </w:r>
      <w:r w:rsidR="00FF0FCD">
        <w:rPr>
          <w:b/>
        </w:rPr>
        <w:t xml:space="preserve">and </w:t>
      </w:r>
      <w:r w:rsidRPr="00CC7EB0">
        <w:rPr>
          <w:b/>
        </w:rPr>
        <w:t xml:space="preserve">potential subrecipients (if any), in effectively utilizing federal funds </w:t>
      </w:r>
      <w:r w:rsidR="00FF0FCD">
        <w:rPr>
          <w:b/>
        </w:rPr>
        <w:t xml:space="preserve">and </w:t>
      </w:r>
      <w:r w:rsidRPr="00CC7EB0">
        <w:rPr>
          <w:b/>
        </w:rPr>
        <w:t>performing the activities proposed in the application, give</w:t>
      </w:r>
      <w:r w:rsidR="00110031" w:rsidRPr="00CC7EB0">
        <w:rPr>
          <w:b/>
        </w:rPr>
        <w:t xml:space="preserve">n funding </w:t>
      </w:r>
      <w:r w:rsidR="00FF0FCD">
        <w:rPr>
          <w:b/>
        </w:rPr>
        <w:t xml:space="preserve">and </w:t>
      </w:r>
      <w:r w:rsidR="00110031" w:rsidRPr="00CC7EB0">
        <w:rPr>
          <w:b/>
        </w:rPr>
        <w:t>time limitations</w:t>
      </w:r>
      <w:r w:rsidR="00F2656A">
        <w:rPr>
          <w:b/>
        </w:rPr>
        <w:t xml:space="preserve">.  </w:t>
      </w:r>
      <w:r w:rsidR="0055777C" w:rsidRPr="00C66327">
        <w:t xml:space="preserve">Describe why the </w:t>
      </w:r>
      <w:r w:rsidR="000F3972">
        <w:t>project</w:t>
      </w:r>
      <w:r w:rsidR="000F3972" w:rsidRPr="00C66327">
        <w:t xml:space="preserve"> </w:t>
      </w:r>
      <w:r w:rsidR="0055777C" w:rsidRPr="00C66327">
        <w:t xml:space="preserve">applicant, subrecipients, </w:t>
      </w:r>
      <w:r w:rsidR="00FF0FCD">
        <w:t xml:space="preserve">and </w:t>
      </w:r>
      <w:r w:rsidR="0055777C" w:rsidRPr="00C66327">
        <w:t>partner organizations (e.g., developers, key contractors, subcontractors, service providers) are the appropriate entities</w:t>
      </w:r>
      <w:r w:rsidR="009A242A" w:rsidRPr="009A242A">
        <w:t xml:space="preserve"> to</w:t>
      </w:r>
      <w:r w:rsidR="0055777C" w:rsidRPr="00C66327">
        <w:t xml:space="preserve"> receive funding</w:t>
      </w:r>
      <w:r w:rsidR="00F2656A">
        <w:t xml:space="preserve">.  </w:t>
      </w:r>
      <w:r w:rsidR="0055777C" w:rsidRPr="00C66327">
        <w:t xml:space="preserve">Provide examples that illustrate their experience </w:t>
      </w:r>
      <w:r w:rsidR="00FF0FCD">
        <w:t xml:space="preserve">and </w:t>
      </w:r>
      <w:r w:rsidR="0055777C" w:rsidRPr="00C66327">
        <w:t>expertise in the following:</w:t>
      </w:r>
      <w:r w:rsidR="00D761EB" w:rsidRPr="00D761EB">
        <w:t xml:space="preserve"> (1)</w:t>
      </w:r>
      <w:r w:rsidR="0055777C" w:rsidRPr="00C66327">
        <w:t xml:space="preserve"> working with </w:t>
      </w:r>
      <w:r w:rsidR="00FF0FCD">
        <w:t xml:space="preserve">and </w:t>
      </w:r>
      <w:r w:rsidR="0055777C" w:rsidRPr="00C66327">
        <w:t>addressing the target population</w:t>
      </w:r>
      <w:r w:rsidR="00520274">
        <w:t>(</w:t>
      </w:r>
      <w:r w:rsidR="00110031" w:rsidRPr="00C66327">
        <w:t>s</w:t>
      </w:r>
      <w:r w:rsidR="00520274">
        <w:t>)</w:t>
      </w:r>
      <w:r w:rsidR="0055777C" w:rsidRPr="00C66327">
        <w:t xml:space="preserve"> identified housing </w:t>
      </w:r>
      <w:r w:rsidR="00FF0FCD">
        <w:t xml:space="preserve">and </w:t>
      </w:r>
      <w:r w:rsidR="0055777C" w:rsidRPr="00C66327">
        <w:t>supportive service needs;</w:t>
      </w:r>
      <w:r w:rsidR="00D761EB" w:rsidRPr="00D761EB">
        <w:t xml:space="preserve"> (2)</w:t>
      </w:r>
      <w:r w:rsidR="0055777C" w:rsidRPr="00C66327">
        <w:t xml:space="preserve"> developing </w:t>
      </w:r>
      <w:r w:rsidR="00FF0FCD">
        <w:t xml:space="preserve">and </w:t>
      </w:r>
      <w:r w:rsidR="0055777C" w:rsidRPr="00C66327">
        <w:t xml:space="preserve">implementing relevant program systems, services, and/or residential property construction </w:t>
      </w:r>
      <w:r w:rsidR="00FF0FCD">
        <w:t xml:space="preserve">and </w:t>
      </w:r>
      <w:r w:rsidR="0055777C" w:rsidRPr="00C66327">
        <w:t>rehabilitation;</w:t>
      </w:r>
      <w:r w:rsidR="00D761EB" w:rsidRPr="00D761EB">
        <w:t xml:space="preserve"> (3)</w:t>
      </w:r>
      <w:r w:rsidR="0055777C" w:rsidRPr="00C66327">
        <w:t xml:space="preserve"> identifying </w:t>
      </w:r>
      <w:r w:rsidR="00FF0FCD">
        <w:t xml:space="preserve">and </w:t>
      </w:r>
      <w:r w:rsidR="0055777C" w:rsidRPr="00C66327">
        <w:t xml:space="preserve">securing matching funds from a variety of sources; </w:t>
      </w:r>
      <w:r w:rsidR="00FF0FCD">
        <w:t xml:space="preserve">and </w:t>
      </w:r>
      <w:r w:rsidR="00D761EB" w:rsidRPr="00D761EB">
        <w:t>(4)</w:t>
      </w:r>
      <w:r w:rsidR="0055777C" w:rsidRPr="00C66327">
        <w:t xml:space="preserve"> managing basic organization operations including financial accounting systems.</w:t>
      </w:r>
    </w:p>
    <w:p w14:paraId="509B01E5" w14:textId="1A18FC4E" w:rsidR="00CB497E" w:rsidRPr="00C66327" w:rsidRDefault="0068441B" w:rsidP="00EF4C05">
      <w:pPr>
        <w:pStyle w:val="ListParagraph"/>
        <w:numPr>
          <w:ilvl w:val="0"/>
          <w:numId w:val="10"/>
        </w:numPr>
        <w:spacing w:before="120"/>
        <w:contextualSpacing w:val="0"/>
      </w:pPr>
      <w:r w:rsidRPr="00CC7EB0">
        <w:rPr>
          <w:b/>
        </w:rPr>
        <w:t xml:space="preserve">Describe the experience of the applicant </w:t>
      </w:r>
      <w:r w:rsidR="00FF0FCD">
        <w:rPr>
          <w:b/>
        </w:rPr>
        <w:t xml:space="preserve">and </w:t>
      </w:r>
      <w:r w:rsidRPr="00CC7EB0">
        <w:rPr>
          <w:b/>
        </w:rPr>
        <w:t xml:space="preserve">potential subrecipients (if any) in leveraging other Federal, State, </w:t>
      </w:r>
      <w:r w:rsidR="00ED778D" w:rsidRPr="00CC7EB0">
        <w:rPr>
          <w:b/>
        </w:rPr>
        <w:t>local</w:t>
      </w:r>
      <w:r w:rsidRPr="00CC7EB0">
        <w:rPr>
          <w:b/>
        </w:rPr>
        <w:t xml:space="preserve"> </w:t>
      </w:r>
      <w:r w:rsidR="00FF0FCD">
        <w:rPr>
          <w:b/>
        </w:rPr>
        <w:t xml:space="preserve">and </w:t>
      </w:r>
      <w:r w:rsidRPr="00CC7EB0">
        <w:rPr>
          <w:b/>
        </w:rPr>
        <w:t>private sector funds</w:t>
      </w:r>
      <w:r w:rsidR="00F2656A">
        <w:rPr>
          <w:b/>
        </w:rPr>
        <w:t xml:space="preserve">.  </w:t>
      </w:r>
      <w:r w:rsidR="0055777C" w:rsidRPr="00C66327">
        <w:t xml:space="preserve">Include experience with leveraging all </w:t>
      </w:r>
      <w:r w:rsidR="00400810">
        <w:t>f</w:t>
      </w:r>
      <w:r w:rsidR="0055777C" w:rsidRPr="00C66327">
        <w:t xml:space="preserve">ederal, </w:t>
      </w:r>
      <w:r w:rsidR="00400810">
        <w:t>s</w:t>
      </w:r>
      <w:r w:rsidR="0055777C" w:rsidRPr="00C66327">
        <w:t xml:space="preserve">tate, local </w:t>
      </w:r>
      <w:r w:rsidR="00FF0FCD">
        <w:t xml:space="preserve">and </w:t>
      </w:r>
      <w:r w:rsidR="0055777C" w:rsidRPr="00C66327">
        <w:t>private sector funds</w:t>
      </w:r>
      <w:r w:rsidR="00F2656A">
        <w:t xml:space="preserve">.  </w:t>
      </w:r>
      <w:r w:rsidR="00FF0FCD" w:rsidRPr="00973CF7">
        <w:t>If</w:t>
      </w:r>
      <w:r w:rsidR="00FF0FCD">
        <w:t xml:space="preserve"> </w:t>
      </w:r>
      <w:r w:rsidR="0055777C" w:rsidRPr="00C66327">
        <w:t xml:space="preserve">the </w:t>
      </w:r>
      <w:r w:rsidR="000F3972">
        <w:t>project</w:t>
      </w:r>
      <w:r w:rsidR="000F3972" w:rsidRPr="00C66327">
        <w:t xml:space="preserve"> </w:t>
      </w:r>
      <w:r w:rsidR="0055777C" w:rsidRPr="00C66327">
        <w:t xml:space="preserve">applicant </w:t>
      </w:r>
      <w:r w:rsidR="00FF0FCD">
        <w:t xml:space="preserve">and </w:t>
      </w:r>
      <w:r w:rsidR="0055777C" w:rsidRPr="00C66327">
        <w:t>subrecipient have no experience leveraging other funds, include the phrase “</w:t>
      </w:r>
      <w:r w:rsidR="00400810" w:rsidRPr="00400810">
        <w:rPr>
          <w:b/>
        </w:rPr>
        <w:t xml:space="preserve">No experience leveraging other </w:t>
      </w:r>
      <w:r w:rsidR="000C0542">
        <w:rPr>
          <w:b/>
        </w:rPr>
        <w:t>f</w:t>
      </w:r>
      <w:r w:rsidR="000C0542" w:rsidRPr="00400810">
        <w:rPr>
          <w:b/>
        </w:rPr>
        <w:t>ederal</w:t>
      </w:r>
      <w:r w:rsidR="00400810" w:rsidRPr="00400810">
        <w:rPr>
          <w:b/>
        </w:rPr>
        <w:t xml:space="preserve">, </w:t>
      </w:r>
      <w:r w:rsidR="000C0542">
        <w:rPr>
          <w:b/>
        </w:rPr>
        <w:t>s</w:t>
      </w:r>
      <w:r w:rsidR="000C0542" w:rsidRPr="00400810">
        <w:rPr>
          <w:b/>
        </w:rPr>
        <w:t>tate</w:t>
      </w:r>
      <w:r w:rsidR="00400810" w:rsidRPr="00400810">
        <w:rPr>
          <w:b/>
        </w:rPr>
        <w:t>, local,</w:t>
      </w:r>
      <w:r w:rsidR="00FF0FCD" w:rsidRPr="00FF0FCD">
        <w:rPr>
          <w:b/>
        </w:rPr>
        <w:t xml:space="preserve"> or </w:t>
      </w:r>
      <w:r w:rsidR="00400810" w:rsidRPr="00400810">
        <w:rPr>
          <w:b/>
        </w:rPr>
        <w:t>private sector funds</w:t>
      </w:r>
      <w:r w:rsidR="0055777C" w:rsidRPr="00C66327">
        <w:t>.</w:t>
      </w:r>
      <w:r w:rsidR="00FE3F1A" w:rsidRPr="00C66327">
        <w:t>”</w:t>
      </w:r>
    </w:p>
    <w:p w14:paraId="65A49CB5" w14:textId="6BA2821C" w:rsidR="00CB497E" w:rsidRPr="00C66327" w:rsidRDefault="004B337D" w:rsidP="00EF4C05">
      <w:pPr>
        <w:pStyle w:val="ListParagraph"/>
        <w:numPr>
          <w:ilvl w:val="0"/>
          <w:numId w:val="10"/>
        </w:numPr>
        <w:spacing w:before="120"/>
        <w:contextualSpacing w:val="0"/>
      </w:pPr>
      <w:bookmarkStart w:id="97" w:name="_Hlk517266774"/>
      <w:r w:rsidRPr="00CC7EB0">
        <w:rPr>
          <w:b/>
        </w:rPr>
        <w:t xml:space="preserve">Describe the basic organization </w:t>
      </w:r>
      <w:r w:rsidR="00FF0FCD">
        <w:rPr>
          <w:b/>
        </w:rPr>
        <w:t xml:space="preserve">and </w:t>
      </w:r>
      <w:r w:rsidRPr="00CC7EB0">
        <w:rPr>
          <w:b/>
        </w:rPr>
        <w:t xml:space="preserve">management structure of the applicant </w:t>
      </w:r>
      <w:r w:rsidR="00FF0FCD">
        <w:rPr>
          <w:b/>
        </w:rPr>
        <w:t xml:space="preserve">and </w:t>
      </w:r>
      <w:r w:rsidRPr="00CC7EB0">
        <w:rPr>
          <w:b/>
        </w:rPr>
        <w:t>subrecipients (if any)</w:t>
      </w:r>
      <w:r w:rsidR="00F2656A">
        <w:rPr>
          <w:b/>
        </w:rPr>
        <w:t xml:space="preserve">.  </w:t>
      </w:r>
      <w:r w:rsidR="006922FE">
        <w:t xml:space="preserve">For </w:t>
      </w:r>
      <w:r w:rsidR="006922FE" w:rsidRPr="006922FE">
        <w:rPr>
          <w:u w:val="single"/>
        </w:rPr>
        <w:t>both</w:t>
      </w:r>
      <w:r w:rsidR="006922FE">
        <w:t xml:space="preserve"> the project applicant and any subrecipients, i</w:t>
      </w:r>
      <w:r w:rsidRPr="00C66327">
        <w:t xml:space="preserve">nclude evidence of internal </w:t>
      </w:r>
      <w:r w:rsidR="00FF0FCD">
        <w:t xml:space="preserve">and </w:t>
      </w:r>
      <w:r w:rsidRPr="00C66327">
        <w:t xml:space="preserve">external coordination </w:t>
      </w:r>
      <w:r w:rsidR="00FF0FCD">
        <w:t xml:space="preserve">and </w:t>
      </w:r>
      <w:r w:rsidRPr="00C66327">
        <w:t>an adequate financial accounting system</w:t>
      </w:r>
      <w:r w:rsidR="00F2656A">
        <w:t xml:space="preserve">.  </w:t>
      </w:r>
      <w:r w:rsidR="0055777C" w:rsidRPr="00C66327">
        <w:t xml:space="preserve">Include the organization </w:t>
      </w:r>
      <w:r w:rsidR="00FF0FCD">
        <w:t xml:space="preserve">and </w:t>
      </w:r>
      <w:r w:rsidR="0055777C" w:rsidRPr="00C66327">
        <w:t xml:space="preserve">management structure of the </w:t>
      </w:r>
      <w:r w:rsidR="000F3972">
        <w:t>project</w:t>
      </w:r>
      <w:r w:rsidR="000F3972" w:rsidRPr="00C66327">
        <w:t xml:space="preserve"> </w:t>
      </w:r>
      <w:r w:rsidR="0055777C" w:rsidRPr="00C66327">
        <w:t xml:space="preserve">applicant </w:t>
      </w:r>
      <w:r w:rsidR="00FF0FCD">
        <w:t xml:space="preserve">and </w:t>
      </w:r>
      <w:r w:rsidR="0055777C" w:rsidRPr="00C66327">
        <w:t xml:space="preserve">all </w:t>
      </w:r>
      <w:r w:rsidR="00FE3F1A" w:rsidRPr="00C66327">
        <w:t>subrecipients;</w:t>
      </w:r>
      <w:r w:rsidR="0055777C" w:rsidRPr="00C66327">
        <w:t xml:space="preserve"> </w:t>
      </w:r>
      <w:r w:rsidR="00FE3F1A" w:rsidRPr="00C66327">
        <w:t xml:space="preserve">be </w:t>
      </w:r>
      <w:r w:rsidR="0055777C" w:rsidRPr="00C66327">
        <w:t>sure</w:t>
      </w:r>
      <w:r w:rsidR="009A242A" w:rsidRPr="009A242A">
        <w:t xml:space="preserve"> to</w:t>
      </w:r>
      <w:r w:rsidR="0055777C" w:rsidRPr="00C66327">
        <w:t xml:space="preserve"> </w:t>
      </w:r>
      <w:r w:rsidR="0055777C" w:rsidRPr="00C66327">
        <w:lastRenderedPageBreak/>
        <w:t xml:space="preserve">include a description of internal </w:t>
      </w:r>
      <w:r w:rsidR="00FF0FCD">
        <w:t xml:space="preserve">and </w:t>
      </w:r>
      <w:r w:rsidR="0055777C" w:rsidRPr="00C66327">
        <w:t xml:space="preserve">external coordination </w:t>
      </w:r>
      <w:r w:rsidR="00FF0FCD">
        <w:t xml:space="preserve">and </w:t>
      </w:r>
      <w:r w:rsidR="0055777C" w:rsidRPr="00C66327">
        <w:t>the financial accounting system that will be used</w:t>
      </w:r>
      <w:r w:rsidR="009A242A" w:rsidRPr="009A242A">
        <w:t xml:space="preserve"> to</w:t>
      </w:r>
      <w:r w:rsidR="0055777C" w:rsidRPr="00C66327">
        <w:t xml:space="preserve"> administer the grant.</w:t>
      </w:r>
    </w:p>
    <w:bookmarkEnd w:id="97"/>
    <w:p w14:paraId="35C9B340" w14:textId="77777777" w:rsidR="009E4310" w:rsidRDefault="00C7327F" w:rsidP="00D02A7A">
      <w:pPr>
        <w:pStyle w:val="ListParagraph"/>
        <w:numPr>
          <w:ilvl w:val="0"/>
          <w:numId w:val="21"/>
        </w:numPr>
        <w:spacing w:before="120"/>
        <w:ind w:left="720"/>
        <w:contextualSpacing w:val="0"/>
      </w:pPr>
      <w:r w:rsidRPr="00CC7EB0">
        <w:rPr>
          <w:b/>
        </w:rPr>
        <w:t>Are there any unresolved monitoring</w:t>
      </w:r>
      <w:r w:rsidR="00FF0FCD" w:rsidRPr="00FF0FCD">
        <w:rPr>
          <w:b/>
        </w:rPr>
        <w:t xml:space="preserve"> or </w:t>
      </w:r>
      <w:r w:rsidRPr="00CC7EB0">
        <w:rPr>
          <w:b/>
        </w:rPr>
        <w:t>audit findings for any HUD grants (including ESG) operated by the applicant</w:t>
      </w:r>
      <w:r w:rsidR="00FF0FCD" w:rsidRPr="00FF0FCD">
        <w:rPr>
          <w:b/>
        </w:rPr>
        <w:t xml:space="preserve"> or </w:t>
      </w:r>
      <w:r w:rsidRPr="00CC7EB0">
        <w:rPr>
          <w:b/>
        </w:rPr>
        <w:t>potential subrecipients (if any)?</w:t>
      </w:r>
      <w:r w:rsidR="00FF0FCD" w:rsidRPr="00FF0FCD">
        <w:rPr>
          <w:b/>
        </w:rPr>
        <w:t xml:space="preserve">  </w:t>
      </w:r>
      <w:r w:rsidR="004D7EB2">
        <w:t>Select “</w:t>
      </w:r>
      <w:r w:rsidR="0007662F" w:rsidRPr="0007662F">
        <w:rPr>
          <w:b/>
        </w:rPr>
        <w:t>Yes</w:t>
      </w:r>
      <w:r w:rsidR="000E2CDA" w:rsidRPr="000E2CDA">
        <w:t>”</w:t>
      </w:r>
      <w:r w:rsidR="00AD4630" w:rsidRPr="00C66327">
        <w:t xml:space="preserve"> if there are any unresolved HUD Monitoring</w:t>
      </w:r>
      <w:r w:rsidR="00FF0FCD" w:rsidRPr="00FF0FCD">
        <w:rPr>
          <w:b/>
        </w:rPr>
        <w:t xml:space="preserve"> or </w:t>
      </w:r>
      <w:r w:rsidR="00AD4630" w:rsidRPr="00C66327">
        <w:t>OIG Audit findings, regardless of the funding year of the project for which they were originally identified</w:t>
      </w:r>
      <w:r w:rsidR="00F2656A">
        <w:t xml:space="preserve">.  </w:t>
      </w:r>
      <w:r w:rsidR="00325355" w:rsidRPr="00325355">
        <w:t>Select “</w:t>
      </w:r>
      <w:r w:rsidR="00D734C8" w:rsidRPr="00D734C8">
        <w:rPr>
          <w:b/>
        </w:rPr>
        <w:t>No</w:t>
      </w:r>
      <w:r w:rsidR="000E2CDA" w:rsidRPr="000E2CDA">
        <w:t>”</w:t>
      </w:r>
      <w:r w:rsidR="00AD4630" w:rsidRPr="00C66327">
        <w:t xml:space="preserve"> if there are no unresolved HUD Monitoring</w:t>
      </w:r>
      <w:r w:rsidR="00FF0FCD" w:rsidRPr="00FF0FCD">
        <w:rPr>
          <w:b/>
        </w:rPr>
        <w:t xml:space="preserve"> or </w:t>
      </w:r>
      <w:r w:rsidR="00AD4630" w:rsidRPr="00C66327">
        <w:t>OIG Audit findings.</w:t>
      </w:r>
      <w:r w:rsidR="007249C0">
        <w:t xml:space="preserve">  </w:t>
      </w:r>
      <w:bookmarkStart w:id="98" w:name="_Hlk517266387"/>
      <w:r w:rsidR="007249C0">
        <w:t>The HUD monitoring or OIG audit findings are not limited to just CoC Program funds, but to any funds that are in use from other HUD programs, (e.g., HOPWA, ESG).</w:t>
      </w:r>
      <w:bookmarkEnd w:id="98"/>
    </w:p>
    <w:p w14:paraId="26536CFB" w14:textId="123B96FE" w:rsidR="00982BB0" w:rsidRPr="009E4310" w:rsidRDefault="00982BB0" w:rsidP="00D02A7A">
      <w:pPr>
        <w:pStyle w:val="ListParagraph"/>
        <w:numPr>
          <w:ilvl w:val="0"/>
          <w:numId w:val="21"/>
        </w:numPr>
        <w:spacing w:before="120"/>
        <w:ind w:left="720"/>
        <w:contextualSpacing w:val="0"/>
      </w:pPr>
      <w:r w:rsidRPr="009E4310">
        <w:rPr>
          <w:b/>
        </w:rPr>
        <w:t>Describe the unresolved monitoring</w:t>
      </w:r>
      <w:r w:rsidR="00FF0FCD" w:rsidRPr="009E4310">
        <w:rPr>
          <w:b/>
        </w:rPr>
        <w:t xml:space="preserve"> or </w:t>
      </w:r>
      <w:r w:rsidRPr="009E4310">
        <w:rPr>
          <w:b/>
        </w:rPr>
        <w:t>audit findings</w:t>
      </w:r>
      <w:r w:rsidR="00F2656A" w:rsidRPr="009E4310">
        <w:rPr>
          <w:b/>
        </w:rPr>
        <w:t xml:space="preserve">.  </w:t>
      </w:r>
      <w:r w:rsidR="00FF0FCD" w:rsidRPr="000C0542">
        <w:t xml:space="preserve">If </w:t>
      </w:r>
      <w:r w:rsidR="0007662F" w:rsidRPr="000C0542">
        <w:t>“</w:t>
      </w:r>
      <w:r w:rsidR="0007662F" w:rsidRPr="009E4310">
        <w:rPr>
          <w:b/>
        </w:rPr>
        <w:t>Yes</w:t>
      </w:r>
      <w:r w:rsidR="000E2CDA" w:rsidRPr="000E2CDA">
        <w:t>”</w:t>
      </w:r>
      <w:r w:rsidRPr="00C66327">
        <w:t xml:space="preserve"> </w:t>
      </w:r>
      <w:r w:rsidR="000C0542">
        <w:t xml:space="preserve">for 4a. </w:t>
      </w:r>
      <w:r w:rsidRPr="00C66327">
        <w:t>above, provide a</w:t>
      </w:r>
      <w:r w:rsidR="007249C0">
        <w:t xml:space="preserve">n </w:t>
      </w:r>
      <w:r w:rsidRPr="00C66327">
        <w:t xml:space="preserve">explanation </w:t>
      </w:r>
      <w:r w:rsidR="007249C0">
        <w:t>as to</w:t>
      </w:r>
      <w:r w:rsidR="007249C0" w:rsidRPr="00C66327">
        <w:t xml:space="preserve"> </w:t>
      </w:r>
      <w:r w:rsidR="009E4310" w:rsidRPr="009E4310">
        <w:rPr>
          <w:rFonts w:cs="Times New Roman"/>
        </w:rPr>
        <w:t>why the monitoring or audit finding(s) remain unresolved and the steps that have or will be taken towards resolution (e.g., responded to the HUD letter, but no final determination received).</w:t>
      </w:r>
    </w:p>
    <w:p w14:paraId="38CDA6F1" w14:textId="7AAA385F" w:rsidR="0018041C" w:rsidRPr="00D95324" w:rsidRDefault="00530480" w:rsidP="00BC605D">
      <w:pPr>
        <w:pStyle w:val="Heading1"/>
      </w:pPr>
      <w:bookmarkStart w:id="99" w:name="_Component_Type"/>
      <w:bookmarkStart w:id="100" w:name="_Part_3_through"/>
      <w:bookmarkStart w:id="101" w:name="_All_Projects_Part"/>
      <w:bookmarkStart w:id="102" w:name="_Toc518559053"/>
      <w:bookmarkEnd w:id="96"/>
      <w:bookmarkEnd w:id="99"/>
      <w:bookmarkEnd w:id="100"/>
      <w:bookmarkEnd w:id="101"/>
      <w:r w:rsidRPr="00D95324">
        <w:t>All Projects</w:t>
      </w:r>
      <w:r w:rsidR="00B559BE">
        <w:t xml:space="preserve"> </w:t>
      </w:r>
      <w:r w:rsidR="00B559BE" w:rsidRPr="00224D53">
        <w:rPr>
          <w:b/>
        </w:rPr>
        <w:t>–</w:t>
      </w:r>
      <w:r w:rsidR="00B559BE">
        <w:rPr>
          <w:b/>
        </w:rPr>
        <w:t xml:space="preserve"> </w:t>
      </w:r>
      <w:r w:rsidR="007F603E" w:rsidRPr="00BC605D">
        <w:t>Part</w:t>
      </w:r>
      <w:r w:rsidR="007F603E" w:rsidRPr="00D95324">
        <w:t xml:space="preserve"> 3 through </w:t>
      </w:r>
      <w:r w:rsidR="0055019D" w:rsidRPr="00D95324">
        <w:t>Part 6</w:t>
      </w:r>
      <w:bookmarkEnd w:id="102"/>
      <w:r w:rsidR="0018012F" w:rsidRPr="00D95324">
        <w:t xml:space="preserve"> </w:t>
      </w:r>
    </w:p>
    <w:p w14:paraId="5382A608" w14:textId="3083CA13" w:rsidR="0095113B" w:rsidRPr="00B124FE" w:rsidRDefault="00B124FE" w:rsidP="004079A1">
      <w:pPr>
        <w:spacing w:before="120"/>
        <w:rPr>
          <w:rFonts w:cs="Times New Roman"/>
        </w:rPr>
      </w:pPr>
      <w:r w:rsidRPr="00240A61">
        <w:rPr>
          <w:rFonts w:cs="Times New Roman"/>
        </w:rPr>
        <w:t xml:space="preserve">The detailed instructions for Part 3 through Part 6 are separated by </w:t>
      </w:r>
      <w:r>
        <w:rPr>
          <w:rFonts w:cs="Times New Roman"/>
        </w:rPr>
        <w:t xml:space="preserve">eligible new </w:t>
      </w:r>
      <w:r w:rsidRPr="00240A61">
        <w:rPr>
          <w:rFonts w:cs="Times New Roman"/>
        </w:rPr>
        <w:t xml:space="preserve">project types (i.e., PH-PSH, PH-RRH, Joint TH/PH-RRH, SSO-CE </w:t>
      </w:r>
      <w:r>
        <w:rPr>
          <w:rFonts w:cs="Times New Roman"/>
        </w:rPr>
        <w:t>and</w:t>
      </w:r>
      <w:r w:rsidRPr="00240A61">
        <w:rPr>
          <w:rFonts w:cs="Times New Roman"/>
        </w:rPr>
        <w:t xml:space="preserve"> HMIS) and presented individually in this guide.</w:t>
      </w:r>
      <w:r>
        <w:rPr>
          <w:rFonts w:cs="Times New Roman"/>
        </w:rPr>
        <w:t xml:space="preserve">  </w:t>
      </w:r>
      <w:r w:rsidRPr="00240A61">
        <w:rPr>
          <w:rFonts w:cs="Times New Roman"/>
        </w:rPr>
        <w:t xml:space="preserve">HUD expects project applicants to demonstrate compliance in the project application with the </w:t>
      </w:r>
      <w:bookmarkStart w:id="103" w:name="_Hlk517268394"/>
      <w:r w:rsidRPr="00240A61">
        <w:rPr>
          <w:rFonts w:cs="Times New Roman"/>
        </w:rPr>
        <w:t xml:space="preserve">requirements for the project type identified.  </w:t>
      </w:r>
      <w:bookmarkEnd w:id="103"/>
      <w:r w:rsidR="00B913D0" w:rsidRPr="00C66327">
        <w:t>P</w:t>
      </w:r>
      <w:r w:rsidR="0018041C" w:rsidRPr="00C66327">
        <w:t>roject applicants w</w:t>
      </w:r>
      <w:r w:rsidR="00B913D0" w:rsidRPr="00C66327">
        <w:t>ill be responsible for submitting</w:t>
      </w:r>
      <w:r w:rsidR="0018041C" w:rsidRPr="00C66327">
        <w:t xml:space="preserve"> a project under the appropriate type</w:t>
      </w:r>
      <w:r w:rsidR="00764B57" w:rsidRPr="00C66327">
        <w:t xml:space="preserve"> </w:t>
      </w:r>
      <w:r w:rsidR="00FF0FCD">
        <w:t xml:space="preserve">and </w:t>
      </w:r>
      <w:r w:rsidR="00764B57" w:rsidRPr="00C66327">
        <w:t>funding stream</w:t>
      </w:r>
      <w:r w:rsidR="0018041C" w:rsidRPr="00C66327">
        <w:t xml:space="preserve"> according</w:t>
      </w:r>
      <w:r w:rsidR="009A242A" w:rsidRPr="009A242A">
        <w:t xml:space="preserve"> to</w:t>
      </w:r>
      <w:r w:rsidR="0018041C" w:rsidRPr="00C66327">
        <w:t xml:space="preserve"> the </w:t>
      </w:r>
      <w:r w:rsidR="004E3BC8">
        <w:t>FY 2018</w:t>
      </w:r>
      <w:r w:rsidR="0018041C" w:rsidRPr="00C66327">
        <w:t xml:space="preserve"> </w:t>
      </w:r>
      <w:r w:rsidR="00D2773F" w:rsidRPr="00C66327">
        <w:t xml:space="preserve">CoC Program Competition NOFA </w:t>
      </w:r>
      <w:r w:rsidR="00FF0FCD">
        <w:t>and 2</w:t>
      </w:r>
      <w:r w:rsidR="00A54C12">
        <w:t>4 CFR p</w:t>
      </w:r>
      <w:r w:rsidR="004435E9" w:rsidRPr="00C66327">
        <w:t>art 578</w:t>
      </w:r>
      <w:r w:rsidR="00F2656A">
        <w:t xml:space="preserve">.  </w:t>
      </w:r>
    </w:p>
    <w:p w14:paraId="4B2AFB66" w14:textId="2D136269" w:rsidR="008A1EF2" w:rsidRPr="001F1E57" w:rsidRDefault="008A1EF2" w:rsidP="00BC605D">
      <w:pPr>
        <w:pStyle w:val="Heading1"/>
      </w:pPr>
      <w:bookmarkStart w:id="104" w:name="_Toc430770625"/>
      <w:bookmarkStart w:id="105" w:name="_Toc513655410"/>
      <w:bookmarkStart w:id="106" w:name="_Toc518559054"/>
      <w:bookmarkStart w:id="107" w:name="_Toc391651734"/>
      <w:r>
        <w:t>All Projects</w:t>
      </w:r>
      <w:r w:rsidR="00B559BE">
        <w:t xml:space="preserve"> </w:t>
      </w:r>
      <w:r w:rsidR="00B559BE" w:rsidRPr="00224D53">
        <w:rPr>
          <w:b/>
        </w:rPr>
        <w:t>–</w:t>
      </w:r>
      <w:r w:rsidR="00B559BE">
        <w:rPr>
          <w:b/>
        </w:rPr>
        <w:t xml:space="preserve"> </w:t>
      </w:r>
      <w:bookmarkStart w:id="108" w:name="_Hlk517713145"/>
      <w:r w:rsidRPr="001F1E57">
        <w:t xml:space="preserve">Part 7: </w:t>
      </w:r>
      <w:r w:rsidR="00961489">
        <w:t xml:space="preserve"> </w:t>
      </w:r>
      <w:r w:rsidRPr="001F1E57">
        <w:t>Attachments</w:t>
      </w:r>
      <w:bookmarkEnd w:id="104"/>
      <w:r>
        <w:t xml:space="preserve"> </w:t>
      </w:r>
      <w:bookmarkEnd w:id="108"/>
      <w:r>
        <w:t xml:space="preserve">and </w:t>
      </w:r>
      <w:r w:rsidRPr="001F1E57">
        <w:t>Certification</w:t>
      </w:r>
      <w:bookmarkEnd w:id="105"/>
      <w:bookmarkEnd w:id="106"/>
    </w:p>
    <w:bookmarkEnd w:id="107"/>
    <w:p w14:paraId="3BCB7E17" w14:textId="77777777" w:rsidR="00AE6BC9" w:rsidRPr="00982AC4" w:rsidRDefault="00AE6BC9" w:rsidP="00AE6BC9">
      <w:pPr>
        <w:rPr>
          <w:rFonts w:cs="Times New Roman"/>
        </w:rPr>
      </w:pPr>
      <w:r w:rsidRPr="00982AC4">
        <w:rPr>
          <w:rFonts w:cs="Times New Roman"/>
        </w:rPr>
        <w:t>Part 7 is available in all project applications to upload attachments</w:t>
      </w:r>
      <w:r>
        <w:rPr>
          <w:rFonts w:cs="Times New Roman"/>
        </w:rPr>
        <w:t xml:space="preserve"> and </w:t>
      </w:r>
      <w:r w:rsidRPr="001F1E57">
        <w:rPr>
          <w:rFonts w:cs="Times New Roman"/>
        </w:rPr>
        <w:t>complete the certification</w:t>
      </w:r>
      <w:r w:rsidRPr="00982AC4">
        <w:rPr>
          <w:rFonts w:cs="Times New Roman"/>
        </w:rPr>
        <w:t xml:space="preserve">.  </w:t>
      </w:r>
      <w:bookmarkStart w:id="109" w:name="_Hlk514499891"/>
      <w:r>
        <w:rPr>
          <w:rFonts w:cs="Times New Roman"/>
        </w:rPr>
        <w:t xml:space="preserve">In addition, if project applicants select </w:t>
      </w:r>
      <w:bookmarkEnd w:id="109"/>
      <w:r w:rsidRPr="00982AC4">
        <w:t>“</w:t>
      </w:r>
      <w:r w:rsidRPr="00982AC4">
        <w:rPr>
          <w:b/>
        </w:rPr>
        <w:t>Appeal</w:t>
      </w:r>
      <w:r w:rsidRPr="00982AC4">
        <w:t xml:space="preserve">” </w:t>
      </w:r>
      <w:r>
        <w:t xml:space="preserve">or </w:t>
      </w:r>
      <w:r w:rsidRPr="00982AC4">
        <w:rPr>
          <w:rFonts w:cs="Times New Roman"/>
        </w:rPr>
        <w:t>“</w:t>
      </w:r>
      <w:r w:rsidRPr="00982AC4">
        <w:rPr>
          <w:rFonts w:cs="Times New Roman"/>
          <w:b/>
        </w:rPr>
        <w:t>No CoC</w:t>
      </w:r>
      <w:r w:rsidRPr="00982AC4">
        <w:rPr>
          <w:rFonts w:cs="Times New Roman"/>
        </w:rPr>
        <w:t xml:space="preserve">” </w:t>
      </w:r>
      <w:r w:rsidRPr="00982AC4">
        <w:t>on Screen 3A</w:t>
      </w:r>
      <w:r>
        <w:t>,</w:t>
      </w:r>
      <w:r>
        <w:rPr>
          <w:rFonts w:cs="Times New Roman"/>
        </w:rPr>
        <w:t xml:space="preserve"> two </w:t>
      </w:r>
      <w:r w:rsidRPr="00982AC4">
        <w:rPr>
          <w:rFonts w:cs="Times New Roman"/>
        </w:rPr>
        <w:t>additional attachment screen</w:t>
      </w:r>
      <w:r>
        <w:rPr>
          <w:rFonts w:cs="Times New Roman"/>
        </w:rPr>
        <w:t xml:space="preserve">s will appear. </w:t>
      </w:r>
    </w:p>
    <w:p w14:paraId="08B0FF2B" w14:textId="77777777" w:rsidR="00AE6BC9" w:rsidRPr="001F1E57" w:rsidRDefault="00AE6BC9" w:rsidP="001F2104">
      <w:pPr>
        <w:pStyle w:val="Heading4"/>
      </w:pPr>
      <w:bookmarkStart w:id="110" w:name="_Toc430770626"/>
      <w:bookmarkStart w:id="111" w:name="_Toc451168482"/>
      <w:r w:rsidRPr="001F1E57">
        <w:t>Screen 7A.  Attachments</w:t>
      </w:r>
      <w:bookmarkEnd w:id="110"/>
      <w:bookmarkEnd w:id="111"/>
    </w:p>
    <w:p w14:paraId="5198C209" w14:textId="5D661462" w:rsidR="00E93A59" w:rsidRPr="00982AC4" w:rsidRDefault="00E93A59" w:rsidP="00E93A59">
      <w:pPr>
        <w:rPr>
          <w:rFonts w:cs="Times New Roman"/>
        </w:rPr>
      </w:pPr>
      <w:r w:rsidRPr="00982AC4">
        <w:rPr>
          <w:rFonts w:cs="Times New Roman"/>
        </w:rPr>
        <w:t xml:space="preserve">Screen 7A includes three links that allow project applicants to upload and attach supplementary information to the project application.  </w:t>
      </w:r>
      <w:r>
        <w:rPr>
          <w:rFonts w:cs="Times New Roman"/>
          <w:i/>
        </w:rPr>
        <w:t>e</w:t>
      </w:r>
      <w:r w:rsidRPr="00982AC4">
        <w:rPr>
          <w:rFonts w:cs="Times New Roman"/>
          <w:i/>
        </w:rPr>
        <w:t xml:space="preserve">-snaps </w:t>
      </w:r>
      <w:r w:rsidRPr="00982AC4">
        <w:rPr>
          <w:rFonts w:cs="Times New Roman"/>
        </w:rPr>
        <w:t xml:space="preserve">will allow </w:t>
      </w:r>
      <w:r>
        <w:rPr>
          <w:rFonts w:cs="Times New Roman"/>
        </w:rPr>
        <w:t xml:space="preserve">project </w:t>
      </w:r>
      <w:r w:rsidRPr="00982AC4">
        <w:rPr>
          <w:rFonts w:cs="Times New Roman"/>
        </w:rPr>
        <w:t>applicant</w:t>
      </w:r>
      <w:r>
        <w:rPr>
          <w:rFonts w:cs="Times New Roman"/>
        </w:rPr>
        <w:t>s</w:t>
      </w:r>
      <w:r w:rsidRPr="00982AC4">
        <w:rPr>
          <w:rFonts w:cs="Times New Roman"/>
        </w:rPr>
        <w:t xml:space="preserve"> to submit project application</w:t>
      </w:r>
      <w:r>
        <w:rPr>
          <w:rFonts w:cs="Times New Roman"/>
        </w:rPr>
        <w:t>s</w:t>
      </w:r>
      <w:r w:rsidRPr="00982AC4">
        <w:rPr>
          <w:rFonts w:cs="Times New Roman"/>
        </w:rPr>
        <w:t xml:space="preserve"> without attaching supplementary documentation</w:t>
      </w:r>
      <w:r>
        <w:rPr>
          <w:rFonts w:cs="Times New Roman"/>
        </w:rPr>
        <w:t>; h</w:t>
      </w:r>
      <w:r w:rsidRPr="00982AC4">
        <w:rPr>
          <w:rFonts w:cs="Times New Roman"/>
        </w:rPr>
        <w:t xml:space="preserve">owever, some </w:t>
      </w:r>
      <w:r>
        <w:rPr>
          <w:rFonts w:cs="Times New Roman"/>
        </w:rPr>
        <w:t xml:space="preserve">project </w:t>
      </w:r>
      <w:r w:rsidRPr="00982AC4">
        <w:rPr>
          <w:rFonts w:cs="Times New Roman"/>
        </w:rPr>
        <w:t>applicants must attach documentation based on their unique project details to be considered for funding</w:t>
      </w:r>
      <w:r>
        <w:rPr>
          <w:rFonts w:cs="Times New Roman"/>
        </w:rPr>
        <w:t>, including:</w:t>
      </w:r>
    </w:p>
    <w:p w14:paraId="50FDDDAC" w14:textId="7C743E5F" w:rsidR="00176A4A" w:rsidRPr="00176A4A" w:rsidRDefault="00176A4A" w:rsidP="00CB6F20">
      <w:pPr>
        <w:numPr>
          <w:ilvl w:val="0"/>
          <w:numId w:val="127"/>
        </w:numPr>
        <w:spacing w:before="1" w:line="256" w:lineRule="auto"/>
        <w:ind w:left="990"/>
        <w:contextualSpacing/>
        <w:rPr>
          <w:rFonts w:cs="Times New Roman"/>
          <w:szCs w:val="24"/>
          <w:highlight w:val="yellow"/>
        </w:rPr>
      </w:pPr>
      <w:r w:rsidRPr="00176A4A">
        <w:rPr>
          <w:rFonts w:cs="Times New Roman"/>
          <w:szCs w:val="24"/>
          <w:highlight w:val="yellow"/>
        </w:rPr>
        <w:t>HUD-2991</w:t>
      </w:r>
    </w:p>
    <w:p w14:paraId="362E00ED" w14:textId="77777777" w:rsidR="00176A4A" w:rsidRPr="00176A4A" w:rsidRDefault="00176A4A" w:rsidP="00CB6F20">
      <w:pPr>
        <w:numPr>
          <w:ilvl w:val="0"/>
          <w:numId w:val="127"/>
        </w:numPr>
        <w:spacing w:before="1" w:line="256" w:lineRule="auto"/>
        <w:ind w:left="990"/>
        <w:contextualSpacing/>
        <w:rPr>
          <w:rFonts w:cs="Times New Roman"/>
          <w:szCs w:val="24"/>
          <w:highlight w:val="yellow"/>
        </w:rPr>
      </w:pPr>
      <w:r w:rsidRPr="00176A4A">
        <w:rPr>
          <w:rFonts w:cs="Times New Roman"/>
          <w:szCs w:val="24"/>
          <w:highlight w:val="yellow"/>
        </w:rPr>
        <w:t>Letters from both the YHDP Lead and the Youth Advisory Board</w:t>
      </w:r>
    </w:p>
    <w:p w14:paraId="1DE65E17" w14:textId="77777777" w:rsidR="00176A4A" w:rsidRPr="00176A4A" w:rsidRDefault="00176A4A" w:rsidP="00CB6F20">
      <w:pPr>
        <w:numPr>
          <w:ilvl w:val="0"/>
          <w:numId w:val="127"/>
        </w:numPr>
        <w:spacing w:before="1" w:line="256" w:lineRule="auto"/>
        <w:ind w:left="990"/>
        <w:contextualSpacing/>
        <w:rPr>
          <w:rFonts w:cs="Times New Roman"/>
          <w:szCs w:val="24"/>
          <w:highlight w:val="yellow"/>
        </w:rPr>
      </w:pPr>
      <w:r w:rsidRPr="00176A4A">
        <w:rPr>
          <w:rFonts w:cs="Times New Roman"/>
          <w:szCs w:val="24"/>
          <w:highlight w:val="yellow"/>
        </w:rPr>
        <w:t>Waiver requests: Include a description of the waiver request including a justification and the specific section of the regulation or statute that the applicant is requesting HUD to waive</w:t>
      </w:r>
    </w:p>
    <w:p w14:paraId="29B4519A" w14:textId="77777777" w:rsidR="00176A4A" w:rsidRPr="00176A4A" w:rsidRDefault="00176A4A" w:rsidP="00CB6F20">
      <w:pPr>
        <w:numPr>
          <w:ilvl w:val="0"/>
          <w:numId w:val="127"/>
        </w:numPr>
        <w:spacing w:before="1" w:line="256" w:lineRule="auto"/>
        <w:ind w:left="990"/>
        <w:contextualSpacing/>
        <w:rPr>
          <w:rFonts w:cs="Times New Roman"/>
          <w:szCs w:val="24"/>
        </w:rPr>
      </w:pPr>
      <w:r w:rsidRPr="00176A4A">
        <w:rPr>
          <w:rFonts w:cs="Times New Roman"/>
          <w:szCs w:val="24"/>
          <w:highlight w:val="yellow"/>
        </w:rPr>
        <w:t>Additional documentation needed to explain project innovations</w:t>
      </w:r>
    </w:p>
    <w:p w14:paraId="72E097CA" w14:textId="229C2D42" w:rsidR="00AE6BC9" w:rsidRPr="00E10CFA" w:rsidRDefault="00AE6BC9" w:rsidP="00AE6BC9">
      <w:pPr>
        <w:rPr>
          <w:rFonts w:cs="Times New Roman"/>
        </w:rPr>
      </w:pPr>
    </w:p>
    <w:p w14:paraId="2D2C230F" w14:textId="77777777" w:rsidR="00AE6BC9" w:rsidRPr="001F1E57" w:rsidRDefault="00AE6BC9" w:rsidP="001F2104">
      <w:pPr>
        <w:pStyle w:val="Heading4"/>
      </w:pPr>
      <w:bookmarkStart w:id="112" w:name="_Toc430770627"/>
      <w:bookmarkStart w:id="113" w:name="_Toc451168483"/>
      <w:r w:rsidRPr="001F1E57">
        <w:t>CoC Rejection Letter</w:t>
      </w:r>
      <w:bookmarkEnd w:id="112"/>
      <w:bookmarkEnd w:id="113"/>
      <w:r w:rsidRPr="001F1E57">
        <w:t xml:space="preserve"> </w:t>
      </w:r>
      <w:r>
        <w:t>Attachment Screen</w:t>
      </w:r>
    </w:p>
    <w:p w14:paraId="1149C7E6" w14:textId="77777777" w:rsidR="00AE6BC9" w:rsidRPr="001F1E57" w:rsidRDefault="00AE6BC9" w:rsidP="00AE6BC9">
      <w:r w:rsidRPr="001F1E57">
        <w:t xml:space="preserve">This </w:t>
      </w:r>
      <w:r>
        <w:t xml:space="preserve">attachment </w:t>
      </w:r>
      <w:r w:rsidRPr="001F1E57">
        <w:t xml:space="preserve">screen is </w:t>
      </w:r>
      <w:r>
        <w:t xml:space="preserve">only </w:t>
      </w:r>
      <w:r w:rsidRPr="001F1E57">
        <w:t>visible and required for</w:t>
      </w:r>
      <w:r>
        <w:t xml:space="preserve"> Solo</w:t>
      </w:r>
      <w:r w:rsidRPr="001F1E57">
        <w:t xml:space="preserve"> </w:t>
      </w:r>
      <w:r>
        <w:t>A</w:t>
      </w:r>
      <w:r w:rsidRPr="001F1E57">
        <w:t>pplicants who select “</w:t>
      </w:r>
      <w:r>
        <w:rPr>
          <w:b/>
        </w:rPr>
        <w:t>Appeal</w:t>
      </w:r>
      <w:r w:rsidRPr="001F1E57">
        <w:t xml:space="preserve">” </w:t>
      </w:r>
      <w:r>
        <w:t xml:space="preserve">for </w:t>
      </w:r>
      <w:r w:rsidRPr="00982AC4">
        <w:t xml:space="preserve">question </w:t>
      </w:r>
      <w:r>
        <w:t>4</w:t>
      </w:r>
      <w:r w:rsidRPr="00982AC4">
        <w:t xml:space="preserve"> </w:t>
      </w:r>
      <w:r w:rsidRPr="001F1E57">
        <w:t>on Screen 3A</w:t>
      </w:r>
      <w:r>
        <w:t>.</w:t>
      </w:r>
      <w:r w:rsidRPr="00982AC4">
        <w:t xml:space="preserve"> </w:t>
      </w:r>
      <w:r>
        <w:t xml:space="preserve"> For additional information on the </w:t>
      </w:r>
      <w:r w:rsidRPr="00982AC4">
        <w:t>Solo Applicant appeal</w:t>
      </w:r>
      <w:r>
        <w:t xml:space="preserve"> process see instructions below for </w:t>
      </w:r>
      <w:r w:rsidRPr="001F1E57">
        <w:t>Screen 8A. Notice of Intent to Appeal</w:t>
      </w:r>
      <w:r>
        <w:t>, Section</w:t>
      </w:r>
      <w:r w:rsidRPr="00982AC4">
        <w:t xml:space="preserve"> X.</w:t>
      </w:r>
      <w:r>
        <w:t>C</w:t>
      </w:r>
      <w:r w:rsidRPr="00982AC4">
        <w:t xml:space="preserve"> of the FY 2018 CoC Program Competition NOFA and 24 CFR 578.35.</w:t>
      </w:r>
    </w:p>
    <w:p w14:paraId="5686870A" w14:textId="77777777" w:rsidR="00AE6BC9" w:rsidRPr="001F1E57" w:rsidRDefault="00AE6BC9" w:rsidP="001F2104">
      <w:pPr>
        <w:pStyle w:val="Heading4"/>
      </w:pPr>
      <w:bookmarkStart w:id="114" w:name="_Toc430770628"/>
      <w:bookmarkStart w:id="115" w:name="_Toc451168484"/>
      <w:r>
        <w:lastRenderedPageBreak/>
        <w:t xml:space="preserve">“No CoC” </w:t>
      </w:r>
      <w:r w:rsidRPr="001F1E57">
        <w:t>Consolidated Plan Certification</w:t>
      </w:r>
      <w:bookmarkEnd w:id="114"/>
      <w:bookmarkEnd w:id="115"/>
      <w:r w:rsidRPr="001F1E57">
        <w:t xml:space="preserve"> </w:t>
      </w:r>
      <w:r>
        <w:t>Attachment Screen</w:t>
      </w:r>
    </w:p>
    <w:p w14:paraId="01F7653A" w14:textId="77777777" w:rsidR="00AE6BC9" w:rsidRDefault="00AE6BC9" w:rsidP="00AE6BC9">
      <w:pPr>
        <w:rPr>
          <w:rFonts w:cs="Times New Roman"/>
        </w:rPr>
      </w:pPr>
      <w:r w:rsidRPr="001F1E57">
        <w:rPr>
          <w:rFonts w:cs="Times New Roman"/>
        </w:rPr>
        <w:t xml:space="preserve">This </w:t>
      </w:r>
      <w:r>
        <w:rPr>
          <w:rFonts w:cs="Times New Roman"/>
        </w:rPr>
        <w:t xml:space="preserve">attachment </w:t>
      </w:r>
      <w:r w:rsidRPr="001F1E57">
        <w:rPr>
          <w:rFonts w:cs="Times New Roman"/>
        </w:rPr>
        <w:t xml:space="preserve">screen is </w:t>
      </w:r>
      <w:r>
        <w:rPr>
          <w:rFonts w:cs="Times New Roman"/>
        </w:rPr>
        <w:t xml:space="preserve">only </w:t>
      </w:r>
      <w:r w:rsidRPr="001F1E57">
        <w:rPr>
          <w:rFonts w:cs="Times New Roman"/>
        </w:rPr>
        <w:t xml:space="preserve">visible and required </w:t>
      </w:r>
      <w:r>
        <w:rPr>
          <w:rFonts w:cs="Times New Roman"/>
        </w:rPr>
        <w:t>f</w:t>
      </w:r>
      <w:r w:rsidRPr="001F1E57">
        <w:rPr>
          <w:rFonts w:cs="Times New Roman"/>
        </w:rPr>
        <w:t>or</w:t>
      </w:r>
      <w:r>
        <w:rPr>
          <w:rFonts w:cs="Times New Roman"/>
        </w:rPr>
        <w:t xml:space="preserve"> project</w:t>
      </w:r>
      <w:r w:rsidRPr="001F1E57">
        <w:rPr>
          <w:rFonts w:cs="Times New Roman"/>
        </w:rPr>
        <w:t xml:space="preserve"> applicants who select “</w:t>
      </w:r>
      <w:r w:rsidRPr="00814B1E">
        <w:rPr>
          <w:rFonts w:cs="Times New Roman"/>
          <w:b/>
        </w:rPr>
        <w:t>No CoC</w:t>
      </w:r>
      <w:r w:rsidRPr="001F1E57">
        <w:rPr>
          <w:rFonts w:cs="Times New Roman"/>
        </w:rPr>
        <w:t xml:space="preserve">” </w:t>
      </w:r>
      <w:r>
        <w:rPr>
          <w:rFonts w:cs="Times New Roman"/>
        </w:rPr>
        <w:t xml:space="preserve">for </w:t>
      </w:r>
      <w:r w:rsidRPr="00982AC4">
        <w:rPr>
          <w:rFonts w:cs="Times New Roman"/>
        </w:rPr>
        <w:t xml:space="preserve">question 2a </w:t>
      </w:r>
      <w:r w:rsidRPr="001F1E57">
        <w:rPr>
          <w:rFonts w:cs="Times New Roman"/>
        </w:rPr>
        <w:t xml:space="preserve">on Screen 3A.  </w:t>
      </w:r>
      <w:r>
        <w:rPr>
          <w:rFonts w:cs="Times New Roman"/>
        </w:rPr>
        <w:t>This</w:t>
      </w:r>
      <w:r w:rsidRPr="001F1E57">
        <w:rPr>
          <w:rFonts w:cs="Times New Roman"/>
        </w:rPr>
        <w:t xml:space="preserve"> attachment screen allows </w:t>
      </w:r>
      <w:r>
        <w:rPr>
          <w:rFonts w:cs="Times New Roman"/>
        </w:rPr>
        <w:t xml:space="preserve">project </w:t>
      </w:r>
      <w:r w:rsidRPr="001F1E57">
        <w:rPr>
          <w:rFonts w:cs="Times New Roman"/>
        </w:rPr>
        <w:t>applicants</w:t>
      </w:r>
      <w:r>
        <w:rPr>
          <w:rFonts w:cs="Times New Roman"/>
        </w:rPr>
        <w:t xml:space="preserve"> with “</w:t>
      </w:r>
      <w:r w:rsidRPr="00814B1E">
        <w:rPr>
          <w:rFonts w:cs="Times New Roman"/>
          <w:b/>
        </w:rPr>
        <w:t>No CoC</w:t>
      </w:r>
      <w:r>
        <w:rPr>
          <w:rFonts w:cs="Times New Roman"/>
        </w:rPr>
        <w:t xml:space="preserve">” </w:t>
      </w:r>
      <w:r w:rsidRPr="001F1E57">
        <w:rPr>
          <w:rFonts w:cs="Times New Roman"/>
        </w:rPr>
        <w:t xml:space="preserve">to upload a </w:t>
      </w:r>
      <w:r>
        <w:rPr>
          <w:rFonts w:cs="Times New Roman"/>
        </w:rPr>
        <w:t xml:space="preserve">completed, dated, and signed </w:t>
      </w:r>
      <w:r w:rsidRPr="001F1E57">
        <w:rPr>
          <w:rFonts w:cs="Times New Roman"/>
        </w:rPr>
        <w:t xml:space="preserve">Certification of Consistency with the Consolidated Plan (HUD-2991) obtained from the state or local official with </w:t>
      </w:r>
      <w:r>
        <w:rPr>
          <w:rFonts w:cs="Times New Roman"/>
        </w:rPr>
        <w:t xml:space="preserve">entitlement </w:t>
      </w:r>
      <w:r w:rsidRPr="001F1E57">
        <w:rPr>
          <w:rFonts w:cs="Times New Roman"/>
        </w:rPr>
        <w:t>jurisdiction</w:t>
      </w:r>
      <w:r>
        <w:rPr>
          <w:rFonts w:cs="Times New Roman"/>
        </w:rPr>
        <w:t xml:space="preserve"> representing </w:t>
      </w:r>
      <w:r w:rsidRPr="001F1E57">
        <w:rPr>
          <w:rFonts w:cs="Times New Roman"/>
        </w:rPr>
        <w:t>the geographical area in which the proposed project will be located.</w:t>
      </w:r>
      <w:r>
        <w:rPr>
          <w:rFonts w:cs="Times New Roman"/>
        </w:rPr>
        <w:t xml:space="preserve">  For HUD-2991 requirements see Section VI.E.3.f of the FY 2018 CoC Program Competition.  The HUD-2991 form is available at: </w:t>
      </w:r>
      <w:hyperlink r:id="rId35" w:history="1">
        <w:r w:rsidRPr="0039712A">
          <w:rPr>
            <w:rStyle w:val="Hyperlink"/>
            <w:rFonts w:cs="Times New Roman"/>
          </w:rPr>
          <w:t>https://www.hud.gov/sites/documents/2991.PDF</w:t>
        </w:r>
      </w:hyperlink>
    </w:p>
    <w:p w14:paraId="0AF30657" w14:textId="77777777" w:rsidR="00AE6BC9" w:rsidRPr="001F1E57" w:rsidRDefault="00AE6BC9" w:rsidP="001F2104">
      <w:pPr>
        <w:pStyle w:val="Heading4"/>
      </w:pPr>
      <w:bookmarkStart w:id="116" w:name="_Toc430770629"/>
      <w:r w:rsidRPr="001F1E57">
        <w:t xml:space="preserve">Screen </w:t>
      </w:r>
      <w:r>
        <w:t>7B</w:t>
      </w:r>
      <w:r w:rsidRPr="001F1E57">
        <w:t xml:space="preserve">.  </w:t>
      </w:r>
      <w:r>
        <w:t>Certification</w:t>
      </w:r>
    </w:p>
    <w:bookmarkEnd w:id="116"/>
    <w:p w14:paraId="292E8D34" w14:textId="77777777" w:rsidR="001C7140" w:rsidRPr="00240A61" w:rsidRDefault="001C7140" w:rsidP="001C7140">
      <w:pPr>
        <w:rPr>
          <w:rFonts w:cs="Times New Roman"/>
          <w:b/>
        </w:rPr>
      </w:pPr>
      <w:r w:rsidRPr="00240A61">
        <w:rPr>
          <w:rFonts w:cs="Times New Roman"/>
        </w:rPr>
        <w:t xml:space="preserve">Screen 7B is populated with the name and information of the project applicant’s Authorized Representative from the </w:t>
      </w:r>
      <w:r w:rsidRPr="00240A61">
        <w:rPr>
          <w:rFonts w:cs="Times New Roman"/>
          <w:b/>
        </w:rPr>
        <w:t>Project Applicant Profile</w:t>
      </w:r>
      <w:r w:rsidRPr="00240A61">
        <w:rPr>
          <w:rFonts w:cs="Times New Roman"/>
        </w:rPr>
        <w:t xml:space="preserve">.  </w:t>
      </w:r>
      <w:r>
        <w:rPr>
          <w:rFonts w:cs="Times New Roman"/>
        </w:rPr>
        <w:t>Project applicants must select a</w:t>
      </w:r>
      <w:r w:rsidRPr="00240A61">
        <w:rPr>
          <w:rFonts w:cs="Times New Roman"/>
        </w:rPr>
        <w:t xml:space="preserve"> date to complete the certification.  If the project applicant is a Public Housing Authority (PHA), the PHA number must also be provided here.  </w:t>
      </w:r>
      <w:r w:rsidRPr="00240A61">
        <w:rPr>
          <w:rFonts w:cs="Times New Roman"/>
          <w:lang w:val="en"/>
        </w:rPr>
        <w:t xml:space="preserve">Project </w:t>
      </w:r>
      <w:r w:rsidRPr="00240A61">
        <w:rPr>
          <w:rFonts w:cs="Times New Roman"/>
        </w:rPr>
        <w:t>applicants must read, certify</w:t>
      </w:r>
      <w:r>
        <w:rPr>
          <w:rFonts w:cs="Times New Roman"/>
        </w:rPr>
        <w:t>,</w:t>
      </w:r>
      <w:r w:rsidRPr="00240A61">
        <w:rPr>
          <w:rFonts w:cs="Times New Roman"/>
        </w:rPr>
        <w:t xml:space="preserve"> and sign by checking the box toward the bottom of the screen.  By completing the certification, the Authorized Representative agrees to the terms and conditions provided on the screen, on behalf of the project applicant</w:t>
      </w:r>
      <w:r>
        <w:rPr>
          <w:rFonts w:cs="Times New Roman"/>
        </w:rPr>
        <w:t>’s</w:t>
      </w:r>
      <w:r w:rsidRPr="00240A61">
        <w:rPr>
          <w:rFonts w:cs="Times New Roman"/>
        </w:rPr>
        <w:t xml:space="preserve"> organization.  Project applicants must complete the certification to submit the project application.  To make changes to information populated from the profile, refer to the </w:t>
      </w:r>
      <w:r w:rsidRPr="00240A61">
        <w:rPr>
          <w:rFonts w:cs="Times New Roman"/>
          <w:b/>
        </w:rPr>
        <w:t>Basic Instructions to Access a Project Applicant Profile</w:t>
      </w:r>
      <w:r w:rsidRPr="00240A61">
        <w:rPr>
          <w:rFonts w:cs="Times New Roman"/>
        </w:rPr>
        <w:t xml:space="preserve"> above.</w:t>
      </w:r>
      <w:r w:rsidRPr="00240A61">
        <w:rPr>
          <w:rFonts w:cs="Times New Roman"/>
          <w:b/>
        </w:rPr>
        <w:t xml:space="preserve"> </w:t>
      </w:r>
    </w:p>
    <w:p w14:paraId="1400B0CD" w14:textId="5BB31B87" w:rsidR="0037673C" w:rsidRPr="00D95324" w:rsidRDefault="00530480" w:rsidP="00BC605D">
      <w:pPr>
        <w:pStyle w:val="Heading1"/>
      </w:pPr>
      <w:bookmarkStart w:id="117" w:name="_Toc391651739"/>
      <w:bookmarkStart w:id="118" w:name="_Toc398207281"/>
      <w:bookmarkStart w:id="119" w:name="_Toc518559055"/>
      <w:r w:rsidRPr="00D95324">
        <w:t>All Projects</w:t>
      </w:r>
      <w:r w:rsidR="00B559BE">
        <w:t xml:space="preserve"> </w:t>
      </w:r>
      <w:r w:rsidR="00B559BE" w:rsidRPr="00224D53">
        <w:rPr>
          <w:b/>
        </w:rPr>
        <w:t>–</w:t>
      </w:r>
      <w:r w:rsidR="00B559BE">
        <w:rPr>
          <w:b/>
        </w:rPr>
        <w:t xml:space="preserve"> </w:t>
      </w:r>
      <w:r w:rsidR="00B57C60" w:rsidRPr="00D95324">
        <w:t>Part 8</w:t>
      </w:r>
      <w:r w:rsidR="0094085B" w:rsidRPr="00D95324">
        <w:t xml:space="preserve">: </w:t>
      </w:r>
      <w:r w:rsidR="00961489">
        <w:t xml:space="preserve"> </w:t>
      </w:r>
      <w:r w:rsidR="0037673C" w:rsidRPr="00D95324">
        <w:t>Submission Summary</w:t>
      </w:r>
      <w:bookmarkEnd w:id="117"/>
      <w:bookmarkEnd w:id="118"/>
      <w:bookmarkEnd w:id="119"/>
    </w:p>
    <w:p w14:paraId="4BB54B8E" w14:textId="64D8F61E" w:rsidR="00AE6BC9" w:rsidRPr="00FD72D3" w:rsidRDefault="00AE6BC9" w:rsidP="00AE6BC9">
      <w:bookmarkStart w:id="120" w:name="_Permanent_Housing_(PH)_1"/>
      <w:bookmarkStart w:id="121" w:name="_Hlk517269868"/>
      <w:bookmarkEnd w:id="120"/>
      <w:r w:rsidRPr="00FD72D3">
        <w:t xml:space="preserve">Part 8 may include </w:t>
      </w:r>
      <w:bookmarkStart w:id="122" w:name="_Hlk516671897"/>
      <w:r w:rsidRPr="00FD72D3">
        <w:t>“</w:t>
      </w:r>
      <w:r w:rsidRPr="00FD72D3">
        <w:rPr>
          <w:b/>
        </w:rPr>
        <w:t>8A Notice of Intent to Appeal</w:t>
      </w:r>
      <w:r w:rsidRPr="00FD72D3">
        <w:t>”</w:t>
      </w:r>
      <w:r w:rsidR="00231D9A">
        <w:t xml:space="preserve"> s</w:t>
      </w:r>
      <w:r w:rsidRPr="00FD72D3">
        <w:t>creen if a Solo Applicant selected “</w:t>
      </w:r>
      <w:r w:rsidRPr="00FD72D3">
        <w:rPr>
          <w:b/>
        </w:rPr>
        <w:t>Appeal</w:t>
      </w:r>
      <w:r w:rsidRPr="00FD72D3">
        <w:t>”</w:t>
      </w:r>
      <w:r>
        <w:t xml:space="preserve"> </w:t>
      </w:r>
      <w:r w:rsidRPr="001F1E57">
        <w:t>on Screen 3A</w:t>
      </w:r>
      <w:r>
        <w:t>.</w:t>
      </w:r>
      <w:r w:rsidR="00231D9A">
        <w:t xml:space="preserve">  Screen “</w:t>
      </w:r>
      <w:r w:rsidR="00231D9A" w:rsidRPr="00FD72D3">
        <w:rPr>
          <w:b/>
        </w:rPr>
        <w:t>8B</w:t>
      </w:r>
      <w:r w:rsidR="00231D9A" w:rsidRPr="00FD72D3">
        <w:t xml:space="preserve"> </w:t>
      </w:r>
      <w:r w:rsidR="00231D9A" w:rsidRPr="00FD72D3">
        <w:rPr>
          <w:b/>
        </w:rPr>
        <w:t>Submission Summary</w:t>
      </w:r>
      <w:r w:rsidR="00231D9A" w:rsidRPr="00FD72D3">
        <w:t xml:space="preserve">” </w:t>
      </w:r>
      <w:r w:rsidR="00231D9A">
        <w:t>appears for all project applications.</w:t>
      </w:r>
    </w:p>
    <w:p w14:paraId="421A670B" w14:textId="77777777" w:rsidR="00AE6BC9" w:rsidRPr="001F1E57" w:rsidRDefault="00AE6BC9" w:rsidP="001F2104">
      <w:pPr>
        <w:pStyle w:val="Heading4"/>
      </w:pPr>
      <w:bookmarkStart w:id="123" w:name="_Toc430770631"/>
      <w:bookmarkStart w:id="124" w:name="_Toc451168487"/>
      <w:bookmarkEnd w:id="121"/>
      <w:bookmarkEnd w:id="122"/>
      <w:r w:rsidRPr="001F1E57">
        <w:t>Screen 8A.  Notice of Intent to Appeal</w:t>
      </w:r>
      <w:bookmarkEnd w:id="123"/>
      <w:bookmarkEnd w:id="124"/>
    </w:p>
    <w:p w14:paraId="13FBD0F3" w14:textId="77777777" w:rsidR="001C7140" w:rsidRPr="00240A61" w:rsidRDefault="001C7140" w:rsidP="001C7140">
      <w:pPr>
        <w:rPr>
          <w:rFonts w:cs="Times New Roman"/>
        </w:rPr>
      </w:pPr>
      <w:r w:rsidRPr="00240A61">
        <w:rPr>
          <w:rFonts w:cs="Times New Roman"/>
        </w:rPr>
        <w:t>Screen 8A is only visible to project applicants who select “</w:t>
      </w:r>
      <w:r w:rsidRPr="00240A61">
        <w:rPr>
          <w:rFonts w:cs="Times New Roman"/>
          <w:b/>
        </w:rPr>
        <w:t>Appeal</w:t>
      </w:r>
      <w:r w:rsidRPr="00240A61">
        <w:rPr>
          <w:rFonts w:cs="Times New Roman"/>
        </w:rPr>
        <w:t xml:space="preserve">” for question 4 on Screen 3A; meaning, the project applicant believes they were denied the opportunity to participate in the local CoC planning process in a reasonable manner and, as a result, </w:t>
      </w:r>
      <w:r>
        <w:rPr>
          <w:rFonts w:cs="Times New Roman"/>
        </w:rPr>
        <w:t>the CoC rejected or reallocated</w:t>
      </w:r>
      <w:r w:rsidRPr="00240A61">
        <w:rPr>
          <w:rFonts w:cs="Times New Roman"/>
        </w:rPr>
        <w:t xml:space="preserve"> their project application.  Solo Applicants may appeal directly to HUD by submitting a “</w:t>
      </w:r>
      <w:r w:rsidRPr="00240A61">
        <w:rPr>
          <w:rFonts w:cs="Times New Roman"/>
          <w:b/>
        </w:rPr>
        <w:t>Notice of Intent to Appeal</w:t>
      </w:r>
      <w:r w:rsidRPr="00240A61">
        <w:rPr>
          <w:rFonts w:cs="Times New Roman"/>
        </w:rPr>
        <w:t xml:space="preserve">” and a project application–prior to the application deadline of </w:t>
      </w:r>
      <w:r w:rsidRPr="00240A61">
        <w:rPr>
          <w:rFonts w:cs="Times New Roman"/>
          <w:b/>
        </w:rPr>
        <w:t xml:space="preserve">September 18, 2018 by 8:00 </w:t>
      </w:r>
      <w:r>
        <w:rPr>
          <w:rFonts w:cs="Times New Roman"/>
          <w:b/>
        </w:rPr>
        <w:t>p.m. e</w:t>
      </w:r>
      <w:r w:rsidRPr="00240A61">
        <w:rPr>
          <w:rFonts w:cs="Times New Roman"/>
          <w:b/>
        </w:rPr>
        <w:t>astern time</w:t>
      </w:r>
      <w:r w:rsidRPr="00240A61">
        <w:rPr>
          <w:rFonts w:cs="Times New Roman"/>
        </w:rPr>
        <w:t xml:space="preserve">.  Attach a copy of the CoC’s rejection letter, or if the project applicant did not receive a rejection letter from the CoC, </w:t>
      </w:r>
      <w:r>
        <w:rPr>
          <w:rFonts w:cs="Times New Roman"/>
        </w:rPr>
        <w:t>the project applicant</w:t>
      </w:r>
      <w:r w:rsidRPr="00240A61">
        <w:rPr>
          <w:rFonts w:cs="Times New Roman"/>
        </w:rPr>
        <w:t xml:space="preserve"> must attach a letter affirming that the CoC did not provide rejection notification.  Any project applicant that intends to submit as a Solo Applicant must adhere to the Solo Applicant submission information outlined in Section X.C of the FY 2018 CoC Program Competition NOFA.</w:t>
      </w:r>
    </w:p>
    <w:p w14:paraId="3E8BC20F" w14:textId="77777777" w:rsidR="001C7140" w:rsidRPr="00240A61" w:rsidRDefault="001C7140" w:rsidP="001C7140">
      <w:pPr>
        <w:rPr>
          <w:rFonts w:cs="Times New Roman"/>
        </w:rPr>
      </w:pPr>
      <w:r w:rsidRPr="00240A61">
        <w:rPr>
          <w:rFonts w:cs="Times New Roman"/>
        </w:rPr>
        <w:t xml:space="preserve">All Solo Applicants must complete a project application in </w:t>
      </w:r>
      <w:r w:rsidRPr="00240A61">
        <w:rPr>
          <w:rFonts w:cs="Times New Roman"/>
          <w:i/>
        </w:rPr>
        <w:t>e-snaps</w:t>
      </w:r>
      <w:r w:rsidRPr="00240A61">
        <w:rPr>
          <w:rFonts w:cs="Times New Roman"/>
        </w:rPr>
        <w:t xml:space="preserve">.  If a Solo Applicant is appealing a project application </w:t>
      </w:r>
      <w:r w:rsidRPr="00240A61">
        <w:rPr>
          <w:rFonts w:cs="Times New Roman"/>
          <w:b/>
        </w:rPr>
        <w:t xml:space="preserve">that was originally submitted by the applicant to the CoC in </w:t>
      </w:r>
      <w:r w:rsidRPr="009A7AA3">
        <w:rPr>
          <w:rFonts w:cs="Times New Roman"/>
          <w:b/>
          <w:i/>
        </w:rPr>
        <w:t>e-snaps</w:t>
      </w:r>
      <w:r w:rsidRPr="00240A61">
        <w:rPr>
          <w:rFonts w:cs="Times New Roman"/>
          <w:b/>
        </w:rPr>
        <w:t>,</w:t>
      </w:r>
      <w:r w:rsidRPr="00240A61">
        <w:rPr>
          <w:rFonts w:cs="Times New Roman"/>
          <w:i/>
        </w:rPr>
        <w:t xml:space="preserve"> </w:t>
      </w:r>
      <w:r w:rsidRPr="00240A61">
        <w:rPr>
          <w:rFonts w:cs="Times New Roman"/>
        </w:rPr>
        <w:t xml:space="preserve">the Solo Applicant must recreate the project application in </w:t>
      </w:r>
      <w:r w:rsidRPr="00240A61">
        <w:rPr>
          <w:rFonts w:cs="Times New Roman"/>
          <w:i/>
        </w:rPr>
        <w:t>e-snaps</w:t>
      </w:r>
      <w:r w:rsidRPr="00240A61">
        <w:rPr>
          <w:rFonts w:cs="Times New Roman"/>
        </w:rPr>
        <w:t xml:space="preserve"> (and select “</w:t>
      </w:r>
      <w:r w:rsidRPr="00240A61">
        <w:rPr>
          <w:rFonts w:cs="Times New Roman"/>
          <w:b/>
        </w:rPr>
        <w:t>Appeal</w:t>
      </w:r>
      <w:r w:rsidRPr="00240A61">
        <w:rPr>
          <w:rFonts w:cs="Times New Roman"/>
        </w:rPr>
        <w:t>” on Screen 3A) to see the “</w:t>
      </w:r>
      <w:r w:rsidRPr="00240A61">
        <w:rPr>
          <w:rFonts w:cs="Times New Roman"/>
          <w:b/>
        </w:rPr>
        <w:t>Notice of Intent to Appeal</w:t>
      </w:r>
      <w:r w:rsidRPr="00240A61">
        <w:rPr>
          <w:rFonts w:cs="Times New Roman"/>
        </w:rPr>
        <w:t xml:space="preserve">” questions below that </w:t>
      </w:r>
      <w:r>
        <w:rPr>
          <w:rFonts w:cs="Times New Roman"/>
        </w:rPr>
        <w:t xml:space="preserve">HUD </w:t>
      </w:r>
      <w:r w:rsidRPr="00240A61">
        <w:rPr>
          <w:rFonts w:cs="Times New Roman"/>
        </w:rPr>
        <w:t xml:space="preserve">will consider upon submission. </w:t>
      </w:r>
    </w:p>
    <w:p w14:paraId="12A093BE" w14:textId="6391F010" w:rsidR="001C7140" w:rsidRPr="00240A61" w:rsidRDefault="001C7140" w:rsidP="00EF4C05">
      <w:pPr>
        <w:numPr>
          <w:ilvl w:val="2"/>
          <w:numId w:val="6"/>
        </w:numPr>
        <w:ind w:left="360"/>
        <w:rPr>
          <w:rFonts w:cs="Times New Roman"/>
        </w:rPr>
      </w:pPr>
      <w:r w:rsidRPr="00240A61">
        <w:rPr>
          <w:rFonts w:cs="Times New Roman"/>
          <w:b/>
        </w:rPr>
        <w:t>Check the following box to certify this form as your Notice of Intent to Appeal</w:t>
      </w:r>
      <w:r w:rsidRPr="00240A61">
        <w:rPr>
          <w:rFonts w:cs="Times New Roman"/>
        </w:rPr>
        <w:t xml:space="preserve">:  Required only if appealing.  By checking this box, the project applicant is affirming this screen serves as their formal Notice of Intent to submit a Solo Applicant Appeal to HUD.  (Note: </w:t>
      </w:r>
      <w:r>
        <w:rPr>
          <w:rFonts w:cs="Times New Roman"/>
        </w:rPr>
        <w:t xml:space="preserve"> </w:t>
      </w:r>
      <w:r w:rsidRPr="00240A61">
        <w:rPr>
          <w:rFonts w:cs="Times New Roman"/>
        </w:rPr>
        <w:t xml:space="preserve">This does not satisfy the requirement to notify the CoC of the intent to appeal.) </w:t>
      </w:r>
    </w:p>
    <w:p w14:paraId="35508EC8" w14:textId="77777777" w:rsidR="001C7140" w:rsidRPr="00240A61" w:rsidRDefault="001C7140" w:rsidP="00EF4C05">
      <w:pPr>
        <w:numPr>
          <w:ilvl w:val="2"/>
          <w:numId w:val="6"/>
        </w:numPr>
        <w:ind w:left="360"/>
        <w:rPr>
          <w:rFonts w:cs="Times New Roman"/>
        </w:rPr>
      </w:pPr>
      <w:r w:rsidRPr="00240A61">
        <w:rPr>
          <w:rFonts w:cs="Times New Roman"/>
          <w:b/>
        </w:rPr>
        <w:t>Was this project application first rejected by the CoC and then submitted OR submitted completely independently of the CoC's process</w:t>
      </w:r>
      <w:r w:rsidRPr="00240A61">
        <w:rPr>
          <w:rFonts w:cs="Times New Roman"/>
        </w:rPr>
        <w:t>?  Required only if appealing.  Select “</w:t>
      </w:r>
      <w:r w:rsidRPr="00240A61">
        <w:rPr>
          <w:rFonts w:cs="Times New Roman"/>
          <w:b/>
        </w:rPr>
        <w:t>Rejected</w:t>
      </w:r>
      <w:r w:rsidRPr="00240A61">
        <w:rPr>
          <w:rFonts w:cs="Times New Roman"/>
        </w:rPr>
        <w:t xml:space="preserve">” if </w:t>
      </w:r>
      <w:r>
        <w:rPr>
          <w:rFonts w:cs="Times New Roman"/>
        </w:rPr>
        <w:t xml:space="preserve">the CoC rejected </w:t>
      </w:r>
      <w:r w:rsidRPr="00240A61">
        <w:rPr>
          <w:rFonts w:cs="Times New Roman"/>
        </w:rPr>
        <w:t xml:space="preserve">your application submitted </w:t>
      </w:r>
      <w:r>
        <w:rPr>
          <w:rFonts w:cs="Times New Roman"/>
        </w:rPr>
        <w:t xml:space="preserve">to them </w:t>
      </w:r>
      <w:r w:rsidRPr="00240A61">
        <w:rPr>
          <w:rFonts w:cs="Times New Roman"/>
        </w:rPr>
        <w:t xml:space="preserve">in </w:t>
      </w:r>
      <w:r w:rsidRPr="00240A61">
        <w:rPr>
          <w:rFonts w:cs="Times New Roman"/>
          <w:i/>
        </w:rPr>
        <w:t>e-snaps</w:t>
      </w:r>
      <w:r w:rsidRPr="00240A61">
        <w:rPr>
          <w:rFonts w:cs="Times New Roman"/>
        </w:rPr>
        <w:t>–question 4b will appear</w:t>
      </w:r>
      <w:r>
        <w:rPr>
          <w:rFonts w:cs="Times New Roman"/>
          <w:i/>
        </w:rPr>
        <w:t>.</w:t>
      </w:r>
      <w:r w:rsidRPr="00240A61">
        <w:rPr>
          <w:rFonts w:cs="Times New Roman"/>
        </w:rPr>
        <w:t xml:space="preserve"> </w:t>
      </w:r>
      <w:r>
        <w:rPr>
          <w:rFonts w:cs="Times New Roman"/>
        </w:rPr>
        <w:t xml:space="preserve"> </w:t>
      </w:r>
      <w:r w:rsidRPr="00240A61">
        <w:rPr>
          <w:rFonts w:cs="Times New Roman"/>
        </w:rPr>
        <w:t xml:space="preserve">Select </w:t>
      </w:r>
      <w:r w:rsidRPr="00240A61">
        <w:rPr>
          <w:rFonts w:cs="Times New Roman"/>
        </w:rPr>
        <w:lastRenderedPageBreak/>
        <w:t>“</w:t>
      </w:r>
      <w:r w:rsidRPr="00240A61">
        <w:rPr>
          <w:rFonts w:cs="Times New Roman"/>
          <w:b/>
        </w:rPr>
        <w:t>Independent</w:t>
      </w:r>
      <w:r w:rsidRPr="00240A61">
        <w:rPr>
          <w:rFonts w:cs="Times New Roman"/>
        </w:rPr>
        <w:t xml:space="preserve">” if the CoC rejected your application outside of the </w:t>
      </w:r>
      <w:r w:rsidRPr="00240A61">
        <w:rPr>
          <w:rFonts w:cs="Times New Roman"/>
          <w:i/>
        </w:rPr>
        <w:t>e-snaps</w:t>
      </w:r>
      <w:r w:rsidRPr="00240A61">
        <w:rPr>
          <w:rFonts w:cs="Times New Roman"/>
        </w:rPr>
        <w:t xml:space="preserve"> process and this is your first submission in </w:t>
      </w:r>
      <w:r w:rsidRPr="00240A61">
        <w:rPr>
          <w:rFonts w:cs="Times New Roman"/>
          <w:i/>
        </w:rPr>
        <w:t>e-snaps</w:t>
      </w:r>
      <w:r w:rsidRPr="00240A61">
        <w:rPr>
          <w:rFonts w:cs="Times New Roman"/>
        </w:rPr>
        <w:t xml:space="preserve">–question 4b will appear.  HUD encourages all project applicants to first submit applications to the CoC in </w:t>
      </w:r>
      <w:r w:rsidRPr="00240A61">
        <w:rPr>
          <w:rFonts w:cs="Times New Roman"/>
          <w:i/>
        </w:rPr>
        <w:t>e-snaps.</w:t>
      </w:r>
    </w:p>
    <w:p w14:paraId="6E824F51" w14:textId="77777777" w:rsidR="001C7140" w:rsidRPr="00240A61" w:rsidRDefault="001C7140" w:rsidP="00EF4C05">
      <w:pPr>
        <w:numPr>
          <w:ilvl w:val="2"/>
          <w:numId w:val="6"/>
        </w:numPr>
        <w:ind w:left="360"/>
        <w:rPr>
          <w:rFonts w:cs="Times New Roman"/>
        </w:rPr>
      </w:pPr>
      <w:r w:rsidRPr="00240A61">
        <w:rPr>
          <w:rFonts w:cs="Times New Roman"/>
          <w:b/>
        </w:rPr>
        <w:t>Was the project application submitted within the CoC's established submission deadline</w:t>
      </w:r>
      <w:r w:rsidRPr="00240A61">
        <w:rPr>
          <w:rFonts w:cs="Times New Roman"/>
        </w:rPr>
        <w:t>?  Required only if appealing.  Select “</w:t>
      </w:r>
      <w:r w:rsidRPr="00240A61">
        <w:rPr>
          <w:rFonts w:cs="Times New Roman"/>
          <w:b/>
        </w:rPr>
        <w:t>Yes</w:t>
      </w:r>
      <w:r w:rsidRPr="00240A61">
        <w:rPr>
          <w:rFonts w:cs="Times New Roman"/>
        </w:rPr>
        <w:t>” to indicate the project application was submitted to the CoC following the CoC’s process before the CoC’s local submission deadline or “</w:t>
      </w:r>
      <w:r w:rsidRPr="00240A61">
        <w:rPr>
          <w:rFonts w:cs="Times New Roman"/>
          <w:b/>
        </w:rPr>
        <w:t>No</w:t>
      </w:r>
      <w:r w:rsidRPr="00240A61">
        <w:rPr>
          <w:rFonts w:cs="Times New Roman"/>
        </w:rPr>
        <w:t>” to indicate a submission after the local submission deadline.</w:t>
      </w:r>
    </w:p>
    <w:p w14:paraId="1829CD44" w14:textId="77777777" w:rsidR="001C7140" w:rsidRPr="00240A61" w:rsidRDefault="001C7140" w:rsidP="001C7140">
      <w:pPr>
        <w:ind w:left="360" w:hanging="360"/>
        <w:rPr>
          <w:rFonts w:cs="Times New Roman"/>
        </w:rPr>
      </w:pPr>
      <w:r w:rsidRPr="00240A61">
        <w:rPr>
          <w:rFonts w:cs="Times New Roman"/>
          <w:b/>
        </w:rPr>
        <w:t>4a. Describe the reason(s) provided by the CoC explaining their rejection of the project</w:t>
      </w:r>
      <w:r w:rsidRPr="00240A61">
        <w:rPr>
          <w:rFonts w:cs="Times New Roman"/>
        </w:rPr>
        <w:t>:  Required only if appealing.  Project applicants appealing a rejected project in the local CoC competition must use this text box to describe the reason provided by the CoC for the rejection of the project application.</w:t>
      </w:r>
    </w:p>
    <w:p w14:paraId="16B4607B" w14:textId="77777777" w:rsidR="001C7140" w:rsidRPr="00240A61" w:rsidRDefault="001C7140" w:rsidP="001C7140">
      <w:pPr>
        <w:ind w:left="360" w:hanging="360"/>
        <w:rPr>
          <w:rFonts w:cs="Times New Roman"/>
        </w:rPr>
      </w:pPr>
      <w:r w:rsidRPr="00240A61">
        <w:rPr>
          <w:rFonts w:cs="Times New Roman"/>
          <w:b/>
        </w:rPr>
        <w:t xml:space="preserve">4b. Describe the reason(s) why the application was not submitted in </w:t>
      </w:r>
      <w:r w:rsidRPr="00240A61">
        <w:rPr>
          <w:rFonts w:cs="Times New Roman"/>
          <w:b/>
          <w:i/>
        </w:rPr>
        <w:t>e-snaps</w:t>
      </w:r>
      <w:r w:rsidRPr="00240A61">
        <w:rPr>
          <w:rFonts w:cs="Times New Roman"/>
          <w:b/>
        </w:rPr>
        <w:t xml:space="preserve"> with the CoC's consolidated application</w:t>
      </w:r>
      <w:r w:rsidRPr="00240A61">
        <w:rPr>
          <w:rFonts w:cs="Times New Roman"/>
        </w:rPr>
        <w:t xml:space="preserve">:  Required only if appealing.  A Solo Applicant must use this text box to explain why the project application was submitted as an appeal in </w:t>
      </w:r>
      <w:r w:rsidRPr="00240A61">
        <w:rPr>
          <w:rFonts w:cs="Times New Roman"/>
          <w:i/>
        </w:rPr>
        <w:t>e-snaps</w:t>
      </w:r>
      <w:r w:rsidRPr="00240A61">
        <w:rPr>
          <w:rFonts w:cs="Times New Roman"/>
        </w:rPr>
        <w:t xml:space="preserve"> without first submitting it as a standard submission to the CoC through </w:t>
      </w:r>
      <w:r w:rsidRPr="00240A61">
        <w:rPr>
          <w:rFonts w:cs="Times New Roman"/>
          <w:i/>
        </w:rPr>
        <w:t>e-snaps</w:t>
      </w:r>
      <w:r w:rsidRPr="00240A61">
        <w:rPr>
          <w:rFonts w:cs="Times New Roman"/>
        </w:rPr>
        <w:t xml:space="preserve">; e.g., the project application was originally submitted outside of </w:t>
      </w:r>
      <w:r w:rsidRPr="00240A61">
        <w:rPr>
          <w:rFonts w:cs="Times New Roman"/>
          <w:i/>
        </w:rPr>
        <w:t>e-snaps</w:t>
      </w:r>
      <w:r w:rsidRPr="00240A61">
        <w:rPr>
          <w:rFonts w:cs="Times New Roman"/>
        </w:rPr>
        <w:t xml:space="preserve"> due to the local CoC competition occurring prior to the release of the </w:t>
      </w:r>
      <w:r>
        <w:rPr>
          <w:rFonts w:cs="Times New Roman"/>
        </w:rPr>
        <w:br/>
      </w:r>
      <w:r w:rsidRPr="00240A61">
        <w:rPr>
          <w:rFonts w:cs="Times New Roman"/>
        </w:rPr>
        <w:t>FY 2018 CoC Program NOFA.</w:t>
      </w:r>
    </w:p>
    <w:p w14:paraId="20E5F9B2" w14:textId="77777777" w:rsidR="001C7140" w:rsidRPr="00240A61" w:rsidRDefault="001C7140" w:rsidP="00CB6F20">
      <w:pPr>
        <w:pStyle w:val="ListParagraph"/>
        <w:numPr>
          <w:ilvl w:val="0"/>
          <w:numId w:val="60"/>
        </w:numPr>
        <w:ind w:left="360"/>
        <w:contextualSpacing w:val="0"/>
        <w:rPr>
          <w:rFonts w:cs="Times New Roman"/>
        </w:rPr>
      </w:pPr>
      <w:r w:rsidRPr="00240A61">
        <w:rPr>
          <w:rFonts w:cs="Times New Roman"/>
          <w:b/>
        </w:rPr>
        <w:t>Describe how the CoC has not permitted reasonable participation in its process</w:t>
      </w:r>
      <w:r w:rsidRPr="00240A61">
        <w:rPr>
          <w:rFonts w:cs="Times New Roman"/>
        </w:rPr>
        <w:t>:  Required only if appealing.  Use this text box to describe how the Solo Applicant attempted to participate in the CoC planning process and the reasons the applicant believes they were denied the right to participate in a reasonable manner.  Include examples and timelines where possible.</w:t>
      </w:r>
    </w:p>
    <w:p w14:paraId="31A8DF2E" w14:textId="07CB4763" w:rsidR="001C7140" w:rsidRPr="00240A61" w:rsidRDefault="001C7140" w:rsidP="001C7140">
      <w:pPr>
        <w:rPr>
          <w:rFonts w:cs="Times New Roman"/>
        </w:rPr>
      </w:pPr>
      <w:r w:rsidRPr="00240A61">
        <w:rPr>
          <w:rFonts w:cs="Times New Roman"/>
        </w:rPr>
        <w:t xml:space="preserve">Once completed, this screen will serve as the HUD recognized Notice of Intent to Appeal required by </w:t>
      </w:r>
      <w:r w:rsidRPr="00240A61">
        <w:rPr>
          <w:rFonts w:cs="Times New Roman"/>
        </w:rPr>
        <w:br/>
        <w:t xml:space="preserve">24 CFR part 578.  </w:t>
      </w:r>
      <w:r w:rsidR="00A63A3D">
        <w:rPr>
          <w:rFonts w:cs="Times New Roman"/>
        </w:rPr>
        <w:t>Refer to</w:t>
      </w:r>
      <w:r w:rsidR="00A63A3D" w:rsidRPr="00240A61">
        <w:rPr>
          <w:rFonts w:cs="Times New Roman"/>
        </w:rPr>
        <w:t xml:space="preserve"> </w:t>
      </w:r>
      <w:r w:rsidRPr="00240A61">
        <w:rPr>
          <w:rFonts w:cs="Times New Roman"/>
        </w:rPr>
        <w:t xml:space="preserve">Section X.C of the FY 2018 CoC Program Competition NOFA for Solo Applicant attachment requirements and requirements that need to occur outside of the </w:t>
      </w:r>
      <w:r w:rsidRPr="00240A61">
        <w:rPr>
          <w:rFonts w:cs="Times New Roman"/>
          <w:i/>
        </w:rPr>
        <w:t>e-snaps</w:t>
      </w:r>
      <w:r w:rsidRPr="00240A61">
        <w:rPr>
          <w:rFonts w:cs="Times New Roman"/>
        </w:rPr>
        <w:t xml:space="preserve"> project application process.</w:t>
      </w:r>
    </w:p>
    <w:p w14:paraId="3CD982CB" w14:textId="77777777" w:rsidR="00AE6BC9" w:rsidRPr="00982AC4" w:rsidRDefault="00AE6BC9" w:rsidP="001F2104">
      <w:pPr>
        <w:pStyle w:val="Heading4"/>
      </w:pPr>
      <w:r w:rsidRPr="00982AC4">
        <w:t xml:space="preserve">Screen 8B.  </w:t>
      </w:r>
      <w:r w:rsidRPr="00982AC4">
        <w:rPr>
          <w:color w:val="244061" w:themeColor="accent1" w:themeShade="80"/>
        </w:rPr>
        <w:t xml:space="preserve">Submission </w:t>
      </w:r>
      <w:r w:rsidRPr="00982AC4">
        <w:t>Summary</w:t>
      </w:r>
    </w:p>
    <w:p w14:paraId="7F7B6C53" w14:textId="77777777" w:rsidR="00AE6BC9" w:rsidRPr="00982AC4" w:rsidRDefault="00AE6BC9" w:rsidP="00AE6BC9">
      <w:pPr>
        <w:rPr>
          <w:rFonts w:cs="Times New Roman"/>
        </w:rPr>
      </w:pPr>
      <w:bookmarkStart w:id="125" w:name="_Hlk516750426"/>
      <w:r w:rsidRPr="00982AC4">
        <w:rPr>
          <w:rFonts w:cs="Times New Roman"/>
        </w:rPr>
        <w:t xml:space="preserve">Screen 8B provides a summary of the complete and incomplete </w:t>
      </w:r>
      <w:r>
        <w:rPr>
          <w:rFonts w:cs="Times New Roman"/>
        </w:rPr>
        <w:t>p</w:t>
      </w:r>
      <w:r w:rsidRPr="00982AC4">
        <w:rPr>
          <w:rFonts w:cs="Times New Roman"/>
        </w:rPr>
        <w:t xml:space="preserve">roject </w:t>
      </w:r>
      <w:r>
        <w:rPr>
          <w:rFonts w:cs="Times New Roman"/>
        </w:rPr>
        <w:t>a</w:t>
      </w:r>
      <w:r w:rsidRPr="00982AC4">
        <w:rPr>
          <w:rFonts w:cs="Times New Roman"/>
        </w:rPr>
        <w:t>pplication screens</w:t>
      </w:r>
      <w:r>
        <w:rPr>
          <w:rFonts w:cs="Times New Roman"/>
        </w:rPr>
        <w:t xml:space="preserve"> and the “</w:t>
      </w:r>
      <w:r w:rsidRPr="00BF56EF">
        <w:rPr>
          <w:rFonts w:cs="Times New Roman"/>
          <w:b/>
        </w:rPr>
        <w:t>Submit</w:t>
      </w:r>
      <w:r>
        <w:rPr>
          <w:rFonts w:cs="Times New Roman"/>
        </w:rPr>
        <w:t>” button</w:t>
      </w:r>
      <w:r w:rsidRPr="00982AC4">
        <w:rPr>
          <w:rFonts w:cs="Times New Roman"/>
        </w:rPr>
        <w:t>.  The “</w:t>
      </w:r>
      <w:r w:rsidRPr="00982AC4">
        <w:rPr>
          <w:rFonts w:cs="Times New Roman"/>
          <w:b/>
        </w:rPr>
        <w:t>Last Updated</w:t>
      </w:r>
      <w:r w:rsidRPr="00982AC4">
        <w:rPr>
          <w:rFonts w:cs="Times New Roman"/>
        </w:rPr>
        <w:t xml:space="preserve">” column provides the status of each screen listed, and the date the screen was completed.  </w:t>
      </w:r>
      <w:r>
        <w:rPr>
          <w:rFonts w:cs="Times New Roman"/>
        </w:rPr>
        <w:t>The “</w:t>
      </w:r>
      <w:r>
        <w:rPr>
          <w:rFonts w:cs="Times New Roman"/>
          <w:b/>
        </w:rPr>
        <w:t xml:space="preserve">Mandatory” </w:t>
      </w:r>
      <w:r>
        <w:rPr>
          <w:rFonts w:cs="Times New Roman"/>
        </w:rPr>
        <w:t xml:space="preserve">column indicates whether a screen must be fully completed to submit the project application to the Collaborative Applicant in </w:t>
      </w:r>
      <w:r>
        <w:rPr>
          <w:rFonts w:cs="Times New Roman"/>
          <w:i/>
        </w:rPr>
        <w:t xml:space="preserve">e-snaps. </w:t>
      </w:r>
      <w:r>
        <w:rPr>
          <w:rFonts w:cs="Times New Roman"/>
        </w:rPr>
        <w:t xml:space="preserve"> </w:t>
      </w:r>
      <w:r w:rsidRPr="00982AC4">
        <w:rPr>
          <w:rFonts w:cs="Times New Roman"/>
        </w:rPr>
        <w:t xml:space="preserve">After the </w:t>
      </w:r>
      <w:r w:rsidRPr="00BF56EF">
        <w:rPr>
          <w:rFonts w:cs="Times New Roman"/>
          <w:b/>
        </w:rPr>
        <w:t>Project Applicant Profile</w:t>
      </w:r>
      <w:r w:rsidRPr="00982AC4">
        <w:rPr>
          <w:rFonts w:cs="Times New Roman"/>
        </w:rPr>
        <w:t xml:space="preserve"> is</w:t>
      </w:r>
      <w:r>
        <w:rPr>
          <w:rFonts w:cs="Times New Roman"/>
        </w:rPr>
        <w:t xml:space="preserve"> confirmed accurate, </w:t>
      </w:r>
      <w:r w:rsidRPr="00982AC4">
        <w:rPr>
          <w:rFonts w:cs="Times New Roman"/>
        </w:rPr>
        <w:t xml:space="preserve">all </w:t>
      </w:r>
      <w:r>
        <w:rPr>
          <w:rFonts w:cs="Times New Roman"/>
        </w:rPr>
        <w:t xml:space="preserve">required </w:t>
      </w:r>
      <w:r w:rsidRPr="00982AC4">
        <w:rPr>
          <w:rFonts w:cs="Times New Roman"/>
        </w:rPr>
        <w:t xml:space="preserve">project application screens are completed, and all appropriate attachments are uploaded into </w:t>
      </w:r>
      <w:r w:rsidRPr="00982AC4">
        <w:rPr>
          <w:rFonts w:cs="Times New Roman"/>
          <w:i/>
        </w:rPr>
        <w:t>e-snaps</w:t>
      </w:r>
      <w:r w:rsidRPr="00982AC4">
        <w:rPr>
          <w:rFonts w:cs="Times New Roman"/>
        </w:rPr>
        <w:t xml:space="preserve">, the project application can be submitted in </w:t>
      </w:r>
      <w:r w:rsidRPr="00982AC4">
        <w:rPr>
          <w:rFonts w:cs="Times New Roman"/>
          <w:i/>
        </w:rPr>
        <w:t>e-</w:t>
      </w:r>
      <w:r w:rsidRPr="00420F25">
        <w:rPr>
          <w:rFonts w:cs="Times New Roman"/>
          <w:i/>
        </w:rPr>
        <w:t>snap</w:t>
      </w:r>
      <w:r>
        <w:rPr>
          <w:rFonts w:cs="Times New Roman"/>
        </w:rPr>
        <w:t>s</w:t>
      </w:r>
      <w:r w:rsidRPr="00982AC4">
        <w:rPr>
          <w:rFonts w:cs="Times New Roman"/>
        </w:rPr>
        <w:t xml:space="preserve">.  All submitted project applications are </w:t>
      </w:r>
      <w:r>
        <w:rPr>
          <w:rFonts w:cs="Times New Roman"/>
        </w:rPr>
        <w:t>sent</w:t>
      </w:r>
      <w:r w:rsidRPr="00982AC4">
        <w:rPr>
          <w:rFonts w:cs="Times New Roman"/>
        </w:rPr>
        <w:t xml:space="preserve"> to the CoC identified on Screen 3A.  If “</w:t>
      </w:r>
      <w:r w:rsidRPr="00982AC4">
        <w:rPr>
          <w:rFonts w:cs="Times New Roman"/>
          <w:b/>
        </w:rPr>
        <w:t>No CoC</w:t>
      </w:r>
      <w:r w:rsidRPr="00982AC4">
        <w:rPr>
          <w:rFonts w:cs="Times New Roman"/>
        </w:rPr>
        <w:t xml:space="preserve">” is selected on Screen 3A, the project will be </w:t>
      </w:r>
      <w:r>
        <w:rPr>
          <w:rFonts w:cs="Times New Roman"/>
        </w:rPr>
        <w:t>sent</w:t>
      </w:r>
      <w:r w:rsidRPr="00982AC4">
        <w:rPr>
          <w:rFonts w:cs="Times New Roman"/>
        </w:rPr>
        <w:t xml:space="preserve"> directly to HUD for consideration. </w:t>
      </w:r>
    </w:p>
    <w:p w14:paraId="3CF7B067" w14:textId="77777777" w:rsidR="00AE6BC9" w:rsidRPr="00982AC4" w:rsidRDefault="00AE6BC9" w:rsidP="00D02A7A">
      <w:pPr>
        <w:numPr>
          <w:ilvl w:val="0"/>
          <w:numId w:val="14"/>
        </w:numPr>
        <w:rPr>
          <w:rFonts w:cs="Times New Roman"/>
        </w:rPr>
      </w:pPr>
      <w:r w:rsidRPr="00982AC4">
        <w:rPr>
          <w:rFonts w:cs="Times New Roman"/>
          <w:b/>
        </w:rPr>
        <w:t xml:space="preserve">Any date (MM/DD/YYY).  </w:t>
      </w:r>
      <w:r w:rsidRPr="00982AC4">
        <w:rPr>
          <w:rFonts w:cs="Times New Roman"/>
        </w:rPr>
        <w:t xml:space="preserve">If a date </w:t>
      </w:r>
      <w:r>
        <w:rPr>
          <w:rFonts w:cs="Times New Roman"/>
        </w:rPr>
        <w:t>appears under</w:t>
      </w:r>
      <w:r w:rsidRPr="00982AC4">
        <w:rPr>
          <w:rFonts w:cs="Times New Roman"/>
        </w:rPr>
        <w:t xml:space="preserve"> the “</w:t>
      </w:r>
      <w:r w:rsidRPr="00982AC4">
        <w:rPr>
          <w:rFonts w:cs="Times New Roman"/>
          <w:b/>
        </w:rPr>
        <w:t>Last Updated</w:t>
      </w:r>
      <w:r w:rsidRPr="00982AC4">
        <w:rPr>
          <w:rFonts w:cs="Times New Roman"/>
        </w:rPr>
        <w:t>” column, the screen identified on the same row in the “</w:t>
      </w:r>
      <w:r w:rsidRPr="00982AC4">
        <w:rPr>
          <w:rFonts w:cs="Times New Roman"/>
          <w:b/>
        </w:rPr>
        <w:t>Page</w:t>
      </w:r>
      <w:r w:rsidRPr="00982AC4">
        <w:rPr>
          <w:rFonts w:cs="Times New Roman"/>
        </w:rPr>
        <w:t>” column indicates the date the project applicant completed or revised the screen.</w:t>
      </w:r>
    </w:p>
    <w:p w14:paraId="053729D3" w14:textId="77777777" w:rsidR="00AE6BC9" w:rsidRPr="00982AC4" w:rsidRDefault="00AE6BC9" w:rsidP="00D02A7A">
      <w:pPr>
        <w:numPr>
          <w:ilvl w:val="0"/>
          <w:numId w:val="14"/>
        </w:numPr>
        <w:rPr>
          <w:rFonts w:cs="Times New Roman"/>
        </w:rPr>
      </w:pPr>
      <w:r w:rsidRPr="00982AC4">
        <w:rPr>
          <w:rFonts w:cs="Times New Roman"/>
          <w:b/>
        </w:rPr>
        <w:t>No Input Requested.</w:t>
      </w:r>
      <w:r w:rsidRPr="00982AC4">
        <w:rPr>
          <w:rFonts w:cs="Times New Roman"/>
        </w:rPr>
        <w:t xml:space="preserve">  If </w:t>
      </w:r>
      <w:r w:rsidRPr="00686AEB">
        <w:rPr>
          <w:rFonts w:cs="Times New Roman"/>
          <w:b/>
        </w:rPr>
        <w:t>“No Input Requested”</w:t>
      </w:r>
      <w:r w:rsidRPr="00982AC4">
        <w:rPr>
          <w:rFonts w:cs="Times New Roman"/>
        </w:rPr>
        <w:t xml:space="preserve"> </w:t>
      </w:r>
      <w:r>
        <w:rPr>
          <w:rFonts w:cs="Times New Roman"/>
        </w:rPr>
        <w:t>appears under</w:t>
      </w:r>
      <w:r w:rsidRPr="00982AC4">
        <w:rPr>
          <w:rFonts w:cs="Times New Roman"/>
        </w:rPr>
        <w:t xml:space="preserve"> the “</w:t>
      </w:r>
      <w:r w:rsidRPr="00982AC4">
        <w:rPr>
          <w:rFonts w:cs="Times New Roman"/>
          <w:b/>
        </w:rPr>
        <w:t>Last Updated</w:t>
      </w:r>
      <w:r w:rsidRPr="00982AC4">
        <w:rPr>
          <w:rFonts w:cs="Times New Roman"/>
        </w:rPr>
        <w:t>” column, there are no mandatory fields on the screen identified in the same row in the “</w:t>
      </w:r>
      <w:r w:rsidRPr="00982AC4">
        <w:rPr>
          <w:rFonts w:cs="Times New Roman"/>
          <w:b/>
        </w:rPr>
        <w:t>Page</w:t>
      </w:r>
      <w:r w:rsidRPr="00982AC4">
        <w:rPr>
          <w:rFonts w:cs="Times New Roman"/>
        </w:rPr>
        <w:t xml:space="preserve">” column. </w:t>
      </w:r>
    </w:p>
    <w:p w14:paraId="304C454A" w14:textId="77777777" w:rsidR="00AE6BC9" w:rsidRPr="00982AC4" w:rsidRDefault="00AE6BC9" w:rsidP="00D02A7A">
      <w:pPr>
        <w:numPr>
          <w:ilvl w:val="0"/>
          <w:numId w:val="14"/>
        </w:numPr>
        <w:rPr>
          <w:rFonts w:cs="Times New Roman"/>
        </w:rPr>
      </w:pPr>
      <w:r w:rsidRPr="00982AC4">
        <w:rPr>
          <w:rFonts w:cs="Times New Roman"/>
          <w:b/>
        </w:rPr>
        <w:t>Please Complete.</w:t>
      </w:r>
      <w:r w:rsidRPr="00982AC4">
        <w:rPr>
          <w:rFonts w:cs="Times New Roman"/>
        </w:rPr>
        <w:t xml:space="preserve">  If “</w:t>
      </w:r>
      <w:r w:rsidRPr="00982AC4">
        <w:rPr>
          <w:rFonts w:cs="Times New Roman"/>
          <w:b/>
        </w:rPr>
        <w:t>Please Complete</w:t>
      </w:r>
      <w:r w:rsidRPr="00982AC4">
        <w:rPr>
          <w:rFonts w:cs="Times New Roman"/>
        </w:rPr>
        <w:t>” is listed in the “</w:t>
      </w:r>
      <w:r w:rsidRPr="00982AC4">
        <w:rPr>
          <w:rFonts w:cs="Times New Roman"/>
          <w:b/>
        </w:rPr>
        <w:t>Last Updated</w:t>
      </w:r>
      <w:r w:rsidRPr="00982AC4">
        <w:rPr>
          <w:rFonts w:cs="Times New Roman"/>
        </w:rPr>
        <w:t>” column, the screen identified in the same row in the “</w:t>
      </w:r>
      <w:r w:rsidRPr="00982AC4">
        <w:rPr>
          <w:rFonts w:cs="Times New Roman"/>
          <w:b/>
        </w:rPr>
        <w:t>Page</w:t>
      </w:r>
      <w:r w:rsidRPr="00982AC4">
        <w:rPr>
          <w:rFonts w:cs="Times New Roman"/>
        </w:rPr>
        <w:t xml:space="preserve">” column has not been completed and there are remaining requirements or errors that must be addressed.  Navigate back to that screen and complete the necessary fields.  Any field with an asterisk (*) must be completed before the project application </w:t>
      </w:r>
      <w:r w:rsidRPr="00982AC4">
        <w:rPr>
          <w:rFonts w:cs="Times New Roman"/>
        </w:rPr>
        <w:lastRenderedPageBreak/>
        <w:t>can be submitted.  Look for notes and warning messages at the bottom of the “</w:t>
      </w:r>
      <w:r w:rsidRPr="00982AC4">
        <w:rPr>
          <w:rFonts w:cs="Times New Roman"/>
          <w:b/>
        </w:rPr>
        <w:t>Submission Summary</w:t>
      </w:r>
      <w:r w:rsidRPr="00982AC4">
        <w:rPr>
          <w:rFonts w:cs="Times New Roman"/>
        </w:rPr>
        <w:t xml:space="preserve">” screen for details about relevant fields needing updates.  </w:t>
      </w:r>
    </w:p>
    <w:p w14:paraId="790B0637" w14:textId="77777777" w:rsidR="00AE6BC9" w:rsidRPr="00982AC4" w:rsidRDefault="00AE6BC9" w:rsidP="00AE6BC9">
      <w:pPr>
        <w:rPr>
          <w:rFonts w:cs="Times New Roman"/>
        </w:rPr>
      </w:pPr>
      <w:r w:rsidRPr="00982AC4">
        <w:rPr>
          <w:rFonts w:cs="Times New Roman"/>
        </w:rPr>
        <w:t>After the application is submitted</w:t>
      </w:r>
      <w:r>
        <w:rPr>
          <w:rFonts w:cs="Times New Roman"/>
        </w:rPr>
        <w:t xml:space="preserve"> in </w:t>
      </w:r>
      <w:r>
        <w:rPr>
          <w:rFonts w:cs="Times New Roman"/>
          <w:i/>
        </w:rPr>
        <w:t>e-snaps</w:t>
      </w:r>
      <w:r w:rsidRPr="00982AC4">
        <w:rPr>
          <w:rFonts w:cs="Times New Roman"/>
        </w:rPr>
        <w:t>, use the “</w:t>
      </w:r>
      <w:r w:rsidRPr="00982AC4">
        <w:rPr>
          <w:rFonts w:cs="Times New Roman"/>
          <w:b/>
        </w:rPr>
        <w:t>export to PDF</w:t>
      </w:r>
      <w:r w:rsidRPr="00982AC4">
        <w:rPr>
          <w:rFonts w:cs="Times New Roman"/>
        </w:rPr>
        <w:t>” link to save the application as a PDF or to print a hard-copy of the application.  The PDF version of the application serves as a record of submission.</w:t>
      </w:r>
    </w:p>
    <w:bookmarkEnd w:id="125"/>
    <w:p w14:paraId="36D2E3F2" w14:textId="77777777" w:rsidR="00231D9A" w:rsidRPr="006731C0" w:rsidRDefault="00231D9A" w:rsidP="00231D9A">
      <w:pPr>
        <w:spacing w:before="120"/>
        <w:rPr>
          <w:b/>
        </w:rPr>
      </w:pPr>
      <w:r w:rsidRPr="006731C0">
        <w:rPr>
          <w:b/>
        </w:rPr>
        <w:t>Click the following links to review the detailed instructions for the appropriate project type:</w:t>
      </w:r>
    </w:p>
    <w:p w14:paraId="537F9B92" w14:textId="254DEB96" w:rsidR="00231D9A" w:rsidRPr="00A55249" w:rsidRDefault="00A55249" w:rsidP="00D02A7A">
      <w:pPr>
        <w:pStyle w:val="ListParagraph"/>
        <w:numPr>
          <w:ilvl w:val="0"/>
          <w:numId w:val="28"/>
        </w:numPr>
        <w:spacing w:before="120"/>
        <w:contextualSpacing w:val="0"/>
        <w:rPr>
          <w:rStyle w:val="Hyperlink"/>
          <w:b/>
        </w:rPr>
      </w:pPr>
      <w:r>
        <w:rPr>
          <w:rStyle w:val="Hyperlink"/>
          <w:b/>
        </w:rPr>
        <w:fldChar w:fldCharType="begin"/>
      </w:r>
      <w:r>
        <w:rPr>
          <w:rStyle w:val="Hyperlink"/>
          <w:b/>
        </w:rPr>
        <w:instrText xml:space="preserve"> HYPERLINK  \l "_Permanent_Housing_(PH)_3" </w:instrText>
      </w:r>
      <w:r>
        <w:rPr>
          <w:rStyle w:val="Hyperlink"/>
          <w:b/>
        </w:rPr>
      </w:r>
      <w:r>
        <w:rPr>
          <w:rStyle w:val="Hyperlink"/>
          <w:b/>
        </w:rPr>
        <w:fldChar w:fldCharType="separate"/>
      </w:r>
      <w:r w:rsidR="00231D9A" w:rsidRPr="00A55249">
        <w:rPr>
          <w:rStyle w:val="Hyperlink"/>
          <w:b/>
        </w:rPr>
        <w:t>PH-PSH: Permanent Supportive Housing</w:t>
      </w:r>
      <w:r w:rsidRPr="00A55249">
        <w:rPr>
          <w:rStyle w:val="Hyperlink"/>
          <w:b/>
        </w:rPr>
        <w:t xml:space="preserve"> (This includes TH, SH and SSO </w:t>
      </w:r>
      <w:proofErr w:type="gramStart"/>
      <w:r w:rsidRPr="00A55249">
        <w:rPr>
          <w:rStyle w:val="Hyperlink"/>
          <w:b/>
        </w:rPr>
        <w:t>Non CE</w:t>
      </w:r>
      <w:proofErr w:type="gramEnd"/>
      <w:r w:rsidRPr="00A55249">
        <w:rPr>
          <w:rStyle w:val="Hyperlink"/>
          <w:b/>
        </w:rPr>
        <w:t>)</w:t>
      </w:r>
    </w:p>
    <w:p w14:paraId="61801604" w14:textId="73EFC6F6" w:rsidR="00231D9A" w:rsidRPr="006731C0" w:rsidRDefault="00A55249" w:rsidP="00D02A7A">
      <w:pPr>
        <w:pStyle w:val="ListParagraph"/>
        <w:numPr>
          <w:ilvl w:val="0"/>
          <w:numId w:val="28"/>
        </w:numPr>
        <w:spacing w:before="120"/>
        <w:contextualSpacing w:val="0"/>
        <w:rPr>
          <w:rStyle w:val="Hyperlink"/>
          <w:b/>
        </w:rPr>
      </w:pPr>
      <w:r>
        <w:rPr>
          <w:rStyle w:val="Hyperlink"/>
          <w:b/>
        </w:rPr>
        <w:fldChar w:fldCharType="end"/>
      </w:r>
      <w:hyperlink w:anchor="_Permanent_Housing_(PH)_2" w:history="1">
        <w:r w:rsidR="00231D9A" w:rsidRPr="006731C0">
          <w:rPr>
            <w:rStyle w:val="Hyperlink"/>
            <w:b/>
          </w:rPr>
          <w:t>PH-RRH: Rapid Rehousing</w:t>
        </w:r>
      </w:hyperlink>
    </w:p>
    <w:p w14:paraId="09D97977" w14:textId="77777777" w:rsidR="00231D9A" w:rsidRPr="006731C0" w:rsidRDefault="00231D9A" w:rsidP="00D02A7A">
      <w:pPr>
        <w:pStyle w:val="ListParagraph"/>
        <w:numPr>
          <w:ilvl w:val="0"/>
          <w:numId w:val="28"/>
        </w:numPr>
        <w:spacing w:before="120"/>
        <w:contextualSpacing w:val="0"/>
        <w:rPr>
          <w:rStyle w:val="Hyperlink"/>
          <w:b/>
        </w:rPr>
      </w:pPr>
      <w:r w:rsidRPr="006731C0">
        <w:rPr>
          <w:rStyle w:val="Hyperlink"/>
          <w:b/>
        </w:rPr>
        <w:fldChar w:fldCharType="begin"/>
      </w:r>
      <w:r w:rsidRPr="006731C0">
        <w:rPr>
          <w:rStyle w:val="Hyperlink"/>
          <w:b/>
        </w:rPr>
        <w:instrText xml:space="preserve"> HYPERLINK  \l "_Permanent_Housing_(PH)" </w:instrText>
      </w:r>
      <w:r w:rsidRPr="006731C0">
        <w:rPr>
          <w:rStyle w:val="Hyperlink"/>
          <w:b/>
        </w:rPr>
        <w:fldChar w:fldCharType="separate"/>
      </w:r>
      <w:r w:rsidRPr="006731C0">
        <w:rPr>
          <w:rStyle w:val="Hyperlink"/>
          <w:b/>
        </w:rPr>
        <w:t>Joint TH and PH-RRH: Rapid Rehousing</w:t>
      </w:r>
    </w:p>
    <w:p w14:paraId="77156DD2" w14:textId="77777777" w:rsidR="00231D9A" w:rsidRPr="006731C0" w:rsidRDefault="00231D9A" w:rsidP="00D02A7A">
      <w:pPr>
        <w:pStyle w:val="ListParagraph"/>
        <w:numPr>
          <w:ilvl w:val="0"/>
          <w:numId w:val="28"/>
        </w:numPr>
        <w:spacing w:before="120"/>
        <w:contextualSpacing w:val="0"/>
        <w:rPr>
          <w:b/>
          <w:noProof/>
        </w:rPr>
      </w:pPr>
      <w:r w:rsidRPr="006731C0">
        <w:rPr>
          <w:rStyle w:val="Hyperlink"/>
          <w:b/>
        </w:rPr>
        <w:fldChar w:fldCharType="end"/>
      </w:r>
      <w:hyperlink w:anchor="_Supportive_Services_(SSO)" w:history="1">
        <w:r w:rsidRPr="006731C0">
          <w:rPr>
            <w:rStyle w:val="Hyperlink"/>
            <w:b/>
            <w:noProof/>
          </w:rPr>
          <w:t>SSO-CE: Coordinated Entry</w:t>
        </w:r>
      </w:hyperlink>
    </w:p>
    <w:p w14:paraId="0C22F5D9" w14:textId="77777777" w:rsidR="00231D9A" w:rsidRPr="006731C0" w:rsidRDefault="00176A4A" w:rsidP="00D02A7A">
      <w:pPr>
        <w:pStyle w:val="ListParagraph"/>
        <w:numPr>
          <w:ilvl w:val="0"/>
          <w:numId w:val="28"/>
        </w:numPr>
        <w:spacing w:before="120"/>
        <w:contextualSpacing w:val="0"/>
        <w:rPr>
          <w:b/>
          <w:noProof/>
        </w:rPr>
      </w:pPr>
      <w:hyperlink w:anchor="_Dedicated_Homeless_Management" w:history="1">
        <w:r w:rsidR="00231D9A" w:rsidRPr="006731C0">
          <w:rPr>
            <w:rStyle w:val="Hyperlink"/>
            <w:b/>
            <w:noProof/>
          </w:rPr>
          <w:t>HMIS: Homeless Management Information Systems</w:t>
        </w:r>
      </w:hyperlink>
      <w:r w:rsidR="00231D9A" w:rsidRPr="006731C0">
        <w:rPr>
          <w:b/>
          <w:noProof/>
        </w:rPr>
        <w:t xml:space="preserve"> </w:t>
      </w:r>
    </w:p>
    <w:p w14:paraId="60377750" w14:textId="1055B7C4" w:rsidR="00AE6BC9" w:rsidRDefault="00AE6BC9" w:rsidP="00AE6BC9"/>
    <w:p w14:paraId="5BC8464A" w14:textId="77777777" w:rsidR="00397528" w:rsidRPr="00A53F3A" w:rsidRDefault="00397528" w:rsidP="00397528">
      <w:pPr>
        <w:spacing w:before="120"/>
        <w:rPr>
          <w:color w:val="0000FF"/>
        </w:rPr>
      </w:pPr>
      <w:r w:rsidRPr="00A53F3A">
        <w:rPr>
          <w:color w:val="0000FF"/>
        </w:rPr>
        <w:t>[</w:t>
      </w:r>
      <w:hyperlink w:anchor="_All_Projects_–" w:history="1">
        <w:r>
          <w:rPr>
            <w:rStyle w:val="Hyperlink"/>
            <w:color w:val="0000FF"/>
          </w:rPr>
          <w:t>RETURN to “All Projects Part 2 through Part 8”</w:t>
        </w:r>
      </w:hyperlink>
      <w:r w:rsidRPr="00A53F3A">
        <w:rPr>
          <w:color w:val="0000FF"/>
        </w:rPr>
        <w:t>]</w:t>
      </w:r>
    </w:p>
    <w:p w14:paraId="69BA3B83" w14:textId="4F1127FA" w:rsidR="00AE6BC9" w:rsidRPr="007A54BD" w:rsidRDefault="00AE6BC9" w:rsidP="00AE6BC9">
      <w:pPr>
        <w:rPr>
          <w:i/>
        </w:rPr>
      </w:pPr>
      <w:r w:rsidRPr="00427F7B">
        <w:t xml:space="preserve">For more information concerning the </w:t>
      </w:r>
      <w:r>
        <w:t>FY 2018</w:t>
      </w:r>
      <w:r w:rsidRPr="00427F7B">
        <w:t xml:space="preserve"> CoC Program Competition, visit the links: </w:t>
      </w:r>
      <w:hyperlink r:id="rId36" w:history="1">
        <w:r>
          <w:rPr>
            <w:rStyle w:val="Hyperlink"/>
            <w:rFonts w:cs="Times New Roman"/>
          </w:rPr>
          <w:t>FY 2018</w:t>
        </w:r>
        <w:r w:rsidRPr="009760F3">
          <w:rPr>
            <w:rStyle w:val="Hyperlink"/>
            <w:rFonts w:cs="Times New Roman"/>
          </w:rPr>
          <w:t xml:space="preserve"> Continuum of Care (CoC) Program Competition: Funding Availability</w:t>
        </w:r>
      </w:hyperlink>
      <w:r>
        <w:rPr>
          <w:rFonts w:cs="Times New Roman"/>
        </w:rPr>
        <w:t xml:space="preserve"> and </w:t>
      </w:r>
      <w:hyperlink r:id="rId37" w:anchor="general-resources" w:history="1">
        <w:r w:rsidRPr="009760F3">
          <w:rPr>
            <w:rStyle w:val="Hyperlink"/>
            <w:rFonts w:cs="Arial"/>
          </w:rPr>
          <w:t>CoC Program Competition: e-snaps Resources</w:t>
        </w:r>
      </w:hyperlink>
      <w:r>
        <w:rPr>
          <w:rFonts w:cs="Arial"/>
        </w:rPr>
        <w:t>.</w:t>
      </w:r>
    </w:p>
    <w:p w14:paraId="288A0242" w14:textId="77777777" w:rsidR="00AE6BC9" w:rsidRDefault="00AE6BC9" w:rsidP="00AE6BC9">
      <w:pPr>
        <w:rPr>
          <w:color w:val="365F91" w:themeColor="accent1" w:themeShade="BF"/>
          <w:sz w:val="48"/>
          <w:szCs w:val="48"/>
        </w:rPr>
      </w:pPr>
      <w:r>
        <w:br w:type="page"/>
      </w:r>
    </w:p>
    <w:p w14:paraId="3A3CAEAA" w14:textId="4B89A9C7" w:rsidR="00806752" w:rsidRPr="0094085B" w:rsidRDefault="00806752" w:rsidP="00BC605D">
      <w:pPr>
        <w:pStyle w:val="Heading1"/>
      </w:pPr>
      <w:bookmarkStart w:id="126" w:name="_Toc518559056"/>
      <w:bookmarkStart w:id="127" w:name="_Permanent_Housing_(PH)_3"/>
      <w:bookmarkEnd w:id="127"/>
      <w:r w:rsidRPr="0094085B">
        <w:lastRenderedPageBreak/>
        <w:t>Permanent Housing</w:t>
      </w:r>
      <w:r w:rsidR="00530480">
        <w:t xml:space="preserve"> (PH)</w:t>
      </w:r>
      <w:r w:rsidR="002003C7" w:rsidRPr="0094085B">
        <w:t xml:space="preserve"> </w:t>
      </w:r>
      <w:r w:rsidRPr="0094085B">
        <w:t>–</w:t>
      </w:r>
      <w:r w:rsidR="002003C7" w:rsidRPr="0094085B">
        <w:t xml:space="preserve"> </w:t>
      </w:r>
      <w:r w:rsidRPr="0094085B">
        <w:t>Permanent Supportive Housing (PSH) New Project Applications</w:t>
      </w:r>
      <w:bookmarkEnd w:id="126"/>
    </w:p>
    <w:p w14:paraId="08DE86FE" w14:textId="1F5073A3" w:rsidR="00A53F3A" w:rsidRPr="00A53F3A" w:rsidRDefault="00A53F3A" w:rsidP="004079A1">
      <w:pPr>
        <w:spacing w:before="120"/>
        <w:rPr>
          <w:color w:val="0000FF"/>
        </w:rPr>
      </w:pPr>
      <w:r w:rsidRPr="00A53F3A">
        <w:rPr>
          <w:color w:val="0000FF"/>
        </w:rPr>
        <w:t>[</w:t>
      </w:r>
      <w:hyperlink w:anchor="_All_Projects_–" w:history="1">
        <w:r w:rsidR="00BC605D">
          <w:rPr>
            <w:rStyle w:val="Hyperlink"/>
            <w:color w:val="0000FF"/>
          </w:rPr>
          <w:t>RETURN to “All Projects Part 2 through Part 8”</w:t>
        </w:r>
      </w:hyperlink>
      <w:r w:rsidRPr="00A53F3A">
        <w:rPr>
          <w:color w:val="0000FF"/>
        </w:rPr>
        <w:t>]</w:t>
      </w:r>
    </w:p>
    <w:p w14:paraId="7A744085" w14:textId="2249C537" w:rsidR="00847785" w:rsidRDefault="00847785" w:rsidP="00847785">
      <w:pPr>
        <w:rPr>
          <w:rFonts w:cs="Times New Roman"/>
        </w:rPr>
      </w:pPr>
      <w:bookmarkStart w:id="128" w:name="_Part_3:__2"/>
      <w:bookmarkStart w:id="129" w:name="_Hlk517271464"/>
      <w:bookmarkStart w:id="130" w:name="_Toc398207284"/>
      <w:bookmarkEnd w:id="128"/>
      <w:r w:rsidRPr="00F85460">
        <w:rPr>
          <w:rFonts w:cs="Times New Roman"/>
        </w:rPr>
        <w:t xml:space="preserve">The following instructions apply to </w:t>
      </w:r>
      <w:r w:rsidRPr="0029584B">
        <w:rPr>
          <w:rFonts w:cs="Times New Roman"/>
          <w:b/>
        </w:rPr>
        <w:t>Permanent Housing (PH)–</w:t>
      </w:r>
      <w:r w:rsidRPr="00F85460">
        <w:rPr>
          <w:rFonts w:cs="Times New Roman"/>
          <w:b/>
        </w:rPr>
        <w:t>Permanent Supportive Housing (PSH)</w:t>
      </w:r>
      <w:r w:rsidRPr="00F85460">
        <w:rPr>
          <w:rFonts w:cs="Times New Roman"/>
        </w:rPr>
        <w:t xml:space="preserve"> projects </w:t>
      </w:r>
      <w:r w:rsidRPr="001F1E57">
        <w:rPr>
          <w:rFonts w:cs="Times New Roman"/>
        </w:rPr>
        <w:t xml:space="preserve">in accordance with </w:t>
      </w:r>
      <w:r>
        <w:rPr>
          <w:rFonts w:cs="Times New Roman"/>
          <w:b/>
        </w:rPr>
        <w:t>PH-PSH</w:t>
      </w:r>
      <w:r w:rsidRPr="001F1E57">
        <w:rPr>
          <w:rFonts w:cs="Times New Roman"/>
        </w:rPr>
        <w:t xml:space="preserve"> requirements</w:t>
      </w:r>
      <w:r>
        <w:rPr>
          <w:rFonts w:cs="Times New Roman"/>
        </w:rPr>
        <w:t xml:space="preserve"> at 24 CFR 578.37</w:t>
      </w:r>
      <w:r w:rsidRPr="001F1E57">
        <w:rPr>
          <w:rFonts w:cs="Times New Roman"/>
        </w:rPr>
        <w:t>.</w:t>
      </w:r>
      <w:r w:rsidR="00C62EBF">
        <w:rPr>
          <w:rFonts w:cs="Times New Roman"/>
        </w:rPr>
        <w:t xml:space="preserve">  </w:t>
      </w:r>
      <w:r w:rsidR="00063F65" w:rsidRPr="00587C2A">
        <w:t xml:space="preserve">Before completing this part of the application, carefully review the specific requirements for </w:t>
      </w:r>
      <w:r w:rsidR="00063F65">
        <w:rPr>
          <w:rFonts w:cs="Times New Roman"/>
          <w:b/>
        </w:rPr>
        <w:t>PH-PSH</w:t>
      </w:r>
      <w:r w:rsidR="00063F65" w:rsidRPr="001F1E57">
        <w:rPr>
          <w:rFonts w:cs="Times New Roman"/>
        </w:rPr>
        <w:t xml:space="preserve"> </w:t>
      </w:r>
      <w:r w:rsidR="00063F65" w:rsidRPr="00587C2A">
        <w:t xml:space="preserve">projects in the </w:t>
      </w:r>
      <w:r w:rsidR="00063F65">
        <w:t>FY 2018</w:t>
      </w:r>
      <w:r w:rsidR="00063F65" w:rsidRPr="00587C2A">
        <w:t xml:space="preserve"> CoC Program Competition NOFA.  </w:t>
      </w:r>
      <w:r w:rsidR="00C62EBF">
        <w:rPr>
          <w:rFonts w:cs="Times New Roman"/>
        </w:rPr>
        <w:t xml:space="preserve">New </w:t>
      </w:r>
      <w:r w:rsidR="00C62EBF">
        <w:rPr>
          <w:rFonts w:cs="Times New Roman"/>
          <w:b/>
        </w:rPr>
        <w:t>PH-PSH</w:t>
      </w:r>
      <w:r w:rsidR="00C62EBF" w:rsidRPr="001F1E57">
        <w:rPr>
          <w:rFonts w:cs="Times New Roman"/>
        </w:rPr>
        <w:t xml:space="preserve"> </w:t>
      </w:r>
      <w:r w:rsidR="00C62EBF">
        <w:t xml:space="preserve">project applications </w:t>
      </w:r>
      <w:r w:rsidR="00C62EBF" w:rsidRPr="00587C2A">
        <w:t>can request funds through the Reallocation process</w:t>
      </w:r>
      <w:r w:rsidR="00C62EBF">
        <w:t>, Bonus,</w:t>
      </w:r>
      <w:r w:rsidR="00BC3333">
        <w:t xml:space="preserve"> or</w:t>
      </w:r>
      <w:r w:rsidR="00C62EBF">
        <w:t xml:space="preserve"> a </w:t>
      </w:r>
      <w:r w:rsidR="00845C2B">
        <w:t>combination</w:t>
      </w:r>
      <w:r w:rsidR="00C62EBF">
        <w:t xml:space="preserve"> of </w:t>
      </w:r>
      <w:r w:rsidR="00C62EBF" w:rsidRPr="00587C2A">
        <w:t>Reallocation</w:t>
      </w:r>
      <w:r w:rsidR="00C62EBF">
        <w:t xml:space="preserve"> and Bonus</w:t>
      </w:r>
      <w:r w:rsidR="00BC3333">
        <w:t xml:space="preserve">.  </w:t>
      </w:r>
      <w:r w:rsidR="00C62EBF">
        <w:t>DV Bonus</w:t>
      </w:r>
      <w:r w:rsidR="00BC3333">
        <w:t xml:space="preserve"> is </w:t>
      </w:r>
      <w:r w:rsidR="00BC3333" w:rsidRPr="00845C2B">
        <w:rPr>
          <w:u w:val="single"/>
        </w:rPr>
        <w:t>not</w:t>
      </w:r>
      <w:r w:rsidR="00BC3333">
        <w:t xml:space="preserve"> eligible for </w:t>
      </w:r>
      <w:r w:rsidR="00845C2B">
        <w:t xml:space="preserve">new </w:t>
      </w:r>
      <w:r w:rsidR="00BC3333">
        <w:rPr>
          <w:rFonts w:cs="Times New Roman"/>
          <w:b/>
        </w:rPr>
        <w:t>PH-PSH</w:t>
      </w:r>
      <w:r w:rsidR="00C62EBF" w:rsidRPr="00587C2A">
        <w:t>.</w:t>
      </w:r>
      <w:r w:rsidR="00176A4A" w:rsidRPr="00176A4A">
        <w:rPr>
          <w:highlight w:val="yellow"/>
        </w:rPr>
        <w:t xml:space="preserve"> </w:t>
      </w:r>
      <w:r w:rsidR="00176A4A" w:rsidRPr="00632CDE">
        <w:rPr>
          <w:highlight w:val="yellow"/>
        </w:rPr>
        <w:t xml:space="preserve">Under the YHDP Program, you will also use the PH-PSH designation for TH, SH and SSO </w:t>
      </w:r>
      <w:proofErr w:type="gramStart"/>
      <w:r w:rsidR="00176A4A" w:rsidRPr="00632CDE">
        <w:rPr>
          <w:highlight w:val="yellow"/>
        </w:rPr>
        <w:t>Non CE</w:t>
      </w:r>
      <w:proofErr w:type="gramEnd"/>
      <w:r w:rsidR="00176A4A" w:rsidRPr="00632CDE">
        <w:rPr>
          <w:highlight w:val="yellow"/>
        </w:rPr>
        <w:t xml:space="preserve"> projects.</w:t>
      </w:r>
      <w:r w:rsidR="00176A4A">
        <w:rPr>
          <w:highlight w:val="yellow"/>
        </w:rPr>
        <w:t xml:space="preserve"> Projects must also select “Reallocation” as their funding type. </w:t>
      </w:r>
    </w:p>
    <w:p w14:paraId="2AD39EDA" w14:textId="44E032F5" w:rsidR="00806752" w:rsidRPr="00E93664" w:rsidRDefault="00D43099" w:rsidP="006F689C">
      <w:pPr>
        <w:pStyle w:val="Heading2"/>
      </w:pPr>
      <w:bookmarkStart w:id="131" w:name="_Toc518559057"/>
      <w:bookmarkEnd w:id="129"/>
      <w:r>
        <w:t xml:space="preserve">PH-PSH </w:t>
      </w:r>
      <w:r w:rsidR="0094085B">
        <w:t xml:space="preserve">Part 3: </w:t>
      </w:r>
      <w:r w:rsidR="007D40D6">
        <w:t xml:space="preserve"> </w:t>
      </w:r>
      <w:r w:rsidR="00806752" w:rsidRPr="004A6760">
        <w:t>Project</w:t>
      </w:r>
      <w:r w:rsidR="00806752" w:rsidRPr="00E93664">
        <w:t xml:space="preserve"> Information</w:t>
      </w:r>
      <w:bookmarkEnd w:id="130"/>
      <w:bookmarkEnd w:id="131"/>
    </w:p>
    <w:p w14:paraId="7E795A30" w14:textId="764E78E0" w:rsidR="00806752" w:rsidRPr="00C66327" w:rsidRDefault="00D43099" w:rsidP="001F2104">
      <w:pPr>
        <w:pStyle w:val="Heading4"/>
      </w:pPr>
      <w:bookmarkStart w:id="132" w:name="_Toc398207285"/>
      <w:bookmarkStart w:id="133" w:name="_Toc430694708"/>
      <w:r>
        <w:t xml:space="preserve">PH-PSH </w:t>
      </w:r>
      <w:r w:rsidR="00806752" w:rsidRPr="00C66327">
        <w:t>Screen 3A</w:t>
      </w:r>
      <w:r w:rsidR="00F2656A">
        <w:t xml:space="preserve">.  </w:t>
      </w:r>
      <w:r w:rsidR="00806752" w:rsidRPr="00C66327">
        <w:t xml:space="preserve">Project </w:t>
      </w:r>
      <w:r w:rsidR="00806752" w:rsidRPr="004A6760">
        <w:t>Detail</w:t>
      </w:r>
      <w:bookmarkEnd w:id="132"/>
      <w:bookmarkEnd w:id="133"/>
      <w:r w:rsidR="00806752" w:rsidRPr="00C66327">
        <w:t xml:space="preserve"> </w:t>
      </w:r>
    </w:p>
    <w:p w14:paraId="1085DE19" w14:textId="78940566" w:rsidR="00806752" w:rsidRPr="00BC3333" w:rsidRDefault="00806752" w:rsidP="004079A1">
      <w:pPr>
        <w:spacing w:before="120"/>
      </w:pPr>
      <w:r w:rsidRPr="00BC3333">
        <w:t xml:space="preserve">All fields on Screen 3A </w:t>
      </w:r>
      <w:r w:rsidR="0060616F" w:rsidRPr="00BC3333">
        <w:t>must</w:t>
      </w:r>
      <w:r w:rsidRPr="00BC3333">
        <w:t xml:space="preserve"> be completed for submission of this application.</w:t>
      </w:r>
    </w:p>
    <w:p w14:paraId="546D72D0" w14:textId="77777777" w:rsidR="007D40D6" w:rsidRPr="00BC3333" w:rsidRDefault="003C16DC" w:rsidP="007D40D6">
      <w:pPr>
        <w:ind w:left="720" w:hanging="450"/>
        <w:rPr>
          <w:rFonts w:cs="Times New Roman"/>
        </w:rPr>
      </w:pPr>
      <w:r w:rsidRPr="00BC3333">
        <w:rPr>
          <w:rFonts w:cs="Times New Roman"/>
          <w:b/>
        </w:rPr>
        <w:t>1a.  CoC Number and Name:</w:t>
      </w:r>
      <w:r w:rsidRPr="00BC3333">
        <w:rPr>
          <w:rFonts w:cs="Times New Roman"/>
        </w:rPr>
        <w:t xml:space="preserve">  </w:t>
      </w:r>
      <w:r w:rsidR="007D40D6" w:rsidRPr="00BC3333">
        <w:rPr>
          <w:rFonts w:cs="Times New Roman"/>
        </w:rPr>
        <w:t xml:space="preserve">Required.  Select the CoC number and name from the dropdown menu to which the project applicant intends to submit this project application.  </w:t>
      </w:r>
      <w:r w:rsidR="007D40D6" w:rsidRPr="00BC3333">
        <w:rPr>
          <w:rFonts w:cs="Times New Roman"/>
          <w:b/>
        </w:rPr>
        <w:t>Selecting the correct CoC is critical</w:t>
      </w:r>
      <w:r w:rsidR="007D40D6" w:rsidRPr="00BC3333">
        <w:rPr>
          <w:rFonts w:cs="Times New Roman"/>
        </w:rPr>
        <w:t>.  The dropdown menu contains all CoCs that were registered in the FY 2018 CoC Program Registration process and is listed according to the CoC Number (e.g., NE-502) and CoC Name (e.g., Lincoln County CoC).  Based on the selection made in this field, when “</w:t>
      </w:r>
      <w:r w:rsidR="007D40D6" w:rsidRPr="001E5BF1">
        <w:rPr>
          <w:rFonts w:cs="Times New Roman"/>
          <w:b/>
        </w:rPr>
        <w:t>Submit</w:t>
      </w:r>
      <w:r w:rsidR="007D40D6" w:rsidRPr="00BC3333">
        <w:rPr>
          <w:rFonts w:cs="Times New Roman"/>
        </w:rPr>
        <w:t xml:space="preserve">” is selected on Screen 8B, </w:t>
      </w:r>
      <w:r w:rsidR="007D40D6" w:rsidRPr="00BC3333">
        <w:rPr>
          <w:rFonts w:cs="Times New Roman"/>
          <w:i/>
        </w:rPr>
        <w:t>e-snaps</w:t>
      </w:r>
      <w:r w:rsidR="007D40D6" w:rsidRPr="00BC3333">
        <w:rPr>
          <w:rFonts w:cs="Times New Roman"/>
        </w:rPr>
        <w:t xml:space="preserve"> will send this project application to the CoC selected.</w:t>
      </w:r>
    </w:p>
    <w:p w14:paraId="04BF3F37" w14:textId="77777777" w:rsidR="001C7140" w:rsidRPr="00240A61" w:rsidRDefault="001C7140" w:rsidP="001C7140">
      <w:pPr>
        <w:ind w:left="720"/>
        <w:rPr>
          <w:rFonts w:cs="Times New Roman"/>
        </w:rPr>
      </w:pPr>
      <w:r w:rsidRPr="00240A61">
        <w:rPr>
          <w:rFonts w:cs="Times New Roman"/>
          <w:b/>
        </w:rPr>
        <w:t xml:space="preserve">Note: </w:t>
      </w:r>
      <w:r w:rsidRPr="00240A61">
        <w:rPr>
          <w:rFonts w:cs="Times New Roman"/>
        </w:rPr>
        <w:t xml:space="preserve"> Project applicants should only use the “</w:t>
      </w:r>
      <w:r w:rsidRPr="00240A61">
        <w:rPr>
          <w:rFonts w:cs="Times New Roman"/>
          <w:b/>
        </w:rPr>
        <w:t>No CoC</w:t>
      </w:r>
      <w:r w:rsidRPr="00240A61">
        <w:rPr>
          <w:rFonts w:cs="Times New Roman"/>
        </w:rPr>
        <w:t xml:space="preserve">” option </w:t>
      </w:r>
      <w:r>
        <w:rPr>
          <w:rFonts w:cs="Times New Roman"/>
        </w:rPr>
        <w:t xml:space="preserve">in instances where a project </w:t>
      </w:r>
      <w:proofErr w:type="gramStart"/>
      <w:r>
        <w:rPr>
          <w:rFonts w:cs="Times New Roman"/>
        </w:rPr>
        <w:t>is located in</w:t>
      </w:r>
      <w:proofErr w:type="gramEnd"/>
      <w:r>
        <w:rPr>
          <w:rFonts w:cs="Times New Roman"/>
        </w:rPr>
        <w:t xml:space="preserve"> a geographic area not claimed by any CoC</w:t>
      </w:r>
      <w:r w:rsidRPr="00240A61">
        <w:rPr>
          <w:rFonts w:cs="Times New Roman"/>
        </w:rPr>
        <w:t>.  If project applicants select “</w:t>
      </w:r>
      <w:r w:rsidRPr="00240A61">
        <w:rPr>
          <w:rFonts w:cs="Times New Roman"/>
          <w:b/>
        </w:rPr>
        <w:t>No CoC,</w:t>
      </w:r>
      <w:r w:rsidRPr="00240A61">
        <w:rPr>
          <w:rFonts w:cs="Times New Roman"/>
        </w:rPr>
        <w:t>” their project applications will not be connected to a CoC Consolidated Application for this Competition</w:t>
      </w:r>
      <w:r>
        <w:rPr>
          <w:rFonts w:cs="Times New Roman"/>
        </w:rPr>
        <w:t xml:space="preserve"> which</w:t>
      </w:r>
      <w:r w:rsidRPr="00240A61">
        <w:rPr>
          <w:rFonts w:cs="Times New Roman"/>
        </w:rPr>
        <w:t xml:space="preserve"> </w:t>
      </w:r>
      <w:r>
        <w:rPr>
          <w:rFonts w:cs="Times New Roman"/>
        </w:rPr>
        <w:t>could</w:t>
      </w:r>
      <w:r w:rsidRPr="00240A61">
        <w:rPr>
          <w:rFonts w:cs="Times New Roman"/>
        </w:rPr>
        <w:t xml:space="preserve"> affect HUD’s ability to award funds for the project application.</w:t>
      </w:r>
    </w:p>
    <w:p w14:paraId="0F5B2CD1" w14:textId="3AB47414" w:rsidR="007D40D6" w:rsidRPr="00BC3333" w:rsidRDefault="003C16DC" w:rsidP="007D40D6">
      <w:pPr>
        <w:ind w:left="720" w:hanging="360"/>
        <w:rPr>
          <w:rFonts w:cs="Times New Roman"/>
        </w:rPr>
      </w:pPr>
      <w:r w:rsidRPr="00BC3333">
        <w:rPr>
          <w:rFonts w:cs="Times New Roman"/>
          <w:b/>
        </w:rPr>
        <w:t>1b.  CoC Collaborative Applicant Name:</w:t>
      </w:r>
      <w:r w:rsidRPr="00BC3333">
        <w:rPr>
          <w:rFonts w:cs="Times New Roman"/>
        </w:rPr>
        <w:t xml:space="preserve">  </w:t>
      </w:r>
      <w:r w:rsidR="007D40D6" w:rsidRPr="00BC3333">
        <w:rPr>
          <w:rFonts w:cs="Times New Roman"/>
        </w:rPr>
        <w:t xml:space="preserve">Required.  </w:t>
      </w:r>
      <w:r w:rsidR="001C7140" w:rsidRPr="00240A61">
        <w:rPr>
          <w:rFonts w:cs="Times New Roman"/>
        </w:rPr>
        <w:t xml:space="preserve">Select the name of the Collaborative Applicant for the CoC to which the project applicant intends to submit the project application.  The dropdown menu for this field are based on the CoC Number and Name selected above.  This list is populated with the CoC’s designated Collaborative Applicant name that registered during the </w:t>
      </w:r>
      <w:r w:rsidR="001C7140">
        <w:rPr>
          <w:rFonts w:cs="Times New Roman"/>
        </w:rPr>
        <w:br/>
      </w:r>
      <w:r w:rsidR="001C7140" w:rsidRPr="00240A61">
        <w:rPr>
          <w:rFonts w:cs="Times New Roman"/>
        </w:rPr>
        <w:t xml:space="preserve">FY 2018 CoC Program Registration process. </w:t>
      </w:r>
    </w:p>
    <w:p w14:paraId="1BCF30C2" w14:textId="121269CC" w:rsidR="003C16DC" w:rsidRPr="00BC3333" w:rsidRDefault="003C16DC" w:rsidP="00CB6F20">
      <w:pPr>
        <w:numPr>
          <w:ilvl w:val="0"/>
          <w:numId w:val="55"/>
        </w:numPr>
        <w:rPr>
          <w:rFonts w:cs="Times New Roman"/>
        </w:rPr>
      </w:pPr>
      <w:r w:rsidRPr="00BC3333">
        <w:rPr>
          <w:rFonts w:cs="Times New Roman"/>
          <w:b/>
        </w:rPr>
        <w:t>Project Name:</w:t>
      </w:r>
      <w:r w:rsidRPr="00BC3333">
        <w:rPr>
          <w:rFonts w:cs="Times New Roman"/>
        </w:rPr>
        <w:t xml:space="preserve">  </w:t>
      </w:r>
      <w:r w:rsidR="007D40D6" w:rsidRPr="00BC3333">
        <w:rPr>
          <w:rFonts w:cs="Times New Roman"/>
        </w:rPr>
        <w:t xml:space="preserve">No action required.  </w:t>
      </w:r>
      <w:r w:rsidR="001C7140" w:rsidRPr="00240A61">
        <w:rPr>
          <w:rFonts w:cs="Times New Roman"/>
        </w:rPr>
        <w:t xml:space="preserve">This field populates from the </w:t>
      </w:r>
      <w:r w:rsidR="001C7140" w:rsidRPr="00240A61">
        <w:rPr>
          <w:rFonts w:cs="Times New Roman"/>
          <w:i/>
        </w:rPr>
        <w:t>e-snaps</w:t>
      </w:r>
      <w:r w:rsidR="001C7140" w:rsidRPr="00240A61">
        <w:rPr>
          <w:rFonts w:cs="Times New Roman"/>
        </w:rPr>
        <w:t xml:space="preserve"> “</w:t>
      </w:r>
      <w:r w:rsidR="001C7140" w:rsidRPr="00240A61">
        <w:rPr>
          <w:rFonts w:cs="Times New Roman"/>
          <w:b/>
        </w:rPr>
        <w:t>Project</w:t>
      </w:r>
      <w:r w:rsidR="001C7140" w:rsidRPr="00240A61">
        <w:rPr>
          <w:rFonts w:cs="Times New Roman"/>
        </w:rPr>
        <w:t>” screens</w:t>
      </w:r>
      <w:r w:rsidR="001C7140">
        <w:rPr>
          <w:rFonts w:cs="Times New Roman"/>
        </w:rPr>
        <w:t xml:space="preserve"> and is read-only</w:t>
      </w:r>
      <w:r w:rsidR="001C7140" w:rsidRPr="00240A61">
        <w:rPr>
          <w:rFonts w:cs="Times New Roman"/>
        </w:rPr>
        <w:t xml:space="preserve">.  If the project name is incorrect, exit the project application screens and open the </w:t>
      </w:r>
      <w:r w:rsidR="001C7140" w:rsidRPr="00240A61">
        <w:rPr>
          <w:rFonts w:cs="Times New Roman"/>
          <w:i/>
        </w:rPr>
        <w:t>e-snaps</w:t>
      </w:r>
      <w:r w:rsidR="001C7140" w:rsidRPr="00240A61">
        <w:rPr>
          <w:rFonts w:cs="Times New Roman"/>
        </w:rPr>
        <w:t xml:space="preserve"> “</w:t>
      </w:r>
      <w:r w:rsidR="001C7140" w:rsidRPr="00240A61">
        <w:rPr>
          <w:rFonts w:cs="Times New Roman"/>
          <w:b/>
        </w:rPr>
        <w:t>Project</w:t>
      </w:r>
      <w:r w:rsidR="001C7140" w:rsidRPr="00240A61">
        <w:rPr>
          <w:rFonts w:cs="Times New Roman"/>
        </w:rPr>
        <w:t>” screens by selecting “</w:t>
      </w:r>
      <w:r w:rsidR="001C7140" w:rsidRPr="00240A61">
        <w:rPr>
          <w:rFonts w:cs="Times New Roman"/>
          <w:b/>
        </w:rPr>
        <w:t>Projects</w:t>
      </w:r>
      <w:r w:rsidR="001C7140" w:rsidRPr="00240A61">
        <w:rPr>
          <w:rFonts w:cs="Times New Roman"/>
        </w:rPr>
        <w:t xml:space="preserve">” from the left menu </w:t>
      </w:r>
      <w:r w:rsidR="001C7140">
        <w:rPr>
          <w:rFonts w:cs="Times New Roman"/>
        </w:rPr>
        <w:t>to correct</w:t>
      </w:r>
      <w:r w:rsidR="001C7140" w:rsidRPr="00240A61">
        <w:rPr>
          <w:rFonts w:cs="Times New Roman"/>
        </w:rPr>
        <w:t xml:space="preserve"> the information.  </w:t>
      </w:r>
    </w:p>
    <w:p w14:paraId="2A413951" w14:textId="090CAF27" w:rsidR="007A0042" w:rsidRPr="001C7140" w:rsidRDefault="003C16DC" w:rsidP="00CB6F20">
      <w:pPr>
        <w:numPr>
          <w:ilvl w:val="0"/>
          <w:numId w:val="78"/>
        </w:numPr>
        <w:rPr>
          <w:rFonts w:cs="Times New Roman"/>
        </w:rPr>
      </w:pPr>
      <w:r w:rsidRPr="00BC3333">
        <w:rPr>
          <w:rFonts w:cs="Times New Roman"/>
          <w:b/>
        </w:rPr>
        <w:t>Pr</w:t>
      </w:r>
      <w:r w:rsidR="007A0042" w:rsidRPr="00BC3333">
        <w:rPr>
          <w:rFonts w:cs="Times New Roman"/>
          <w:b/>
        </w:rPr>
        <w:t>oject Status:</w:t>
      </w:r>
      <w:r w:rsidR="007A0042" w:rsidRPr="00BC3333">
        <w:rPr>
          <w:rFonts w:cs="Times New Roman"/>
        </w:rPr>
        <w:t xml:space="preserve">  </w:t>
      </w:r>
      <w:r w:rsidR="00E0481E" w:rsidRPr="00BC3333">
        <w:rPr>
          <w:rFonts w:cs="Times New Roman"/>
        </w:rPr>
        <w:t xml:space="preserve">Required.  </w:t>
      </w:r>
      <w:r w:rsidR="001C7140" w:rsidRPr="00240A61">
        <w:rPr>
          <w:rFonts w:cs="Times New Roman"/>
        </w:rPr>
        <w:t>This field defaults to the “</w:t>
      </w:r>
      <w:r w:rsidR="001C7140" w:rsidRPr="00240A61">
        <w:rPr>
          <w:rFonts w:cs="Times New Roman"/>
          <w:b/>
        </w:rPr>
        <w:t>Standard</w:t>
      </w:r>
      <w:r w:rsidR="001C7140" w:rsidRPr="00240A61">
        <w:rPr>
          <w:rFonts w:cs="Times New Roman"/>
        </w:rPr>
        <w:t xml:space="preserve">” option </w:t>
      </w:r>
      <w:r w:rsidR="00176A4A" w:rsidRPr="00C66327">
        <w:t xml:space="preserve">This field defaults to the option “standard” </w:t>
      </w:r>
      <w:r w:rsidR="00176A4A" w:rsidRPr="00C56164">
        <w:rPr>
          <w:highlight w:val="yellow"/>
        </w:rPr>
        <w:t>and should not be changed for YHDP applications</w:t>
      </w:r>
      <w:r w:rsidR="00176A4A" w:rsidRPr="00C66327">
        <w:rPr>
          <w:i/>
        </w:rPr>
        <w:t>.</w:t>
      </w:r>
    </w:p>
    <w:p w14:paraId="4D6D0D20" w14:textId="5C531E68" w:rsidR="003C16DC" w:rsidRPr="00BC3333" w:rsidRDefault="003C16DC" w:rsidP="00CB6F20">
      <w:pPr>
        <w:numPr>
          <w:ilvl w:val="0"/>
          <w:numId w:val="79"/>
        </w:numPr>
        <w:rPr>
          <w:rFonts w:cs="Times New Roman"/>
        </w:rPr>
      </w:pPr>
      <w:r w:rsidRPr="00BC3333">
        <w:rPr>
          <w:rFonts w:cs="Times New Roman"/>
          <w:b/>
        </w:rPr>
        <w:t>Component Type:</w:t>
      </w:r>
      <w:r w:rsidRPr="00BC3333">
        <w:rPr>
          <w:rFonts w:cs="Times New Roman"/>
        </w:rPr>
        <w:t xml:space="preserve">  </w:t>
      </w:r>
      <w:r w:rsidR="00A10D2D" w:rsidRPr="00BC3333">
        <w:rPr>
          <w:rFonts w:cs="Times New Roman"/>
        </w:rPr>
        <w:t xml:space="preserve">Required.  </w:t>
      </w:r>
      <w:r w:rsidRPr="00BC3333">
        <w:rPr>
          <w:rFonts w:cs="Times New Roman"/>
        </w:rPr>
        <w:t xml:space="preserve">For </w:t>
      </w:r>
      <w:r w:rsidRPr="00BC3333">
        <w:rPr>
          <w:rFonts w:cs="Times New Roman"/>
          <w:b/>
        </w:rPr>
        <w:t>PH-PSH</w:t>
      </w:r>
      <w:r w:rsidRPr="00BC3333">
        <w:rPr>
          <w:rFonts w:cs="Times New Roman"/>
        </w:rPr>
        <w:t xml:space="preserve"> projects, select “</w:t>
      </w:r>
      <w:r w:rsidRPr="00BC3333">
        <w:rPr>
          <w:rFonts w:cs="Times New Roman"/>
          <w:b/>
        </w:rPr>
        <w:t>PH</w:t>
      </w:r>
      <w:r w:rsidRPr="00BC3333">
        <w:rPr>
          <w:rFonts w:cs="Times New Roman"/>
        </w:rPr>
        <w:t>”</w:t>
      </w:r>
      <w:r w:rsidR="00E0481E" w:rsidRPr="00BC3333">
        <w:rPr>
          <w:rFonts w:cs="Times New Roman"/>
        </w:rPr>
        <w:t xml:space="preserve"> </w:t>
      </w:r>
      <w:bookmarkStart w:id="134" w:name="_Hlk517272279"/>
      <w:r w:rsidR="00E0481E" w:rsidRPr="00BC3333">
        <w:rPr>
          <w:rFonts w:cs="Times New Roman"/>
        </w:rPr>
        <w:t>click “</w:t>
      </w:r>
      <w:r w:rsidR="00E0481E" w:rsidRPr="00BC3333">
        <w:rPr>
          <w:rFonts w:cs="Times New Roman"/>
          <w:b/>
        </w:rPr>
        <w:t>Save</w:t>
      </w:r>
      <w:r w:rsidR="00E0481E" w:rsidRPr="00BC3333">
        <w:rPr>
          <w:rFonts w:cs="Times New Roman"/>
        </w:rPr>
        <w:t xml:space="preserve">” </w:t>
      </w:r>
      <w:bookmarkEnd w:id="134"/>
      <w:r w:rsidR="00E0481E" w:rsidRPr="00BC3333">
        <w:rPr>
          <w:rFonts w:cs="Times New Roman"/>
        </w:rPr>
        <w:t xml:space="preserve">and the next question will appear. </w:t>
      </w:r>
      <w:r w:rsidR="00176A4A" w:rsidRPr="00C56164">
        <w:rPr>
          <w:highlight w:val="yellow"/>
        </w:rPr>
        <w:t>PH-PSH, SH</w:t>
      </w:r>
      <w:r w:rsidR="00176A4A">
        <w:rPr>
          <w:highlight w:val="yellow"/>
        </w:rPr>
        <w:t>, TH</w:t>
      </w:r>
      <w:r w:rsidR="00176A4A" w:rsidRPr="00C56164">
        <w:rPr>
          <w:highlight w:val="yellow"/>
        </w:rPr>
        <w:t xml:space="preserve">, and SSO </w:t>
      </w:r>
      <w:proofErr w:type="gramStart"/>
      <w:r w:rsidR="00176A4A" w:rsidRPr="00C56164">
        <w:rPr>
          <w:highlight w:val="yellow"/>
        </w:rPr>
        <w:t>Non CE</w:t>
      </w:r>
      <w:proofErr w:type="gramEnd"/>
      <w:r w:rsidR="00176A4A" w:rsidRPr="00C56164">
        <w:rPr>
          <w:highlight w:val="yellow"/>
        </w:rPr>
        <w:t xml:space="preserve"> projects must choose “</w:t>
      </w:r>
      <w:r w:rsidR="00176A4A" w:rsidRPr="00C56164">
        <w:rPr>
          <w:b/>
          <w:highlight w:val="yellow"/>
        </w:rPr>
        <w:t>PH</w:t>
      </w:r>
      <w:r w:rsidR="00176A4A" w:rsidRPr="00C56164">
        <w:rPr>
          <w:highlight w:val="yellow"/>
        </w:rPr>
        <w:t>.”</w:t>
      </w:r>
    </w:p>
    <w:p w14:paraId="076836AC" w14:textId="7260290C" w:rsidR="00224339" w:rsidRPr="00BC3333" w:rsidRDefault="000A7274" w:rsidP="00224339">
      <w:pPr>
        <w:pStyle w:val="ListParagraph"/>
        <w:spacing w:before="120"/>
        <w:ind w:hanging="360"/>
        <w:contextualSpacing w:val="0"/>
      </w:pPr>
      <w:r w:rsidRPr="00BC3333">
        <w:rPr>
          <w:b/>
        </w:rPr>
        <w:t xml:space="preserve">4a.  </w:t>
      </w:r>
      <w:r w:rsidR="00AA1A14" w:rsidRPr="00BC3333">
        <w:rPr>
          <w:b/>
        </w:rPr>
        <w:t xml:space="preserve">Will the PH project provide PSH or RRH?  </w:t>
      </w:r>
      <w:r w:rsidR="00224339" w:rsidRPr="00BC3333">
        <w:rPr>
          <w:rFonts w:cs="Times New Roman"/>
        </w:rPr>
        <w:t xml:space="preserve"> </w:t>
      </w:r>
      <w:r w:rsidR="00E0481E" w:rsidRPr="00BC3333">
        <w:rPr>
          <w:rFonts w:cs="Times New Roman"/>
        </w:rPr>
        <w:t xml:space="preserve">Required.  </w:t>
      </w:r>
      <w:r w:rsidR="00C267AA" w:rsidRPr="00C56164">
        <w:rPr>
          <w:highlight w:val="yellow"/>
        </w:rPr>
        <w:t>PH-PSH, TH</w:t>
      </w:r>
      <w:r w:rsidR="00C267AA" w:rsidRPr="00632CDE">
        <w:rPr>
          <w:highlight w:val="yellow"/>
        </w:rPr>
        <w:t xml:space="preserve">, SH, and SSO </w:t>
      </w:r>
      <w:proofErr w:type="gramStart"/>
      <w:r w:rsidR="00C267AA" w:rsidRPr="00632CDE">
        <w:rPr>
          <w:highlight w:val="yellow"/>
        </w:rPr>
        <w:t>Non CE</w:t>
      </w:r>
      <w:proofErr w:type="gramEnd"/>
      <w:r w:rsidR="005D24EA">
        <w:rPr>
          <w:highlight w:val="yellow"/>
        </w:rPr>
        <w:t xml:space="preserve"> </w:t>
      </w:r>
      <w:r w:rsidR="005D24EA" w:rsidRPr="005D24EA">
        <w:t xml:space="preserve">projects must select </w:t>
      </w:r>
      <w:r w:rsidR="005D24EA" w:rsidRPr="005D24EA">
        <w:rPr>
          <w:b/>
        </w:rPr>
        <w:t>“PSH”</w:t>
      </w:r>
      <w:r w:rsidR="005D24EA" w:rsidRPr="005D24EA">
        <w:t>.</w:t>
      </w:r>
      <w:r w:rsidR="005D24EA">
        <w:t xml:space="preserve"> </w:t>
      </w:r>
      <w:r w:rsidR="005D24EA" w:rsidRPr="005D24EA">
        <w:t xml:space="preserve">Project applicants who select “PSH” will be able to select Rental Assistance, Leased Units, or Leased Structures, Operating or Acquisition/Rehabilitation/New Construction as eligible housing activities in Part 6 of the application.  PH-PSH project applicants may also select Leased Structures to provide supportive services. </w:t>
      </w:r>
      <w:r w:rsidR="005D24EA" w:rsidRPr="005D24EA">
        <w:rPr>
          <w:highlight w:val="yellow"/>
        </w:rPr>
        <w:t xml:space="preserve">Some of these costs are not </w:t>
      </w:r>
      <w:r w:rsidR="005D24EA" w:rsidRPr="005D24EA">
        <w:rPr>
          <w:highlight w:val="yellow"/>
        </w:rPr>
        <w:lastRenderedPageBreak/>
        <w:t>applicable to TH, SH, and SSO Non-CE, so be aware when filling out your budget in the application.</w:t>
      </w:r>
    </w:p>
    <w:p w14:paraId="122281BA" w14:textId="77777777" w:rsidR="00863ECC" w:rsidRPr="00BC3333" w:rsidRDefault="00863ECC" w:rsidP="00CB6F20">
      <w:pPr>
        <w:pStyle w:val="ListParagraph"/>
        <w:numPr>
          <w:ilvl w:val="0"/>
          <w:numId w:val="79"/>
        </w:numPr>
        <w:spacing w:before="120"/>
        <w:contextualSpacing w:val="0"/>
      </w:pPr>
      <w:r w:rsidRPr="00BC3333">
        <w:rPr>
          <w:rFonts w:cs="Times New Roman"/>
          <w:b/>
        </w:rPr>
        <w:t>Title V:</w:t>
      </w:r>
      <w:r w:rsidRPr="00BC3333">
        <w:rPr>
          <w:rFonts w:cs="Times New Roman"/>
        </w:rPr>
        <w:t xml:space="preserve">  Required.  </w:t>
      </w:r>
      <w:r w:rsidRPr="00240A61">
        <w:rPr>
          <w:rFonts w:cs="Times New Roman"/>
        </w:rPr>
        <w:t>Title V of the McKinney-Vento Act allows homeless services providers to use unutilized, underutilized, excess, or surplus federal properties to assist persons experiencing homelessness.  Select “</w:t>
      </w:r>
      <w:r w:rsidRPr="00240A61">
        <w:rPr>
          <w:rFonts w:cs="Times New Roman"/>
          <w:b/>
        </w:rPr>
        <w:t>Yes</w:t>
      </w:r>
      <w:r w:rsidRPr="00240A61">
        <w:rPr>
          <w:rFonts w:cs="Times New Roman"/>
        </w:rPr>
        <w:t>” or “</w:t>
      </w:r>
      <w:r w:rsidRPr="00240A61">
        <w:rPr>
          <w:rFonts w:cs="Times New Roman"/>
          <w:b/>
        </w:rPr>
        <w:t>No</w:t>
      </w:r>
      <w:r w:rsidRPr="00240A61">
        <w:rPr>
          <w:rFonts w:cs="Times New Roman"/>
        </w:rPr>
        <w:t>” to indicate whether the project includes one or more properties conveyed through the Title V process.</w:t>
      </w:r>
    </w:p>
    <w:p w14:paraId="4855D3F1" w14:textId="67511298" w:rsidR="00B61F4A" w:rsidRPr="00BC3333" w:rsidRDefault="00EF7AE6" w:rsidP="00CB6F20">
      <w:pPr>
        <w:pStyle w:val="ListParagraph"/>
        <w:numPr>
          <w:ilvl w:val="0"/>
          <w:numId w:val="69"/>
        </w:numPr>
        <w:spacing w:before="120"/>
        <w:contextualSpacing w:val="0"/>
      </w:pPr>
      <w:bookmarkStart w:id="135" w:name="_Hlk515881261"/>
      <w:bookmarkStart w:id="136" w:name="_Hlk517262176"/>
      <w:r w:rsidRPr="00BC3333">
        <w:rPr>
          <w:b/>
        </w:rPr>
        <w:t>Is this new project application requesting to transition from eligible renewal project(s) that were awarded to the same recipient and fully eliminated through reallocation in the FY 2018 CoC Program Competition? (Section II.B.2. and Section III.C.3.q. of the FY 2018 NOFA).</w:t>
      </w:r>
      <w:r w:rsidRPr="00BC3333">
        <w:rPr>
          <w:rFonts w:ascii="Verdana" w:hAnsi="Verdana"/>
          <w:b/>
          <w:bCs/>
          <w:sz w:val="18"/>
          <w:szCs w:val="18"/>
          <w:lang w:val="en"/>
        </w:rPr>
        <w:t xml:space="preserve">  </w:t>
      </w:r>
      <w:r w:rsidR="00B61F4A" w:rsidRPr="00BC3333">
        <w:rPr>
          <w:lang w:val="en"/>
        </w:rPr>
        <w:t>Required.</w:t>
      </w:r>
      <w:r w:rsidR="00B61F4A" w:rsidRPr="00BC3333">
        <w:rPr>
          <w:b/>
          <w:lang w:val="en"/>
        </w:rPr>
        <w:t xml:space="preserve">  </w:t>
      </w:r>
      <w:r w:rsidR="00B61F4A" w:rsidRPr="00BC3333">
        <w:rPr>
          <w:rFonts w:eastAsia="Times New Roman" w:cs="Times New Roman"/>
          <w:lang w:val="en"/>
        </w:rPr>
        <w:t>Select “</w:t>
      </w:r>
      <w:r w:rsidR="00B61F4A" w:rsidRPr="00BC3333">
        <w:rPr>
          <w:rFonts w:eastAsia="Times New Roman" w:cs="Times New Roman"/>
          <w:b/>
          <w:lang w:val="en"/>
        </w:rPr>
        <w:t>Yes</w:t>
      </w:r>
      <w:r w:rsidR="00B61F4A" w:rsidRPr="00BC3333">
        <w:rPr>
          <w:rFonts w:eastAsia="Times New Roman" w:cs="Times New Roman"/>
          <w:bCs/>
        </w:rPr>
        <w:t>”</w:t>
      </w:r>
      <w:r w:rsidR="00B61F4A" w:rsidRPr="00BC3333">
        <w:rPr>
          <w:rFonts w:eastAsia="Times New Roman" w:cs="Times New Roman"/>
          <w:b/>
        </w:rPr>
        <w:t xml:space="preserve"> </w:t>
      </w:r>
      <w:r w:rsidR="00B61F4A" w:rsidRPr="00BC3333">
        <w:rPr>
          <w:rFonts w:eastAsia="Times New Roman" w:cs="Times New Roman"/>
        </w:rPr>
        <w:t>or</w:t>
      </w:r>
      <w:r w:rsidR="00B61F4A" w:rsidRPr="00BC3333">
        <w:rPr>
          <w:rFonts w:eastAsia="Times New Roman" w:cs="Times New Roman"/>
          <w:b/>
        </w:rPr>
        <w:t xml:space="preserve"> </w:t>
      </w:r>
      <w:r w:rsidR="00B61F4A" w:rsidRPr="00BC3333">
        <w:rPr>
          <w:rFonts w:eastAsia="Times New Roman" w:cs="Times New Roman"/>
          <w:bCs/>
        </w:rPr>
        <w:t>“</w:t>
      </w:r>
      <w:r w:rsidR="00B61F4A" w:rsidRPr="00BC3333">
        <w:rPr>
          <w:rFonts w:eastAsia="Times New Roman" w:cs="Times New Roman"/>
          <w:b/>
          <w:bCs/>
        </w:rPr>
        <w:t>No.</w:t>
      </w:r>
      <w:r w:rsidR="00B61F4A" w:rsidRPr="00BC3333">
        <w:rPr>
          <w:rFonts w:eastAsia="Times New Roman" w:cs="Times New Roman"/>
          <w:bCs/>
        </w:rPr>
        <w:t>”</w:t>
      </w:r>
      <w:r w:rsidR="00B61F4A" w:rsidRPr="00BC3333">
        <w:rPr>
          <w:rFonts w:eastAsia="Times New Roman" w:cs="Times New Roman"/>
          <w:b/>
          <w:bCs/>
        </w:rPr>
        <w:t xml:space="preserve">  </w:t>
      </w:r>
      <w:r w:rsidR="00B61F4A" w:rsidRPr="00BC3333">
        <w:rPr>
          <w:lang w:val="en"/>
        </w:rPr>
        <w:t xml:space="preserve">New in FY 2018, an existing eligible renewal project can change its current project component (e.g., TH, PH-PSH, etc.) to an eligible new project component (e.g., PH-RRH, SSO-CE, etc.).  However, to facilitate this component change, the project applicant must work with the CoC to use the reallocation process to fully eliminate the renewal project and transition the grant funds (ARA) to the new project application.  </w:t>
      </w:r>
      <w:r w:rsidR="00B61F4A" w:rsidRPr="00BC3333">
        <w:t xml:space="preserve">The new project can be any eligible new project type available in the FY 2018 CoC Program Competition.  </w:t>
      </w:r>
      <w:r w:rsidR="00B61F4A">
        <w:rPr>
          <w:lang w:val="en"/>
        </w:rPr>
        <w:t xml:space="preserve">For additional information, refer to pages 4-5 of this guide and the </w:t>
      </w:r>
      <w:r w:rsidR="00B61F4A" w:rsidRPr="00BC3333">
        <w:t>FY 2018 CoC Program Competition</w:t>
      </w:r>
      <w:r w:rsidR="00B61F4A">
        <w:t xml:space="preserve"> NOFA.  I</w:t>
      </w:r>
      <w:r w:rsidR="00B61F4A" w:rsidRPr="00BC3333">
        <w:rPr>
          <w:rFonts w:cs="Times New Roman"/>
          <w:bCs/>
          <w:lang w:val="en"/>
        </w:rPr>
        <w:t>f “</w:t>
      </w:r>
      <w:r w:rsidR="00B61F4A" w:rsidRPr="00BC3333">
        <w:rPr>
          <w:rFonts w:cs="Times New Roman"/>
          <w:b/>
          <w:bCs/>
          <w:lang w:val="en"/>
        </w:rPr>
        <w:t>Yes</w:t>
      </w:r>
      <w:r w:rsidR="00B61F4A" w:rsidRPr="00BC3333">
        <w:rPr>
          <w:rFonts w:cs="Times New Roman"/>
          <w:bCs/>
          <w:lang w:val="en"/>
        </w:rPr>
        <w:t xml:space="preserve">” is selected the following table </w:t>
      </w:r>
      <w:r w:rsidR="00B61F4A">
        <w:rPr>
          <w:rFonts w:cs="Times New Roman"/>
          <w:bCs/>
          <w:lang w:val="en"/>
        </w:rPr>
        <w:t xml:space="preserve">and question </w:t>
      </w:r>
      <w:r w:rsidR="00B61F4A" w:rsidRPr="00BC3333">
        <w:rPr>
          <w:rFonts w:cs="Times New Roman"/>
          <w:bCs/>
          <w:lang w:val="en"/>
        </w:rPr>
        <w:t xml:space="preserve">will appear. </w:t>
      </w:r>
      <w:r w:rsidR="00935C59" w:rsidRPr="00935C59">
        <w:rPr>
          <w:rFonts w:cs="Times New Roman"/>
          <w:bCs/>
          <w:highlight w:val="yellow"/>
          <w:lang w:val="en"/>
        </w:rPr>
        <w:t>Not applicable to YHDP Projects.</w:t>
      </w:r>
      <w:r w:rsidR="00935C59">
        <w:rPr>
          <w:rFonts w:cs="Times New Roman"/>
          <w:bCs/>
          <w:lang w:val="en"/>
        </w:rPr>
        <w:t xml:space="preserve"> </w:t>
      </w:r>
      <w:r w:rsidR="00935C59">
        <w:rPr>
          <w:rFonts w:cs="Times New Roman"/>
          <w:bCs/>
          <w:highlight w:val="yellow"/>
          <w:lang w:val="en"/>
        </w:rPr>
        <w:t xml:space="preserve">Select </w:t>
      </w:r>
      <w:r w:rsidR="005D24EA" w:rsidRPr="005D24EA">
        <w:rPr>
          <w:rFonts w:cs="Times New Roman"/>
          <w:b/>
          <w:bCs/>
          <w:highlight w:val="yellow"/>
          <w:lang w:val="en"/>
        </w:rPr>
        <w:t>“NO”</w:t>
      </w:r>
      <w:r w:rsidR="005D24EA" w:rsidRPr="005D24EA">
        <w:rPr>
          <w:rFonts w:cs="Times New Roman"/>
          <w:bCs/>
          <w:highlight w:val="yellow"/>
          <w:lang w:val="en"/>
        </w:rPr>
        <w:t>.</w:t>
      </w:r>
      <w:r w:rsidR="005D24EA">
        <w:rPr>
          <w:rFonts w:cs="Times New Roman"/>
          <w:bCs/>
          <w:lang w:val="en"/>
        </w:rPr>
        <w:t xml:space="preserve"> </w:t>
      </w:r>
    </w:p>
    <w:p w14:paraId="1FB0AAD5" w14:textId="77777777" w:rsidR="00B61F4A" w:rsidRPr="00BC3333" w:rsidRDefault="00B61F4A" w:rsidP="00B61F4A">
      <w:pPr>
        <w:spacing w:before="120"/>
        <w:ind w:left="720" w:right="150" w:hanging="360"/>
        <w:rPr>
          <w:rFonts w:cs="Times New Roman"/>
          <w:lang w:val="en"/>
        </w:rPr>
      </w:pPr>
      <w:r w:rsidRPr="00BC3333">
        <w:rPr>
          <w:rFonts w:cs="Times New Roman"/>
          <w:b/>
          <w:bCs/>
          <w:lang w:val="en"/>
        </w:rPr>
        <w:t xml:space="preserve">6a. List all expiring project(s) involved in the transition:  </w:t>
      </w:r>
      <w:r w:rsidRPr="00BC3333">
        <w:rPr>
          <w:rFonts w:cs="Times New Roman"/>
          <w:bCs/>
          <w:lang w:val="en"/>
        </w:rPr>
        <w:t>Required</w:t>
      </w:r>
      <w:r>
        <w:rPr>
          <w:rFonts w:cs="Times New Roman"/>
          <w:b/>
          <w:bCs/>
          <w:lang w:val="en"/>
        </w:rPr>
        <w:t xml:space="preserve"> </w:t>
      </w:r>
      <w:r>
        <w:rPr>
          <w:rFonts w:cs="Times New Roman"/>
          <w:bCs/>
          <w:lang w:val="en"/>
        </w:rPr>
        <w:t>i</w:t>
      </w:r>
      <w:r w:rsidRPr="00BC3333">
        <w:rPr>
          <w:rFonts w:cs="Times New Roman"/>
          <w:bCs/>
          <w:lang w:val="en"/>
        </w:rPr>
        <w:t>f “</w:t>
      </w:r>
      <w:r w:rsidRPr="00BC3333">
        <w:rPr>
          <w:rFonts w:cs="Times New Roman"/>
          <w:b/>
          <w:bCs/>
          <w:lang w:val="en"/>
        </w:rPr>
        <w:t>Yes</w:t>
      </w:r>
      <w:r w:rsidRPr="00BC3333">
        <w:rPr>
          <w:rFonts w:cs="Times New Roman"/>
          <w:bCs/>
          <w:lang w:val="en"/>
        </w:rPr>
        <w:t xml:space="preserve">” is selected in question 6 above.  The expiring project(s) are the </w:t>
      </w:r>
      <w:r w:rsidRPr="00BC3333">
        <w:rPr>
          <w:lang w:val="en"/>
        </w:rPr>
        <w:t xml:space="preserve">fully eliminated </w:t>
      </w:r>
      <w:r w:rsidRPr="00BC3333">
        <w:rPr>
          <w:rFonts w:cs="Times New Roman"/>
          <w:bCs/>
          <w:lang w:val="en"/>
        </w:rPr>
        <w:t xml:space="preserve">project(s) through the </w:t>
      </w:r>
      <w:r w:rsidRPr="00BC3333">
        <w:rPr>
          <w:lang w:val="en"/>
        </w:rPr>
        <w:t xml:space="preserve">reallocation process and can remain in operation until the current expiration date(s).  </w:t>
      </w:r>
      <w:r w:rsidRPr="00BC3333">
        <w:rPr>
          <w:rFonts w:cs="Times New Roman"/>
          <w:bCs/>
          <w:lang w:val="en"/>
        </w:rPr>
        <w:t xml:space="preserve">At least one eliminated grant must be entered in the table and no more than four grants.  For each expiring grant enter the full grant number; then select from the calendar icons the confirmed eLOCCS </w:t>
      </w:r>
      <w:r w:rsidRPr="00BC3333">
        <w:rPr>
          <w:rStyle w:val="Strong"/>
          <w:rFonts w:cs="Times New Roman"/>
          <w:b w:val="0"/>
        </w:rPr>
        <w:t>Operating Start Date(s) and Expiration Date(s); then select the expiring grant Component Type from the dropdown menu.</w:t>
      </w:r>
      <w:r w:rsidRPr="00BC3333">
        <w:rPr>
          <w:rStyle w:val="Strong"/>
          <w:rFonts w:cs="Times New Roman"/>
        </w:rPr>
        <w:t xml:space="preserve">  Note: </w:t>
      </w:r>
      <w:r w:rsidRPr="00BC3333">
        <w:rPr>
          <w:rStyle w:val="Strong"/>
          <w:rFonts w:cs="Times New Roman"/>
          <w:b w:val="0"/>
        </w:rPr>
        <w:t>multiple expiring grant component types can be included in the transition.</w:t>
      </w:r>
    </w:p>
    <w:tbl>
      <w:tblPr>
        <w:tblW w:w="0" w:type="auto"/>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6"/>
        <w:gridCol w:w="2274"/>
        <w:gridCol w:w="1890"/>
        <w:gridCol w:w="1980"/>
      </w:tblGrid>
      <w:tr w:rsidR="008C4872" w:rsidRPr="00BC3333" w14:paraId="027598A6" w14:textId="77777777" w:rsidTr="008C4872">
        <w:trPr>
          <w:trHeight w:val="119"/>
          <w:tblHeader/>
        </w:trPr>
        <w:tc>
          <w:tcPr>
            <w:tcW w:w="1956" w:type="dxa"/>
            <w:tcMar>
              <w:top w:w="15" w:type="dxa"/>
              <w:left w:w="15" w:type="dxa"/>
              <w:bottom w:w="15" w:type="dxa"/>
              <w:right w:w="15" w:type="dxa"/>
            </w:tcMar>
            <w:vAlign w:val="center"/>
            <w:hideMark/>
          </w:tcPr>
          <w:p w14:paraId="226C20BC" w14:textId="77777777" w:rsidR="008C4872" w:rsidRPr="00BC3333" w:rsidRDefault="008C4872" w:rsidP="00576D81">
            <w:pPr>
              <w:spacing w:before="100" w:beforeAutospacing="1" w:after="100" w:afterAutospacing="1"/>
              <w:jc w:val="center"/>
              <w:textAlignment w:val="center"/>
              <w:rPr>
                <w:rFonts w:cs="Times New Roman"/>
              </w:rPr>
            </w:pPr>
            <w:r w:rsidRPr="00BC3333">
              <w:rPr>
                <w:rStyle w:val="Strong"/>
                <w:rFonts w:cs="Times New Roman"/>
              </w:rPr>
              <w:t>Grant Number</w:t>
            </w:r>
          </w:p>
        </w:tc>
        <w:tc>
          <w:tcPr>
            <w:tcW w:w="2274" w:type="dxa"/>
            <w:tcMar>
              <w:top w:w="15" w:type="dxa"/>
              <w:left w:w="15" w:type="dxa"/>
              <w:bottom w:w="15" w:type="dxa"/>
              <w:right w:w="15" w:type="dxa"/>
            </w:tcMar>
            <w:vAlign w:val="center"/>
            <w:hideMark/>
          </w:tcPr>
          <w:p w14:paraId="29307F1A" w14:textId="77777777" w:rsidR="008C4872" w:rsidRPr="00BC3333" w:rsidRDefault="008C4872" w:rsidP="00576D81">
            <w:pPr>
              <w:spacing w:before="100" w:beforeAutospacing="1" w:after="100" w:afterAutospacing="1"/>
              <w:jc w:val="center"/>
              <w:textAlignment w:val="center"/>
              <w:rPr>
                <w:rFonts w:cs="Times New Roman"/>
                <w:b/>
                <w:bCs/>
              </w:rPr>
            </w:pPr>
            <w:r w:rsidRPr="00BC3333">
              <w:rPr>
                <w:rStyle w:val="Strong"/>
                <w:rFonts w:cs="Times New Roman"/>
              </w:rPr>
              <w:t>Operating Start Date</w:t>
            </w:r>
          </w:p>
        </w:tc>
        <w:tc>
          <w:tcPr>
            <w:tcW w:w="1890" w:type="dxa"/>
          </w:tcPr>
          <w:p w14:paraId="4488C1C4" w14:textId="77777777" w:rsidR="008C4872" w:rsidRPr="00BC3333" w:rsidRDefault="008C4872" w:rsidP="00576D81">
            <w:pPr>
              <w:spacing w:before="100" w:beforeAutospacing="1" w:after="100" w:afterAutospacing="1"/>
              <w:jc w:val="center"/>
              <w:textAlignment w:val="center"/>
              <w:rPr>
                <w:rStyle w:val="Strong"/>
                <w:rFonts w:cs="Times New Roman"/>
              </w:rPr>
            </w:pPr>
            <w:r w:rsidRPr="00BC3333">
              <w:rPr>
                <w:rStyle w:val="Strong"/>
                <w:rFonts w:cs="Times New Roman"/>
              </w:rPr>
              <w:t>Expiration Date</w:t>
            </w:r>
          </w:p>
        </w:tc>
        <w:tc>
          <w:tcPr>
            <w:tcW w:w="1980" w:type="dxa"/>
          </w:tcPr>
          <w:p w14:paraId="4D7E5451" w14:textId="77777777" w:rsidR="008C4872" w:rsidRPr="00BC3333" w:rsidRDefault="008C4872" w:rsidP="00576D81">
            <w:pPr>
              <w:spacing w:before="100" w:beforeAutospacing="1" w:after="100" w:afterAutospacing="1"/>
              <w:jc w:val="center"/>
              <w:textAlignment w:val="center"/>
              <w:rPr>
                <w:rStyle w:val="Strong"/>
              </w:rPr>
            </w:pPr>
            <w:r w:rsidRPr="00BC3333">
              <w:rPr>
                <w:rStyle w:val="Strong"/>
                <w:rFonts w:cs="Times New Roman"/>
              </w:rPr>
              <w:t>C</w:t>
            </w:r>
            <w:r w:rsidRPr="00BC3333">
              <w:rPr>
                <w:rStyle w:val="Strong"/>
              </w:rPr>
              <w:t xml:space="preserve">omponent Type </w:t>
            </w:r>
          </w:p>
        </w:tc>
      </w:tr>
      <w:tr w:rsidR="008C4872" w:rsidRPr="00BC3333" w14:paraId="0A5D185B" w14:textId="77777777" w:rsidTr="008C4872">
        <w:tc>
          <w:tcPr>
            <w:tcW w:w="1956" w:type="dxa"/>
            <w:tcMar>
              <w:top w:w="15" w:type="dxa"/>
              <w:left w:w="15" w:type="dxa"/>
              <w:bottom w:w="15" w:type="dxa"/>
              <w:right w:w="15" w:type="dxa"/>
            </w:tcMar>
            <w:vAlign w:val="center"/>
          </w:tcPr>
          <w:p w14:paraId="746DB706" w14:textId="77777777" w:rsidR="008C4872" w:rsidRPr="00BC3333" w:rsidRDefault="008C4872" w:rsidP="00576D81">
            <w:pPr>
              <w:spacing w:before="100" w:beforeAutospacing="1" w:after="100" w:afterAutospacing="1"/>
              <w:textAlignment w:val="center"/>
              <w:rPr>
                <w:rFonts w:cs="Times New Roman"/>
              </w:rPr>
            </w:pPr>
          </w:p>
        </w:tc>
        <w:tc>
          <w:tcPr>
            <w:tcW w:w="2274" w:type="dxa"/>
            <w:tcMar>
              <w:top w:w="15" w:type="dxa"/>
              <w:left w:w="15" w:type="dxa"/>
              <w:bottom w:w="15" w:type="dxa"/>
              <w:right w:w="15" w:type="dxa"/>
            </w:tcMar>
            <w:vAlign w:val="center"/>
          </w:tcPr>
          <w:p w14:paraId="30134D28" w14:textId="77777777" w:rsidR="008C4872" w:rsidRPr="00BC3333" w:rsidRDefault="008C4872" w:rsidP="00576D81">
            <w:pPr>
              <w:spacing w:before="100" w:beforeAutospacing="1" w:after="100" w:afterAutospacing="1"/>
              <w:jc w:val="center"/>
              <w:textAlignment w:val="center"/>
              <w:rPr>
                <w:rFonts w:cs="Times New Roman"/>
              </w:rPr>
            </w:pPr>
          </w:p>
        </w:tc>
        <w:tc>
          <w:tcPr>
            <w:tcW w:w="1890" w:type="dxa"/>
          </w:tcPr>
          <w:p w14:paraId="6F83B831" w14:textId="77777777" w:rsidR="008C4872" w:rsidRPr="00BC3333" w:rsidRDefault="008C4872" w:rsidP="00576D81">
            <w:pPr>
              <w:spacing w:before="100" w:beforeAutospacing="1" w:after="100" w:afterAutospacing="1"/>
              <w:jc w:val="center"/>
              <w:textAlignment w:val="center"/>
              <w:rPr>
                <w:rFonts w:cs="Times New Roman"/>
              </w:rPr>
            </w:pPr>
          </w:p>
        </w:tc>
        <w:tc>
          <w:tcPr>
            <w:tcW w:w="1980" w:type="dxa"/>
          </w:tcPr>
          <w:p w14:paraId="2B3E26A3" w14:textId="77777777" w:rsidR="008C4872" w:rsidRPr="00BC3333" w:rsidRDefault="008C4872" w:rsidP="00576D81">
            <w:pPr>
              <w:spacing w:before="100" w:beforeAutospacing="1" w:after="100" w:afterAutospacing="1"/>
              <w:jc w:val="center"/>
              <w:textAlignment w:val="center"/>
              <w:rPr>
                <w:rFonts w:cs="Times New Roman"/>
              </w:rPr>
            </w:pPr>
          </w:p>
        </w:tc>
      </w:tr>
    </w:tbl>
    <w:p w14:paraId="67DC9A89" w14:textId="77777777" w:rsidR="00B61F4A" w:rsidRPr="00BC3333" w:rsidRDefault="00B61F4A" w:rsidP="00B61F4A">
      <w:pPr>
        <w:spacing w:before="120"/>
        <w:ind w:left="720" w:right="144"/>
        <w:rPr>
          <w:rFonts w:cs="Times New Roman"/>
          <w:bCs/>
          <w:lang w:val="en"/>
        </w:rPr>
      </w:pPr>
      <w:r w:rsidRPr="00BC3333">
        <w:rPr>
          <w:rFonts w:cs="Times New Roman"/>
          <w:b/>
          <w:bCs/>
          <w:lang w:val="en"/>
        </w:rPr>
        <w:t>IMPORTANT:</w:t>
      </w:r>
      <w:r w:rsidRPr="00BC3333">
        <w:rPr>
          <w:rFonts w:cs="Times New Roman"/>
          <w:bCs/>
          <w:lang w:val="en"/>
        </w:rPr>
        <w:t xml:space="preserve"> For all expiring projects listed above, be sure to attach a copy of the most recently approved project application(s) on Screen 7A. (e.g., if the expiring project was last funded in the FY 2017 CoC Program Competition, attach a copy of the FY 2017 CoC Program Competition project application).</w:t>
      </w:r>
    </w:p>
    <w:p w14:paraId="0D9C6C68" w14:textId="020E8334" w:rsidR="00E453DF" w:rsidRPr="00BC3333" w:rsidRDefault="00B61F4A" w:rsidP="00E453DF">
      <w:pPr>
        <w:spacing w:before="120"/>
        <w:ind w:left="720" w:right="144" w:hanging="360"/>
        <w:textAlignment w:val="top"/>
      </w:pPr>
      <w:r w:rsidRPr="00BC3333">
        <w:rPr>
          <w:rFonts w:cs="Times New Roman"/>
          <w:b/>
          <w:bCs/>
          <w:lang w:val="en"/>
        </w:rPr>
        <w:t xml:space="preserve">6b.  Provide a brief description that addresses the scope of the proposed transition from the expiring component to the new component during the first year of operation; including how no more than 50 percent of each transition grant will be used for costs of eligible activities of the program component originally funded.  </w:t>
      </w:r>
      <w:r w:rsidR="00757F4A" w:rsidRPr="00BC3333">
        <w:rPr>
          <w:rFonts w:cs="Times New Roman"/>
          <w:bCs/>
          <w:lang w:val="en"/>
        </w:rPr>
        <w:t>Required</w:t>
      </w:r>
      <w:r w:rsidR="00757F4A">
        <w:rPr>
          <w:rFonts w:cs="Times New Roman"/>
          <w:b/>
          <w:bCs/>
          <w:lang w:val="en"/>
        </w:rPr>
        <w:t xml:space="preserve"> </w:t>
      </w:r>
      <w:r w:rsidR="00757F4A">
        <w:rPr>
          <w:rFonts w:cs="Times New Roman"/>
          <w:bCs/>
          <w:lang w:val="en"/>
        </w:rPr>
        <w:t>i</w:t>
      </w:r>
      <w:r w:rsidR="00757F4A" w:rsidRPr="00BC3333">
        <w:rPr>
          <w:rFonts w:cs="Times New Roman"/>
          <w:bCs/>
          <w:lang w:val="en"/>
        </w:rPr>
        <w:t>f “</w:t>
      </w:r>
      <w:r w:rsidR="00757F4A" w:rsidRPr="00BC3333">
        <w:rPr>
          <w:rFonts w:cs="Times New Roman"/>
          <w:b/>
          <w:bCs/>
          <w:lang w:val="en"/>
        </w:rPr>
        <w:t>Yes</w:t>
      </w:r>
      <w:r w:rsidR="00757F4A" w:rsidRPr="00BC3333">
        <w:rPr>
          <w:rFonts w:cs="Times New Roman"/>
          <w:bCs/>
          <w:lang w:val="en"/>
        </w:rPr>
        <w:t xml:space="preserve">” is selected in question 6 above.  </w:t>
      </w:r>
      <w:r w:rsidRPr="00BC3333">
        <w:t xml:space="preserve">Provide a detailed description of how the project will be transitioned from the renewal project to the new project.  The description must </w:t>
      </w:r>
      <w:r w:rsidR="00E453DF" w:rsidRPr="00BC3333">
        <w:t>include:</w:t>
      </w:r>
    </w:p>
    <w:p w14:paraId="44F782EF" w14:textId="77777777" w:rsidR="00E453DF" w:rsidRPr="00BC3333" w:rsidRDefault="00E453DF" w:rsidP="00CB6F20">
      <w:pPr>
        <w:pStyle w:val="ListParagraph"/>
        <w:numPr>
          <w:ilvl w:val="0"/>
          <w:numId w:val="95"/>
        </w:numPr>
        <w:spacing w:before="120"/>
        <w:ind w:left="1080" w:right="144"/>
        <w:contextualSpacing w:val="0"/>
        <w:textAlignment w:val="top"/>
        <w:rPr>
          <w:rFonts w:cs="Times New Roman"/>
          <w:b/>
          <w:bCs/>
          <w:lang w:val="en"/>
        </w:rPr>
      </w:pPr>
      <w:r w:rsidRPr="00BC3333">
        <w:t xml:space="preserve">A detailed description of how the project applicant will </w:t>
      </w:r>
      <w:r w:rsidRPr="00BC3333">
        <w:rPr>
          <w:rFonts w:cs="Times New Roman"/>
          <w:bCs/>
          <w:lang w:val="en"/>
        </w:rPr>
        <w:t xml:space="preserve">reduce activities in the project(s) that is/are transitioning, including the plan for ensuring existing program participants do not become homeless, while increasing activities in the new component; </w:t>
      </w:r>
    </w:p>
    <w:p w14:paraId="6666EAA8" w14:textId="487FEA5F" w:rsidR="00E453DF" w:rsidRPr="00BC3333" w:rsidRDefault="00E453DF" w:rsidP="00CB6F20">
      <w:pPr>
        <w:pStyle w:val="ListParagraph"/>
        <w:numPr>
          <w:ilvl w:val="0"/>
          <w:numId w:val="95"/>
        </w:numPr>
        <w:spacing w:before="120"/>
        <w:ind w:left="1080" w:right="144"/>
        <w:contextualSpacing w:val="0"/>
        <w:textAlignment w:val="top"/>
        <w:rPr>
          <w:rFonts w:cs="Times New Roman"/>
          <w:b/>
          <w:bCs/>
          <w:lang w:val="en"/>
        </w:rPr>
      </w:pPr>
      <w:r w:rsidRPr="00BC3333">
        <w:t xml:space="preserve">The amount of funds that will be used to wind down the project that is transitioning if the project is selected for conditional award as a transition grant (note: </w:t>
      </w:r>
      <w:r>
        <w:t xml:space="preserve"> </w:t>
      </w:r>
      <w:r w:rsidRPr="00BC3333">
        <w:t xml:space="preserve">recipients may not use </w:t>
      </w:r>
      <w:r w:rsidRPr="00BC3333">
        <w:lastRenderedPageBreak/>
        <w:t>more than 50</w:t>
      </w:r>
      <w:r>
        <w:t xml:space="preserve"> percent</w:t>
      </w:r>
      <w:r w:rsidRPr="00BC3333">
        <w:t xml:space="preserve"> of grant funds to pay for the costs in the project that is transitioning); and</w:t>
      </w:r>
    </w:p>
    <w:p w14:paraId="15451516" w14:textId="77777777" w:rsidR="00E453DF" w:rsidRPr="00BC3333" w:rsidRDefault="00E453DF" w:rsidP="00CB6F20">
      <w:pPr>
        <w:pStyle w:val="ListParagraph"/>
        <w:numPr>
          <w:ilvl w:val="0"/>
          <w:numId w:val="95"/>
        </w:numPr>
        <w:spacing w:before="120"/>
        <w:ind w:left="1080" w:right="144"/>
        <w:contextualSpacing w:val="0"/>
        <w:textAlignment w:val="top"/>
        <w:rPr>
          <w:rFonts w:cs="Times New Roman"/>
          <w:b/>
          <w:bCs/>
          <w:lang w:val="en"/>
        </w:rPr>
      </w:pPr>
      <w:r w:rsidRPr="00BC3333">
        <w:rPr>
          <w:rFonts w:cs="Times New Roman"/>
          <w:bCs/>
          <w:lang w:val="en"/>
        </w:rPr>
        <w:t>The estimated timeline, within the 1-year grant period, that the project will be fully operating as the newly awarded component.</w:t>
      </w:r>
    </w:p>
    <w:p w14:paraId="1646AF9B" w14:textId="366189D9" w:rsidR="00E453DF" w:rsidRPr="00BC3333" w:rsidRDefault="00E453DF" w:rsidP="00E453DF">
      <w:pPr>
        <w:spacing w:before="120"/>
        <w:ind w:left="773" w:right="144"/>
        <w:textAlignment w:val="top"/>
        <w:rPr>
          <w:rFonts w:cs="Times New Roman"/>
          <w:bCs/>
          <w:lang w:val="en"/>
        </w:rPr>
      </w:pPr>
      <w:r w:rsidRPr="00BC3333">
        <w:rPr>
          <w:rFonts w:cs="Times New Roman"/>
          <w:bCs/>
          <w:lang w:val="en"/>
        </w:rPr>
        <w:t>For example, if the project applicant has eliminated a TH project to create a new RRH project, the project applicant must describe, at a minimum, how the</w:t>
      </w:r>
      <w:r>
        <w:rPr>
          <w:rFonts w:cs="Times New Roman"/>
          <w:bCs/>
          <w:lang w:val="en"/>
        </w:rPr>
        <w:t xml:space="preserve"> project</w:t>
      </w:r>
      <w:r w:rsidRPr="00BC3333">
        <w:rPr>
          <w:rFonts w:cs="Times New Roman"/>
          <w:bCs/>
          <w:lang w:val="en"/>
        </w:rPr>
        <w:t xml:space="preserve"> will strategically wind down the transitional housing project, including identifying how current program participants will be assisted in obtaining permanent housing, and build up the RRH project over the course of the grant term so that the</w:t>
      </w:r>
      <w:r>
        <w:rPr>
          <w:rFonts w:cs="Times New Roman"/>
          <w:bCs/>
          <w:lang w:val="en"/>
        </w:rPr>
        <w:t xml:space="preserve"> project</w:t>
      </w:r>
      <w:r w:rsidRPr="00BC3333">
        <w:rPr>
          <w:rFonts w:cs="Times New Roman"/>
          <w:bCs/>
          <w:lang w:val="en"/>
        </w:rPr>
        <w:t xml:space="preserve"> will be fully operating as a RRH project at the end of the grant term. </w:t>
      </w:r>
      <w:r>
        <w:rPr>
          <w:rFonts w:cs="Times New Roman"/>
          <w:bCs/>
          <w:lang w:val="en"/>
        </w:rPr>
        <w:t xml:space="preserve"> </w:t>
      </w:r>
      <w:r w:rsidRPr="00BC3333">
        <w:rPr>
          <w:rFonts w:cs="Times New Roman"/>
          <w:bCs/>
          <w:lang w:val="en"/>
        </w:rPr>
        <w:t>Further, the project applicant must describe how much of the grant they will expend on TH activities to wind down the TH project and by what point during the grant term the project will be operating fully as an RRH project.</w:t>
      </w:r>
    </w:p>
    <w:p w14:paraId="30CB9325" w14:textId="1E69DC09" w:rsidR="00E453DF" w:rsidRPr="00BC3333" w:rsidRDefault="00E453DF" w:rsidP="00E453DF">
      <w:pPr>
        <w:rPr>
          <w:b/>
        </w:rPr>
      </w:pPr>
      <w:r w:rsidRPr="00BC3333">
        <w:rPr>
          <w:b/>
        </w:rPr>
        <w:t>Note</w:t>
      </w:r>
      <w:r w:rsidRPr="00BC3333">
        <w:t xml:space="preserve">: </w:t>
      </w:r>
      <w:r>
        <w:t xml:space="preserve"> </w:t>
      </w:r>
      <w:r w:rsidRPr="00BC3333">
        <w:t>Other than the questions above, the new project application must be filled out only as related to the new project being requested.  For example; questions and charts such as DedicatedP</w:t>
      </w:r>
      <w:r>
        <w:t>LUS</w:t>
      </w:r>
      <w:r w:rsidRPr="00BC3333">
        <w:t>, Housing First, Unit/Household counts, and budget charts, etc., should only be related to how the new project will be operating when it is operating fully as its new component.  Only the new portion of the project will be reviewed according to the new project threshold questions.  If the new project application is selected for conditional award, the recipient will have the opportunity in the Post Award process to adjust up to 50</w:t>
      </w:r>
      <w:r>
        <w:t xml:space="preserve"> percent</w:t>
      </w:r>
      <w:r w:rsidRPr="00BC3333">
        <w:t xml:space="preserve"> of the new project’s budgets for the eligible costs of the eliminated project(s). </w:t>
      </w:r>
      <w:r w:rsidRPr="00BC3333">
        <w:rPr>
          <w:lang w:val="en"/>
        </w:rPr>
        <w:t xml:space="preserve"> </w:t>
      </w:r>
    </w:p>
    <w:p w14:paraId="0087A660" w14:textId="63421229" w:rsidR="00806752" w:rsidRPr="00C66327" w:rsidRDefault="00D43099" w:rsidP="00B61F4A">
      <w:pPr>
        <w:pStyle w:val="Heading4"/>
      </w:pPr>
      <w:bookmarkStart w:id="137" w:name="_Toc398207286"/>
      <w:bookmarkStart w:id="138" w:name="_Toc430694709"/>
      <w:bookmarkEnd w:id="135"/>
      <w:bookmarkEnd w:id="136"/>
      <w:r>
        <w:t xml:space="preserve">PH-PSH </w:t>
      </w:r>
      <w:r w:rsidR="00806752" w:rsidRPr="00C66327">
        <w:t>Screen 3B</w:t>
      </w:r>
      <w:r w:rsidR="00F2656A">
        <w:t xml:space="preserve">.  </w:t>
      </w:r>
      <w:r w:rsidR="00806752" w:rsidRPr="00C66327">
        <w:t>Description</w:t>
      </w:r>
      <w:bookmarkEnd w:id="137"/>
      <w:bookmarkEnd w:id="138"/>
      <w:r w:rsidR="00806752" w:rsidRPr="00C66327">
        <w:t xml:space="preserve"> </w:t>
      </w:r>
    </w:p>
    <w:p w14:paraId="5B8D32F8" w14:textId="77777777" w:rsidR="005417C0" w:rsidRPr="00C66327" w:rsidRDefault="005417C0" w:rsidP="005417C0">
      <w:pPr>
        <w:spacing w:before="120"/>
      </w:pPr>
      <w:bookmarkStart w:id="139" w:name="_Hlk517612429"/>
      <w:r w:rsidRPr="00C66327">
        <w:t xml:space="preserve">All fields on Screen 3B are required </w:t>
      </w:r>
      <w:r>
        <w:t xml:space="preserve">and </w:t>
      </w:r>
      <w:r w:rsidRPr="00C66327">
        <w:t>provide HUD with a detailed description of the project.</w:t>
      </w:r>
    </w:p>
    <w:bookmarkEnd w:id="139"/>
    <w:p w14:paraId="3923BFD4" w14:textId="0572139D" w:rsidR="0007290D" w:rsidRPr="005D24EA" w:rsidRDefault="0007290D" w:rsidP="00CB6F20">
      <w:pPr>
        <w:pStyle w:val="ListParagraph"/>
        <w:numPr>
          <w:ilvl w:val="0"/>
          <w:numId w:val="68"/>
        </w:numPr>
        <w:spacing w:before="120"/>
        <w:ind w:left="720"/>
        <w:contextualSpacing w:val="0"/>
      </w:pPr>
      <w:r w:rsidRPr="00524840">
        <w:rPr>
          <w:rFonts w:cs="Times New Roman"/>
          <w:b/>
          <w:bCs/>
          <w:lang w:val="en"/>
        </w:rPr>
        <w:t>Provide a description that addresses the entire scope of the proposed project</w:t>
      </w:r>
      <w:r w:rsidRPr="00524840">
        <w:rPr>
          <w:b/>
        </w:rPr>
        <w:t>:</w:t>
      </w:r>
      <w:r w:rsidRPr="00524840">
        <w:t xml:space="preserve">  </w:t>
      </w:r>
    </w:p>
    <w:p w14:paraId="21E9BFBF" w14:textId="77777777" w:rsidR="005D24EA" w:rsidRPr="005D24EA" w:rsidRDefault="005D24EA" w:rsidP="005D24EA">
      <w:pPr>
        <w:spacing w:before="1"/>
        <w:ind w:left="720"/>
        <w:contextualSpacing/>
        <w:rPr>
          <w:rFonts w:cs="Times New Roman"/>
          <w:szCs w:val="24"/>
          <w:highlight w:val="yellow"/>
        </w:rPr>
      </w:pPr>
      <w:r w:rsidRPr="005D24EA">
        <w:rPr>
          <w:rFonts w:cs="Times New Roman"/>
          <w:szCs w:val="24"/>
          <w:highlight w:val="yellow"/>
        </w:rPr>
        <w:t>Describe the project in as much detail as possible, including:</w:t>
      </w:r>
    </w:p>
    <w:p w14:paraId="1F6DD8EE" w14:textId="07E905C4" w:rsidR="005D24EA" w:rsidRPr="005D24EA" w:rsidRDefault="005D24EA" w:rsidP="00CB6F20">
      <w:pPr>
        <w:numPr>
          <w:ilvl w:val="0"/>
          <w:numId w:val="128"/>
        </w:numPr>
        <w:spacing w:before="1" w:line="264" w:lineRule="auto"/>
        <w:contextualSpacing/>
        <w:rPr>
          <w:sz w:val="22"/>
          <w:highlight w:val="yellow"/>
        </w:rPr>
      </w:pPr>
      <w:r w:rsidRPr="005D24EA">
        <w:rPr>
          <w:sz w:val="22"/>
          <w:highlight w:val="yellow"/>
        </w:rPr>
        <w:t xml:space="preserve"> The component type: PH-PSH, Transitional Housing, SSO (non-coordinated entry), </w:t>
      </w:r>
      <w:proofErr w:type="gramStart"/>
      <w:r w:rsidRPr="005D24EA">
        <w:rPr>
          <w:sz w:val="22"/>
          <w:highlight w:val="yellow"/>
        </w:rPr>
        <w:t>Safe Haven</w:t>
      </w:r>
      <w:proofErr w:type="gramEnd"/>
    </w:p>
    <w:p w14:paraId="5427F46E" w14:textId="77777777" w:rsidR="005D24EA" w:rsidRPr="005D24EA" w:rsidRDefault="005D24EA" w:rsidP="00CB6F20">
      <w:pPr>
        <w:numPr>
          <w:ilvl w:val="0"/>
          <w:numId w:val="128"/>
        </w:numPr>
        <w:spacing w:before="1" w:line="264" w:lineRule="auto"/>
        <w:contextualSpacing/>
        <w:rPr>
          <w:sz w:val="22"/>
          <w:highlight w:val="yellow"/>
        </w:rPr>
      </w:pPr>
      <w:r w:rsidRPr="005D24EA">
        <w:rPr>
          <w:rFonts w:cs="Times New Roman"/>
          <w:szCs w:val="24"/>
          <w:highlight w:val="yellow"/>
        </w:rPr>
        <w:t>The</w:t>
      </w:r>
      <w:r w:rsidRPr="005D24EA">
        <w:rPr>
          <w:sz w:val="22"/>
          <w:highlight w:val="yellow"/>
        </w:rPr>
        <w:t xml:space="preserve"> purpose of the project and its role in the community response; </w:t>
      </w:r>
    </w:p>
    <w:p w14:paraId="1BD9153A" w14:textId="77777777" w:rsidR="005D24EA" w:rsidRPr="005D24EA" w:rsidRDefault="005D24EA" w:rsidP="00CB6F20">
      <w:pPr>
        <w:numPr>
          <w:ilvl w:val="0"/>
          <w:numId w:val="128"/>
        </w:numPr>
        <w:spacing w:before="1" w:line="264" w:lineRule="auto"/>
        <w:contextualSpacing/>
        <w:rPr>
          <w:sz w:val="22"/>
          <w:highlight w:val="yellow"/>
        </w:rPr>
      </w:pPr>
      <w:r w:rsidRPr="005D24EA">
        <w:rPr>
          <w:sz w:val="22"/>
          <w:highlight w:val="yellow"/>
        </w:rPr>
        <w:t xml:space="preserve">Target population(s) to be served; </w:t>
      </w:r>
    </w:p>
    <w:p w14:paraId="72100FCF" w14:textId="77777777" w:rsidR="005D24EA" w:rsidRPr="005D24EA" w:rsidRDefault="005D24EA" w:rsidP="00CB6F20">
      <w:pPr>
        <w:numPr>
          <w:ilvl w:val="0"/>
          <w:numId w:val="128"/>
        </w:numPr>
        <w:spacing w:before="1" w:line="264" w:lineRule="auto"/>
        <w:contextualSpacing/>
        <w:rPr>
          <w:sz w:val="22"/>
          <w:highlight w:val="yellow"/>
        </w:rPr>
      </w:pPr>
      <w:r w:rsidRPr="005D24EA">
        <w:rPr>
          <w:sz w:val="22"/>
          <w:highlight w:val="yellow"/>
        </w:rPr>
        <w:t xml:space="preserve">How the applicant will incorporate positive youth development and trauma informed care into the project; </w:t>
      </w:r>
    </w:p>
    <w:p w14:paraId="6D3B6BD0" w14:textId="77777777" w:rsidR="005D24EA" w:rsidRPr="005D24EA" w:rsidRDefault="005D24EA" w:rsidP="00CB6F20">
      <w:pPr>
        <w:numPr>
          <w:ilvl w:val="0"/>
          <w:numId w:val="128"/>
        </w:numPr>
        <w:spacing w:before="1" w:line="264" w:lineRule="auto"/>
        <w:contextualSpacing/>
        <w:rPr>
          <w:sz w:val="22"/>
          <w:highlight w:val="yellow"/>
        </w:rPr>
      </w:pPr>
      <w:r w:rsidRPr="005D24EA">
        <w:rPr>
          <w:sz w:val="22"/>
          <w:highlight w:val="yellow"/>
        </w:rPr>
        <w:t xml:space="preserve">Community partnerships; and </w:t>
      </w:r>
    </w:p>
    <w:p w14:paraId="04672C88" w14:textId="4A5EF688" w:rsidR="005D24EA" w:rsidRPr="005D24EA" w:rsidRDefault="005D24EA" w:rsidP="00CB6F20">
      <w:pPr>
        <w:numPr>
          <w:ilvl w:val="0"/>
          <w:numId w:val="128"/>
        </w:numPr>
        <w:spacing w:before="1" w:line="264" w:lineRule="auto"/>
        <w:contextualSpacing/>
        <w:rPr>
          <w:sz w:val="22"/>
        </w:rPr>
      </w:pPr>
      <w:r w:rsidRPr="005D24EA">
        <w:rPr>
          <w:sz w:val="22"/>
          <w:highlight w:val="yellow"/>
        </w:rPr>
        <w:t>Outcomes and performance measures.</w:t>
      </w:r>
    </w:p>
    <w:p w14:paraId="73EA88ED" w14:textId="6FAD50D5" w:rsidR="0091231D" w:rsidRPr="005D24EA" w:rsidRDefault="0091231D" w:rsidP="005D24EA">
      <w:pPr>
        <w:spacing w:before="120"/>
        <w:ind w:left="720" w:right="547" w:hanging="360"/>
        <w:rPr>
          <w:rFonts w:eastAsia="Times New Roman" w:cs="Times New Roman"/>
          <w:b/>
          <w:bCs/>
          <w:lang w:val="en"/>
        </w:rPr>
      </w:pPr>
      <w:r w:rsidRPr="0094330D">
        <w:rPr>
          <w:rFonts w:eastAsia="Times New Roman" w:cs="Times New Roman"/>
          <w:b/>
          <w:bCs/>
          <w:lang w:val="en"/>
        </w:rPr>
        <w:t>2</w:t>
      </w:r>
      <w:bookmarkStart w:id="140" w:name="_Hlk511304533"/>
      <w:r w:rsidRPr="0094330D">
        <w:rPr>
          <w:rFonts w:eastAsia="Times New Roman" w:cs="Times New Roman"/>
          <w:b/>
          <w:bCs/>
          <w:lang w:val="en"/>
        </w:rPr>
        <w:t xml:space="preserve">.   </w:t>
      </w:r>
      <w:bookmarkStart w:id="141" w:name="_Hlk511305401"/>
      <w:bookmarkStart w:id="142" w:name="_Hlk511300451"/>
      <w:r w:rsidR="003563B8" w:rsidRPr="0094330D">
        <w:rPr>
          <w:rFonts w:cs="Times New Roman"/>
          <w:b/>
        </w:rPr>
        <w:t>For each primary project location or structure in the project, enter the number of days from the execution of the grant agreement that each of the following milestones will occur as related to CoC Program funds requested in this project application.  If a milestone is not applicable, leave the associated fields blank.  If the project has only one location or structure, or no structures, complete only column A.  If multiple structures, complete one column for each structure.</w:t>
      </w:r>
      <w:r w:rsidR="003563B8" w:rsidRPr="0094330D">
        <w:rPr>
          <w:rFonts w:eastAsia="Times New Roman" w:cs="Times New Roman"/>
          <w:b/>
          <w:bCs/>
          <w:lang w:val="en"/>
        </w:rPr>
        <w:t xml:space="preserve"> </w:t>
      </w:r>
      <w:r w:rsidR="00CF7AA4" w:rsidRPr="0094330D">
        <w:rPr>
          <w:rFonts w:eastAsia="Times New Roman" w:cs="Times New Roman"/>
          <w:b/>
          <w:bCs/>
          <w:lang w:val="en"/>
        </w:rPr>
        <w:t xml:space="preserve"> </w:t>
      </w:r>
      <w:r w:rsidR="00767CFD" w:rsidRPr="00767CFD">
        <w:rPr>
          <w:rFonts w:eastAsia="Times New Roman" w:cs="Times New Roman"/>
          <w:bCs/>
          <w:lang w:val="en"/>
        </w:rPr>
        <w:t>Required.</w:t>
      </w:r>
      <w:r w:rsidR="00767CFD">
        <w:rPr>
          <w:rFonts w:eastAsia="Times New Roman" w:cs="Times New Roman"/>
          <w:b/>
          <w:bCs/>
          <w:lang w:val="en"/>
        </w:rPr>
        <w:t xml:space="preserve">  </w:t>
      </w:r>
      <w:r w:rsidR="00B26C8C">
        <w:rPr>
          <w:rFonts w:eastAsia="Times New Roman" w:cs="Times New Roman"/>
          <w:bCs/>
          <w:lang w:val="en"/>
        </w:rPr>
        <w:t xml:space="preserve">PH-PSH </w:t>
      </w:r>
      <w:r w:rsidR="00767CFD">
        <w:rPr>
          <w:rFonts w:eastAsia="Times New Roman" w:cs="Times New Roman"/>
          <w:bCs/>
          <w:lang w:val="en"/>
        </w:rPr>
        <w:t>project applicants should be able to estimate the number of days from grant execution for the top four questions or</w:t>
      </w:r>
      <w:r w:rsidR="00767CFD" w:rsidRPr="0094330D">
        <w:rPr>
          <w:rFonts w:eastAsia="Times New Roman" w:cs="Times New Roman"/>
          <w:bCs/>
          <w:lang w:val="en"/>
        </w:rPr>
        <w:t xml:space="preserve"> as applicable for the requested </w:t>
      </w:r>
      <w:r w:rsidR="00767CFD">
        <w:rPr>
          <w:rFonts w:eastAsia="Times New Roman" w:cs="Times New Roman"/>
          <w:bCs/>
          <w:lang w:val="en"/>
        </w:rPr>
        <w:t xml:space="preserve">new </w:t>
      </w:r>
      <w:r w:rsidR="00767CFD" w:rsidRPr="0094330D">
        <w:rPr>
          <w:rFonts w:eastAsia="Times New Roman" w:cs="Times New Roman"/>
          <w:bCs/>
          <w:lang w:val="en"/>
        </w:rPr>
        <w:t>project</w:t>
      </w:r>
      <w:r w:rsidR="00767CFD">
        <w:rPr>
          <w:rFonts w:eastAsia="Times New Roman" w:cs="Times New Roman"/>
          <w:bCs/>
          <w:lang w:val="en"/>
        </w:rPr>
        <w:t xml:space="preserve"> application</w:t>
      </w:r>
      <w:r w:rsidR="00B26C8C">
        <w:rPr>
          <w:rFonts w:eastAsia="Times New Roman" w:cs="Times New Roman"/>
          <w:bCs/>
          <w:lang w:val="en"/>
        </w:rPr>
        <w:t xml:space="preserve">. </w:t>
      </w:r>
      <w:r w:rsidR="00767CFD">
        <w:rPr>
          <w:rFonts w:eastAsia="Times New Roman" w:cs="Times New Roman"/>
          <w:bCs/>
          <w:lang w:val="en"/>
        </w:rPr>
        <w:t xml:space="preserve"> </w:t>
      </w:r>
      <w:r w:rsidR="00F73AA0">
        <w:rPr>
          <w:rFonts w:eastAsia="Times New Roman" w:cs="Times New Roman"/>
          <w:bCs/>
          <w:lang w:val="en"/>
        </w:rPr>
        <w:t>Multiple office locations or structures shown in columns B, C, and D for are most likely not applicable</w:t>
      </w:r>
      <w:r w:rsidR="00F73AA0" w:rsidRPr="00FF57AA">
        <w:rPr>
          <w:rFonts w:eastAsia="Times New Roman" w:cs="Times New Roman"/>
          <w:bCs/>
          <w:lang w:val="en"/>
        </w:rPr>
        <w:t xml:space="preserve">.  Nonapplicable fields can remain blank or </w:t>
      </w:r>
      <w:r w:rsidR="00E453DF">
        <w:rPr>
          <w:rFonts w:eastAsia="Times New Roman" w:cs="Times New Roman"/>
          <w:bCs/>
          <w:lang w:val="en"/>
        </w:rPr>
        <w:t>project applicants</w:t>
      </w:r>
      <w:r w:rsidR="00E453DF" w:rsidRPr="00FF57AA">
        <w:rPr>
          <w:rFonts w:eastAsia="Times New Roman" w:cs="Times New Roman"/>
          <w:bCs/>
          <w:lang w:val="en"/>
        </w:rPr>
        <w:t xml:space="preserve"> </w:t>
      </w:r>
      <w:r w:rsidR="00F73AA0" w:rsidRPr="00FF57AA">
        <w:rPr>
          <w:rFonts w:eastAsia="Times New Roman" w:cs="Times New Roman"/>
          <w:bCs/>
          <w:lang w:val="en"/>
        </w:rPr>
        <w:t>can enter “0” or “NA.”</w:t>
      </w:r>
      <w:bookmarkEnd w:id="141"/>
    </w:p>
    <w:tbl>
      <w:tblPr>
        <w:tblW w:w="9582"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1170"/>
        <w:gridCol w:w="1170"/>
        <w:gridCol w:w="1170"/>
        <w:gridCol w:w="1212"/>
      </w:tblGrid>
      <w:tr w:rsidR="0091231D" w:rsidRPr="00292983" w14:paraId="77446F08" w14:textId="77777777" w:rsidTr="001F2104">
        <w:tc>
          <w:tcPr>
            <w:tcW w:w="486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316A95" w14:textId="77777777" w:rsidR="0091231D" w:rsidRPr="00292983" w:rsidRDefault="0091231D" w:rsidP="00292983">
            <w:pPr>
              <w:spacing w:after="0" w:line="252" w:lineRule="auto"/>
              <w:textAlignment w:val="center"/>
              <w:rPr>
                <w:rFonts w:eastAsia="Times New Roman" w:cs="Times New Roman"/>
                <w:szCs w:val="24"/>
              </w:rPr>
            </w:pPr>
            <w:r w:rsidRPr="00292983">
              <w:rPr>
                <w:rFonts w:eastAsia="Times New Roman" w:cs="Times New Roman"/>
                <w:b/>
                <w:bCs/>
                <w:szCs w:val="24"/>
              </w:rPr>
              <w:t>Project Milestones</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D2C266" w14:textId="77777777" w:rsidR="0091231D" w:rsidRPr="00292983" w:rsidRDefault="0091231D" w:rsidP="00292983">
            <w:pPr>
              <w:spacing w:after="0" w:line="252" w:lineRule="auto"/>
              <w:jc w:val="center"/>
              <w:textAlignment w:val="center"/>
              <w:rPr>
                <w:rFonts w:eastAsia="Times New Roman" w:cs="Times New Roman"/>
                <w:b/>
                <w:szCs w:val="24"/>
              </w:rPr>
            </w:pPr>
            <w:r w:rsidRPr="00292983">
              <w:rPr>
                <w:rFonts w:eastAsia="Times New Roman" w:cs="Times New Roman"/>
                <w:b/>
                <w:szCs w:val="24"/>
                <w:u w:val="single"/>
              </w:rPr>
              <w:t>Days</w:t>
            </w:r>
            <w:r w:rsidRPr="00292983">
              <w:rPr>
                <w:rFonts w:eastAsia="Times New Roman" w:cs="Times New Roman"/>
                <w:b/>
                <w:szCs w:val="24"/>
              </w:rPr>
              <w:t xml:space="preserve"> from Execution </w:t>
            </w:r>
            <w:r w:rsidRPr="00292983">
              <w:rPr>
                <w:rFonts w:eastAsia="Times New Roman" w:cs="Times New Roman"/>
                <w:b/>
                <w:szCs w:val="24"/>
              </w:rPr>
              <w:br/>
            </w:r>
            <w:r w:rsidRPr="00292983">
              <w:rPr>
                <w:rFonts w:eastAsia="Times New Roman" w:cs="Times New Roman"/>
                <w:b/>
                <w:szCs w:val="24"/>
              </w:rPr>
              <w:lastRenderedPageBreak/>
              <w:t xml:space="preserve">of Grant Agreement </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78AF08" w14:textId="77777777" w:rsidR="0091231D" w:rsidRPr="00292983" w:rsidRDefault="0091231D" w:rsidP="00292983">
            <w:pPr>
              <w:spacing w:after="0" w:line="252" w:lineRule="auto"/>
              <w:jc w:val="center"/>
              <w:textAlignment w:val="center"/>
              <w:rPr>
                <w:rFonts w:eastAsia="Times New Roman" w:cs="Times New Roman"/>
                <w:b/>
                <w:szCs w:val="24"/>
              </w:rPr>
            </w:pPr>
            <w:r w:rsidRPr="00292983">
              <w:rPr>
                <w:rFonts w:eastAsia="Times New Roman" w:cs="Times New Roman"/>
                <w:b/>
                <w:szCs w:val="24"/>
                <w:u w:val="single"/>
              </w:rPr>
              <w:lastRenderedPageBreak/>
              <w:t>Days</w:t>
            </w:r>
            <w:r w:rsidRPr="00292983">
              <w:rPr>
                <w:rFonts w:eastAsia="Times New Roman" w:cs="Times New Roman"/>
                <w:b/>
                <w:szCs w:val="24"/>
              </w:rPr>
              <w:t xml:space="preserve"> from Execution </w:t>
            </w:r>
            <w:r w:rsidRPr="00292983">
              <w:rPr>
                <w:rFonts w:eastAsia="Times New Roman" w:cs="Times New Roman"/>
                <w:b/>
                <w:szCs w:val="24"/>
              </w:rPr>
              <w:br/>
            </w:r>
            <w:r w:rsidRPr="00292983">
              <w:rPr>
                <w:rFonts w:eastAsia="Times New Roman" w:cs="Times New Roman"/>
                <w:b/>
                <w:szCs w:val="24"/>
              </w:rPr>
              <w:lastRenderedPageBreak/>
              <w:t xml:space="preserve">of Grant Agreement </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DF6FA5" w14:textId="77777777" w:rsidR="0091231D" w:rsidRPr="00292983" w:rsidRDefault="0091231D" w:rsidP="00292983">
            <w:pPr>
              <w:spacing w:after="0" w:line="252" w:lineRule="auto"/>
              <w:jc w:val="center"/>
              <w:textAlignment w:val="center"/>
              <w:rPr>
                <w:rFonts w:eastAsia="Times New Roman" w:cs="Times New Roman"/>
                <w:b/>
                <w:szCs w:val="24"/>
              </w:rPr>
            </w:pPr>
            <w:r w:rsidRPr="00292983">
              <w:rPr>
                <w:rFonts w:eastAsia="Times New Roman" w:cs="Times New Roman"/>
                <w:b/>
                <w:szCs w:val="24"/>
                <w:u w:val="single"/>
              </w:rPr>
              <w:lastRenderedPageBreak/>
              <w:t>Days</w:t>
            </w:r>
            <w:r w:rsidRPr="00292983">
              <w:rPr>
                <w:rFonts w:eastAsia="Times New Roman" w:cs="Times New Roman"/>
                <w:b/>
                <w:szCs w:val="24"/>
              </w:rPr>
              <w:t xml:space="preserve"> from Execution </w:t>
            </w:r>
            <w:r w:rsidRPr="00292983">
              <w:rPr>
                <w:rFonts w:eastAsia="Times New Roman" w:cs="Times New Roman"/>
                <w:b/>
                <w:szCs w:val="24"/>
              </w:rPr>
              <w:br/>
            </w:r>
            <w:r w:rsidRPr="00292983">
              <w:rPr>
                <w:rFonts w:eastAsia="Times New Roman" w:cs="Times New Roman"/>
                <w:b/>
                <w:szCs w:val="24"/>
              </w:rPr>
              <w:lastRenderedPageBreak/>
              <w:t xml:space="preserve">of Grant Agreement </w:t>
            </w: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CAC716" w14:textId="77777777" w:rsidR="0091231D" w:rsidRPr="00292983" w:rsidRDefault="0091231D" w:rsidP="00292983">
            <w:pPr>
              <w:spacing w:after="0" w:line="252" w:lineRule="auto"/>
              <w:jc w:val="center"/>
              <w:textAlignment w:val="center"/>
              <w:rPr>
                <w:rFonts w:eastAsia="Times New Roman" w:cs="Times New Roman"/>
                <w:b/>
                <w:szCs w:val="24"/>
              </w:rPr>
            </w:pPr>
            <w:r w:rsidRPr="00292983">
              <w:rPr>
                <w:rFonts w:eastAsia="Times New Roman" w:cs="Times New Roman"/>
                <w:b/>
                <w:szCs w:val="24"/>
                <w:u w:val="single"/>
              </w:rPr>
              <w:lastRenderedPageBreak/>
              <w:t>Days</w:t>
            </w:r>
            <w:r w:rsidRPr="00292983">
              <w:rPr>
                <w:rFonts w:eastAsia="Times New Roman" w:cs="Times New Roman"/>
                <w:b/>
                <w:szCs w:val="24"/>
              </w:rPr>
              <w:t xml:space="preserve"> from Execution </w:t>
            </w:r>
            <w:r w:rsidRPr="00292983">
              <w:rPr>
                <w:rFonts w:eastAsia="Times New Roman" w:cs="Times New Roman"/>
                <w:b/>
                <w:szCs w:val="24"/>
              </w:rPr>
              <w:br/>
            </w:r>
            <w:r w:rsidRPr="00292983">
              <w:rPr>
                <w:rFonts w:eastAsia="Times New Roman" w:cs="Times New Roman"/>
                <w:b/>
                <w:szCs w:val="24"/>
              </w:rPr>
              <w:lastRenderedPageBreak/>
              <w:t xml:space="preserve">of Grant Agreement </w:t>
            </w:r>
          </w:p>
        </w:tc>
      </w:tr>
      <w:tr w:rsidR="0091231D" w:rsidRPr="00292983" w14:paraId="4E9A4060" w14:textId="77777777" w:rsidTr="001F2104">
        <w:tc>
          <w:tcPr>
            <w:tcW w:w="4860" w:type="dxa"/>
            <w:vMerge/>
            <w:tcBorders>
              <w:top w:val="single" w:sz="4" w:space="0" w:color="auto"/>
              <w:left w:val="single" w:sz="4" w:space="0" w:color="auto"/>
              <w:bottom w:val="single" w:sz="4" w:space="0" w:color="auto"/>
              <w:right w:val="single" w:sz="4" w:space="0" w:color="auto"/>
            </w:tcBorders>
            <w:vAlign w:val="center"/>
            <w:hideMark/>
          </w:tcPr>
          <w:p w14:paraId="17647028" w14:textId="77777777" w:rsidR="0091231D" w:rsidRPr="00292983" w:rsidRDefault="0091231D" w:rsidP="00292983">
            <w:pPr>
              <w:spacing w:after="0" w:line="256" w:lineRule="auto"/>
              <w:rPr>
                <w:rFonts w:eastAsia="Times New Roman" w:cs="Times New Roman"/>
                <w:szCs w:val="24"/>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2F77E4" w14:textId="77777777" w:rsidR="0091231D" w:rsidRPr="00292983" w:rsidRDefault="0091231D" w:rsidP="00292983">
            <w:pPr>
              <w:spacing w:after="0" w:line="252" w:lineRule="auto"/>
              <w:jc w:val="center"/>
              <w:textAlignment w:val="center"/>
              <w:rPr>
                <w:rFonts w:eastAsia="Times New Roman" w:cs="Times New Roman"/>
                <w:szCs w:val="24"/>
              </w:rPr>
            </w:pPr>
            <w:r w:rsidRPr="00292983">
              <w:rPr>
                <w:rFonts w:eastAsia="Times New Roman" w:cs="Times New Roman"/>
                <w:b/>
                <w:bCs/>
                <w:szCs w:val="24"/>
              </w:rPr>
              <w:t>A</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1712A2" w14:textId="77777777" w:rsidR="0091231D" w:rsidRPr="00292983" w:rsidRDefault="0091231D" w:rsidP="00292983">
            <w:pPr>
              <w:spacing w:after="0" w:line="252" w:lineRule="auto"/>
              <w:jc w:val="center"/>
              <w:textAlignment w:val="center"/>
              <w:rPr>
                <w:rFonts w:eastAsia="Times New Roman" w:cs="Times New Roman"/>
                <w:szCs w:val="24"/>
              </w:rPr>
            </w:pPr>
            <w:r w:rsidRPr="00292983">
              <w:rPr>
                <w:rFonts w:eastAsia="Times New Roman" w:cs="Times New Roman"/>
                <w:b/>
                <w:bCs/>
                <w:szCs w:val="24"/>
              </w:rPr>
              <w:t>B</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32C285" w14:textId="77777777" w:rsidR="0091231D" w:rsidRPr="00292983" w:rsidRDefault="0091231D" w:rsidP="00292983">
            <w:pPr>
              <w:spacing w:after="0" w:line="252" w:lineRule="auto"/>
              <w:jc w:val="center"/>
              <w:textAlignment w:val="center"/>
              <w:rPr>
                <w:rFonts w:eastAsia="Times New Roman" w:cs="Times New Roman"/>
                <w:szCs w:val="24"/>
              </w:rPr>
            </w:pPr>
            <w:r w:rsidRPr="00292983">
              <w:rPr>
                <w:rFonts w:eastAsia="Times New Roman" w:cs="Times New Roman"/>
                <w:b/>
                <w:bCs/>
                <w:szCs w:val="24"/>
              </w:rPr>
              <w:t>C</w:t>
            </w: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5D47DA" w14:textId="77777777" w:rsidR="0091231D" w:rsidRPr="00292983" w:rsidRDefault="0091231D" w:rsidP="00292983">
            <w:pPr>
              <w:spacing w:after="0" w:line="252" w:lineRule="auto"/>
              <w:jc w:val="center"/>
              <w:textAlignment w:val="center"/>
              <w:rPr>
                <w:rFonts w:eastAsia="Times New Roman" w:cs="Times New Roman"/>
                <w:szCs w:val="24"/>
              </w:rPr>
            </w:pPr>
            <w:r w:rsidRPr="00292983">
              <w:rPr>
                <w:rFonts w:eastAsia="Times New Roman" w:cs="Times New Roman"/>
                <w:b/>
                <w:bCs/>
                <w:szCs w:val="24"/>
              </w:rPr>
              <w:t>D</w:t>
            </w:r>
          </w:p>
        </w:tc>
      </w:tr>
      <w:tr w:rsidR="0091231D" w:rsidRPr="00292983" w14:paraId="7EA848D7" w14:textId="77777777" w:rsidTr="001F2104">
        <w:tc>
          <w:tcPr>
            <w:tcW w:w="48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A475F9" w14:textId="69EB96E3" w:rsidR="0091231D" w:rsidRPr="00292983" w:rsidRDefault="0091231D" w:rsidP="00292983">
            <w:pPr>
              <w:spacing w:after="0" w:line="252" w:lineRule="auto"/>
              <w:textAlignment w:val="center"/>
              <w:rPr>
                <w:rFonts w:eastAsia="Times New Roman" w:cs="Times New Roman"/>
                <w:b/>
                <w:szCs w:val="24"/>
              </w:rPr>
            </w:pPr>
            <w:r w:rsidRPr="00292983">
              <w:rPr>
                <w:rFonts w:eastAsia="Times New Roman" w:cs="Times New Roman"/>
                <w:b/>
                <w:szCs w:val="24"/>
              </w:rPr>
              <w:t>New project staff hired, or other project expenses begin</w:t>
            </w:r>
            <w:r w:rsidR="001A1E4F" w:rsidRPr="00292983">
              <w:rPr>
                <w:rFonts w:eastAsia="Times New Roman" w:cs="Times New Roman"/>
                <w:b/>
                <w:szCs w:val="24"/>
              </w:rPr>
              <w:t>?</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4E95CA" w14:textId="77777777" w:rsidR="0091231D" w:rsidRPr="00292983" w:rsidRDefault="0091231D" w:rsidP="00292983">
            <w:pPr>
              <w:spacing w:after="0"/>
              <w:rPr>
                <w:rFonts w:eastAsia="Times New Roman" w:cs="Times New Roman"/>
                <w:b/>
                <w:szCs w:val="24"/>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D55966" w14:textId="77777777" w:rsidR="0091231D" w:rsidRPr="00292983" w:rsidRDefault="0091231D" w:rsidP="00292983">
            <w:pPr>
              <w:spacing w:after="0" w:line="256" w:lineRule="auto"/>
              <w:rPr>
                <w:rFonts w:cs="Times New Roman"/>
                <w:szCs w:val="24"/>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D370ED" w14:textId="77777777" w:rsidR="0091231D" w:rsidRPr="00292983" w:rsidRDefault="0091231D" w:rsidP="00292983">
            <w:pPr>
              <w:spacing w:after="0" w:line="256" w:lineRule="auto"/>
              <w:rPr>
                <w:rFonts w:cs="Times New Roman"/>
                <w:szCs w:val="24"/>
              </w:rPr>
            </w:pP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A009E5" w14:textId="77777777" w:rsidR="0091231D" w:rsidRPr="00292983" w:rsidRDefault="0091231D" w:rsidP="00292983">
            <w:pPr>
              <w:spacing w:after="0" w:line="256" w:lineRule="auto"/>
              <w:rPr>
                <w:rFonts w:cs="Times New Roman"/>
                <w:szCs w:val="24"/>
              </w:rPr>
            </w:pPr>
          </w:p>
        </w:tc>
      </w:tr>
      <w:tr w:rsidR="0091231D" w:rsidRPr="00292983" w14:paraId="0CB0BF9E" w14:textId="77777777" w:rsidTr="001F2104">
        <w:tc>
          <w:tcPr>
            <w:tcW w:w="48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FF5838" w14:textId="0E087063" w:rsidR="0091231D" w:rsidRPr="00292983" w:rsidRDefault="0091231D" w:rsidP="00292983">
            <w:pPr>
              <w:spacing w:after="0" w:line="252" w:lineRule="auto"/>
              <w:textAlignment w:val="center"/>
              <w:rPr>
                <w:rFonts w:eastAsia="Times New Roman" w:cs="Times New Roman"/>
                <w:b/>
                <w:szCs w:val="24"/>
              </w:rPr>
            </w:pPr>
            <w:r w:rsidRPr="00292983">
              <w:rPr>
                <w:rFonts w:eastAsia="Times New Roman" w:cs="Times New Roman"/>
                <w:b/>
                <w:szCs w:val="24"/>
              </w:rPr>
              <w:t>Participant enrollment in project begins</w:t>
            </w:r>
            <w:r w:rsidR="001A1E4F" w:rsidRPr="00292983">
              <w:rPr>
                <w:rFonts w:eastAsia="Times New Roman" w:cs="Times New Roman"/>
                <w:b/>
                <w:szCs w:val="24"/>
              </w:rPr>
              <w:t>?</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E8166A" w14:textId="77777777" w:rsidR="0091231D" w:rsidRPr="00292983" w:rsidRDefault="0091231D" w:rsidP="00292983">
            <w:pPr>
              <w:spacing w:after="0"/>
              <w:rPr>
                <w:rFonts w:eastAsia="Times New Roman" w:cs="Times New Roman"/>
                <w:b/>
                <w:szCs w:val="24"/>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B0B194" w14:textId="77777777" w:rsidR="0091231D" w:rsidRPr="00292983" w:rsidRDefault="0091231D" w:rsidP="00292983">
            <w:pPr>
              <w:spacing w:after="0" w:line="256" w:lineRule="auto"/>
              <w:rPr>
                <w:rFonts w:cs="Times New Roman"/>
                <w:szCs w:val="24"/>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996922" w14:textId="77777777" w:rsidR="0091231D" w:rsidRPr="00292983" w:rsidRDefault="0091231D" w:rsidP="00292983">
            <w:pPr>
              <w:spacing w:after="0" w:line="256" w:lineRule="auto"/>
              <w:rPr>
                <w:rFonts w:cs="Times New Roman"/>
                <w:szCs w:val="24"/>
              </w:rPr>
            </w:pP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632C8C" w14:textId="77777777" w:rsidR="0091231D" w:rsidRPr="00292983" w:rsidRDefault="0091231D" w:rsidP="00292983">
            <w:pPr>
              <w:spacing w:after="0" w:line="256" w:lineRule="auto"/>
              <w:rPr>
                <w:rFonts w:cs="Times New Roman"/>
                <w:szCs w:val="24"/>
              </w:rPr>
            </w:pPr>
          </w:p>
        </w:tc>
      </w:tr>
      <w:tr w:rsidR="0091231D" w:rsidRPr="00292983" w14:paraId="087906CB" w14:textId="77777777" w:rsidTr="001F2104">
        <w:tc>
          <w:tcPr>
            <w:tcW w:w="48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B3D22F" w14:textId="74CC4B58" w:rsidR="0091231D" w:rsidRPr="00292983" w:rsidRDefault="0091231D" w:rsidP="00292983">
            <w:pPr>
              <w:spacing w:after="0" w:line="252" w:lineRule="auto"/>
              <w:textAlignment w:val="center"/>
              <w:rPr>
                <w:rFonts w:eastAsia="Times New Roman" w:cs="Times New Roman"/>
                <w:b/>
                <w:szCs w:val="24"/>
              </w:rPr>
            </w:pPr>
            <w:r w:rsidRPr="00292983">
              <w:rPr>
                <w:rFonts w:eastAsia="Times New Roman" w:cs="Times New Roman"/>
                <w:b/>
                <w:szCs w:val="24"/>
              </w:rPr>
              <w:t xml:space="preserve">Participants begin to occupy leased </w:t>
            </w:r>
            <w:r w:rsidR="001A1E4F" w:rsidRPr="00292983">
              <w:rPr>
                <w:rFonts w:eastAsia="Times New Roman" w:cs="Times New Roman"/>
                <w:b/>
                <w:szCs w:val="24"/>
              </w:rPr>
              <w:t xml:space="preserve">or rental assistance </w:t>
            </w:r>
            <w:r w:rsidRPr="00292983">
              <w:rPr>
                <w:rFonts w:eastAsia="Times New Roman" w:cs="Times New Roman"/>
                <w:b/>
                <w:szCs w:val="24"/>
              </w:rPr>
              <w:t>units or structure</w:t>
            </w:r>
            <w:r w:rsidR="001A1E4F" w:rsidRPr="00292983">
              <w:rPr>
                <w:rFonts w:eastAsia="Times New Roman" w:cs="Times New Roman"/>
                <w:b/>
                <w:szCs w:val="24"/>
              </w:rPr>
              <w:t>(s)</w:t>
            </w:r>
            <w:r w:rsidRPr="00292983">
              <w:rPr>
                <w:rFonts w:eastAsia="Times New Roman" w:cs="Times New Roman"/>
                <w:b/>
                <w:szCs w:val="24"/>
              </w:rPr>
              <w:t>, and supportive services begin</w:t>
            </w:r>
            <w:r w:rsidR="001A1E4F" w:rsidRPr="00292983">
              <w:rPr>
                <w:rFonts w:eastAsia="Times New Roman" w:cs="Times New Roman"/>
                <w:b/>
                <w:szCs w:val="24"/>
              </w:rPr>
              <w:t>?</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934158" w14:textId="77777777" w:rsidR="0091231D" w:rsidRPr="00292983" w:rsidRDefault="0091231D" w:rsidP="00292983">
            <w:pPr>
              <w:spacing w:after="0"/>
              <w:rPr>
                <w:rFonts w:eastAsia="Times New Roman" w:cs="Times New Roman"/>
                <w:b/>
                <w:szCs w:val="24"/>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3EB8F1" w14:textId="77777777" w:rsidR="0091231D" w:rsidRPr="00292983" w:rsidRDefault="0091231D" w:rsidP="00292983">
            <w:pPr>
              <w:spacing w:after="0" w:line="256" w:lineRule="auto"/>
              <w:rPr>
                <w:rFonts w:cs="Times New Roman"/>
                <w:szCs w:val="24"/>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49C592" w14:textId="77777777" w:rsidR="0091231D" w:rsidRPr="00292983" w:rsidRDefault="0091231D" w:rsidP="00292983">
            <w:pPr>
              <w:spacing w:after="0" w:line="256" w:lineRule="auto"/>
              <w:rPr>
                <w:rFonts w:cs="Times New Roman"/>
                <w:szCs w:val="24"/>
              </w:rPr>
            </w:pP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2D71F1" w14:textId="77777777" w:rsidR="0091231D" w:rsidRPr="00292983" w:rsidRDefault="0091231D" w:rsidP="00292983">
            <w:pPr>
              <w:spacing w:after="0" w:line="256" w:lineRule="auto"/>
              <w:rPr>
                <w:rFonts w:cs="Times New Roman"/>
                <w:szCs w:val="24"/>
              </w:rPr>
            </w:pPr>
          </w:p>
        </w:tc>
      </w:tr>
      <w:tr w:rsidR="0091231D" w:rsidRPr="00292983" w14:paraId="2DC1BAF5" w14:textId="77777777" w:rsidTr="001F2104">
        <w:tc>
          <w:tcPr>
            <w:tcW w:w="48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063DDD" w14:textId="5C7376D0" w:rsidR="0091231D" w:rsidRPr="00292983" w:rsidRDefault="0091231D" w:rsidP="00292983">
            <w:pPr>
              <w:spacing w:after="0" w:line="252" w:lineRule="auto"/>
              <w:textAlignment w:val="center"/>
              <w:rPr>
                <w:rFonts w:eastAsia="Times New Roman" w:cs="Times New Roman"/>
                <w:b/>
                <w:szCs w:val="24"/>
              </w:rPr>
            </w:pPr>
            <w:r w:rsidRPr="00292983">
              <w:rPr>
                <w:rFonts w:eastAsia="Times New Roman" w:cs="Times New Roman"/>
                <w:b/>
                <w:szCs w:val="24"/>
              </w:rPr>
              <w:t xml:space="preserve">Leased </w:t>
            </w:r>
            <w:r w:rsidR="001A1E4F" w:rsidRPr="00292983">
              <w:rPr>
                <w:rFonts w:eastAsia="Times New Roman" w:cs="Times New Roman"/>
                <w:b/>
                <w:szCs w:val="24"/>
              </w:rPr>
              <w:t xml:space="preserve">or rental assistance </w:t>
            </w:r>
            <w:r w:rsidRPr="00292983">
              <w:rPr>
                <w:rFonts w:eastAsia="Times New Roman" w:cs="Times New Roman"/>
                <w:b/>
                <w:szCs w:val="24"/>
              </w:rPr>
              <w:t>units or structure, and supportive services near 100% capacity</w:t>
            </w:r>
            <w:r w:rsidR="001A1E4F" w:rsidRPr="00292983">
              <w:rPr>
                <w:rFonts w:eastAsia="Times New Roman" w:cs="Times New Roman"/>
                <w:b/>
                <w:szCs w:val="24"/>
              </w:rPr>
              <w:t>?</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800FE4" w14:textId="77777777" w:rsidR="0091231D" w:rsidRPr="00292983" w:rsidRDefault="0091231D" w:rsidP="00292983">
            <w:pPr>
              <w:spacing w:after="0"/>
              <w:rPr>
                <w:rFonts w:eastAsia="Times New Roman" w:cs="Times New Roman"/>
                <w:b/>
                <w:szCs w:val="24"/>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EE780B" w14:textId="77777777" w:rsidR="0091231D" w:rsidRPr="00292983" w:rsidRDefault="0091231D" w:rsidP="00292983">
            <w:pPr>
              <w:spacing w:after="0" w:line="256" w:lineRule="auto"/>
              <w:rPr>
                <w:rFonts w:cs="Times New Roman"/>
                <w:szCs w:val="24"/>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800C26" w14:textId="77777777" w:rsidR="0091231D" w:rsidRPr="00292983" w:rsidRDefault="0091231D" w:rsidP="00292983">
            <w:pPr>
              <w:spacing w:after="0" w:line="256" w:lineRule="auto"/>
              <w:rPr>
                <w:rFonts w:cs="Times New Roman"/>
                <w:szCs w:val="24"/>
              </w:rPr>
            </w:pP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5ED298" w14:textId="77777777" w:rsidR="0091231D" w:rsidRPr="00292983" w:rsidRDefault="0091231D" w:rsidP="00292983">
            <w:pPr>
              <w:spacing w:after="0" w:line="256" w:lineRule="auto"/>
              <w:rPr>
                <w:rFonts w:cs="Times New Roman"/>
                <w:szCs w:val="24"/>
              </w:rPr>
            </w:pPr>
          </w:p>
        </w:tc>
      </w:tr>
      <w:tr w:rsidR="0091231D" w:rsidRPr="00292983" w14:paraId="59E3E4FE" w14:textId="77777777" w:rsidTr="001F2104">
        <w:tc>
          <w:tcPr>
            <w:tcW w:w="48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2E0325" w14:textId="54A1EF8A" w:rsidR="0091231D" w:rsidRPr="00292983" w:rsidRDefault="0091231D" w:rsidP="00292983">
            <w:pPr>
              <w:spacing w:after="0" w:line="252" w:lineRule="auto"/>
              <w:textAlignment w:val="center"/>
              <w:rPr>
                <w:rFonts w:eastAsia="Times New Roman" w:cs="Times New Roman"/>
                <w:b/>
                <w:szCs w:val="24"/>
              </w:rPr>
            </w:pPr>
            <w:r w:rsidRPr="00292983">
              <w:rPr>
                <w:rFonts w:eastAsia="Times New Roman" w:cs="Times New Roman"/>
                <w:b/>
                <w:szCs w:val="24"/>
              </w:rPr>
              <w:t>Closing on purchase of land, structure</w:t>
            </w:r>
            <w:r w:rsidR="001A1E4F" w:rsidRPr="00292983">
              <w:rPr>
                <w:rFonts w:eastAsia="Times New Roman" w:cs="Times New Roman"/>
                <w:b/>
                <w:szCs w:val="24"/>
              </w:rPr>
              <w:t>(s)</w:t>
            </w:r>
            <w:r w:rsidRPr="00292983">
              <w:rPr>
                <w:rFonts w:eastAsia="Times New Roman" w:cs="Times New Roman"/>
                <w:b/>
                <w:szCs w:val="24"/>
              </w:rPr>
              <w:t>, or execution of structure lease</w:t>
            </w:r>
            <w:r w:rsidR="001A1E4F" w:rsidRPr="00292983">
              <w:rPr>
                <w:rFonts w:eastAsia="Times New Roman" w:cs="Times New Roman"/>
                <w:b/>
                <w:szCs w:val="24"/>
              </w:rPr>
              <w:t>?</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3BAC5A" w14:textId="77777777" w:rsidR="0091231D" w:rsidRPr="00292983" w:rsidRDefault="0091231D" w:rsidP="00292983">
            <w:pPr>
              <w:spacing w:after="0"/>
              <w:rPr>
                <w:rFonts w:eastAsia="Times New Roman" w:cs="Times New Roman"/>
                <w:b/>
                <w:szCs w:val="24"/>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4FA4FA" w14:textId="77777777" w:rsidR="0091231D" w:rsidRPr="00292983" w:rsidRDefault="0091231D" w:rsidP="00292983">
            <w:pPr>
              <w:spacing w:after="0" w:line="256" w:lineRule="auto"/>
              <w:rPr>
                <w:rFonts w:cs="Times New Roman"/>
                <w:szCs w:val="24"/>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78F212" w14:textId="77777777" w:rsidR="0091231D" w:rsidRPr="00292983" w:rsidRDefault="0091231D" w:rsidP="00292983">
            <w:pPr>
              <w:spacing w:after="0" w:line="256" w:lineRule="auto"/>
              <w:rPr>
                <w:rFonts w:cs="Times New Roman"/>
                <w:szCs w:val="24"/>
              </w:rPr>
            </w:pP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EB81EC" w14:textId="77777777" w:rsidR="0091231D" w:rsidRPr="00292983" w:rsidRDefault="0091231D" w:rsidP="00292983">
            <w:pPr>
              <w:spacing w:after="0" w:line="256" w:lineRule="auto"/>
              <w:rPr>
                <w:rFonts w:cs="Times New Roman"/>
                <w:szCs w:val="24"/>
              </w:rPr>
            </w:pPr>
          </w:p>
        </w:tc>
      </w:tr>
      <w:tr w:rsidR="0091231D" w:rsidRPr="00292983" w14:paraId="3A00225C" w14:textId="77777777" w:rsidTr="001F2104">
        <w:tc>
          <w:tcPr>
            <w:tcW w:w="48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D4CF33" w14:textId="636F6323" w:rsidR="0091231D" w:rsidRPr="00292983" w:rsidRDefault="0091231D" w:rsidP="00292983">
            <w:pPr>
              <w:spacing w:after="0" w:line="252" w:lineRule="auto"/>
              <w:textAlignment w:val="center"/>
              <w:rPr>
                <w:rFonts w:eastAsia="Times New Roman" w:cs="Times New Roman"/>
                <w:b/>
                <w:szCs w:val="24"/>
              </w:rPr>
            </w:pPr>
            <w:r w:rsidRPr="00292983">
              <w:rPr>
                <w:rFonts w:eastAsia="Times New Roman" w:cs="Times New Roman"/>
                <w:b/>
                <w:szCs w:val="24"/>
              </w:rPr>
              <w:t>Rehabilitation started</w:t>
            </w:r>
            <w:r w:rsidR="001A1E4F" w:rsidRPr="00292983">
              <w:rPr>
                <w:rFonts w:eastAsia="Times New Roman" w:cs="Times New Roman"/>
                <w:b/>
                <w:szCs w:val="24"/>
              </w:rPr>
              <w:t>?</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1D92B8" w14:textId="77777777" w:rsidR="0091231D" w:rsidRPr="00292983" w:rsidRDefault="0091231D" w:rsidP="00292983">
            <w:pPr>
              <w:spacing w:after="0"/>
              <w:rPr>
                <w:rFonts w:eastAsia="Times New Roman" w:cs="Times New Roman"/>
                <w:b/>
                <w:szCs w:val="24"/>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9289B6" w14:textId="77777777" w:rsidR="0091231D" w:rsidRPr="00292983" w:rsidRDefault="0091231D" w:rsidP="00292983">
            <w:pPr>
              <w:spacing w:after="0" w:line="256" w:lineRule="auto"/>
              <w:rPr>
                <w:rFonts w:cs="Times New Roman"/>
                <w:szCs w:val="24"/>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BA0878" w14:textId="77777777" w:rsidR="0091231D" w:rsidRPr="00292983" w:rsidRDefault="0091231D" w:rsidP="00292983">
            <w:pPr>
              <w:spacing w:after="0" w:line="256" w:lineRule="auto"/>
              <w:rPr>
                <w:rFonts w:cs="Times New Roman"/>
                <w:szCs w:val="24"/>
              </w:rPr>
            </w:pP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E3DF73" w14:textId="77777777" w:rsidR="0091231D" w:rsidRPr="00292983" w:rsidRDefault="0091231D" w:rsidP="00292983">
            <w:pPr>
              <w:spacing w:after="0" w:line="256" w:lineRule="auto"/>
              <w:rPr>
                <w:rFonts w:cs="Times New Roman"/>
                <w:szCs w:val="24"/>
              </w:rPr>
            </w:pPr>
          </w:p>
        </w:tc>
      </w:tr>
      <w:tr w:rsidR="0091231D" w:rsidRPr="00292983" w14:paraId="1C7563C2" w14:textId="77777777" w:rsidTr="001F2104">
        <w:tc>
          <w:tcPr>
            <w:tcW w:w="48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32E642" w14:textId="433B2608" w:rsidR="0091231D" w:rsidRPr="00292983" w:rsidRDefault="0091231D" w:rsidP="00292983">
            <w:pPr>
              <w:spacing w:after="0" w:line="252" w:lineRule="auto"/>
              <w:textAlignment w:val="center"/>
              <w:rPr>
                <w:rFonts w:eastAsia="Times New Roman" w:cs="Times New Roman"/>
                <w:b/>
                <w:szCs w:val="24"/>
              </w:rPr>
            </w:pPr>
            <w:r w:rsidRPr="00292983">
              <w:rPr>
                <w:rFonts w:eastAsia="Times New Roman" w:cs="Times New Roman"/>
                <w:b/>
                <w:szCs w:val="24"/>
              </w:rPr>
              <w:t>Rehabilitation completed</w:t>
            </w:r>
            <w:r w:rsidR="001A1E4F" w:rsidRPr="00292983">
              <w:rPr>
                <w:rFonts w:eastAsia="Times New Roman" w:cs="Times New Roman"/>
                <w:b/>
                <w:szCs w:val="24"/>
              </w:rPr>
              <w:t>?</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B84CB6" w14:textId="77777777" w:rsidR="0091231D" w:rsidRPr="00292983" w:rsidRDefault="0091231D" w:rsidP="00292983">
            <w:pPr>
              <w:spacing w:after="0"/>
              <w:rPr>
                <w:rFonts w:eastAsia="Times New Roman" w:cs="Times New Roman"/>
                <w:b/>
                <w:szCs w:val="24"/>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63E10B" w14:textId="77777777" w:rsidR="0091231D" w:rsidRPr="00292983" w:rsidRDefault="0091231D" w:rsidP="00292983">
            <w:pPr>
              <w:spacing w:after="0" w:line="256" w:lineRule="auto"/>
              <w:rPr>
                <w:rFonts w:cs="Times New Roman"/>
                <w:szCs w:val="24"/>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BD57AA" w14:textId="77777777" w:rsidR="0091231D" w:rsidRPr="00292983" w:rsidRDefault="0091231D" w:rsidP="00292983">
            <w:pPr>
              <w:spacing w:after="0" w:line="256" w:lineRule="auto"/>
              <w:rPr>
                <w:rFonts w:cs="Times New Roman"/>
                <w:szCs w:val="24"/>
              </w:rPr>
            </w:pP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D8C11E" w14:textId="77777777" w:rsidR="0091231D" w:rsidRPr="00292983" w:rsidRDefault="0091231D" w:rsidP="00292983">
            <w:pPr>
              <w:spacing w:after="0" w:line="256" w:lineRule="auto"/>
              <w:rPr>
                <w:rFonts w:cs="Times New Roman"/>
                <w:szCs w:val="24"/>
              </w:rPr>
            </w:pPr>
          </w:p>
        </w:tc>
      </w:tr>
      <w:bookmarkEnd w:id="142"/>
      <w:tr w:rsidR="0091231D" w:rsidRPr="00292983" w14:paraId="46B4D281" w14:textId="77777777" w:rsidTr="001F2104">
        <w:tc>
          <w:tcPr>
            <w:tcW w:w="48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80C45E" w14:textId="044BF819" w:rsidR="0091231D" w:rsidRPr="00292983" w:rsidRDefault="0091231D" w:rsidP="00292983">
            <w:pPr>
              <w:spacing w:after="0" w:line="252" w:lineRule="auto"/>
              <w:textAlignment w:val="center"/>
              <w:rPr>
                <w:rFonts w:eastAsia="Times New Roman" w:cs="Times New Roman"/>
                <w:b/>
                <w:szCs w:val="24"/>
              </w:rPr>
            </w:pPr>
            <w:r w:rsidRPr="00292983">
              <w:rPr>
                <w:rFonts w:eastAsia="Times New Roman" w:cs="Times New Roman"/>
                <w:b/>
                <w:szCs w:val="24"/>
              </w:rPr>
              <w:t>New construction started</w:t>
            </w:r>
            <w:r w:rsidR="00E97DCD" w:rsidRPr="00292983">
              <w:rPr>
                <w:rFonts w:eastAsia="Times New Roman" w:cs="Times New Roman"/>
                <w:b/>
                <w:szCs w:val="24"/>
              </w:rPr>
              <w:t>?</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FA4183" w14:textId="77777777" w:rsidR="0091231D" w:rsidRPr="00292983" w:rsidRDefault="0091231D" w:rsidP="00292983">
            <w:pPr>
              <w:spacing w:after="0"/>
              <w:rPr>
                <w:rFonts w:eastAsia="Times New Roman" w:cs="Times New Roman"/>
                <w:b/>
                <w:szCs w:val="24"/>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AFFFA0" w14:textId="77777777" w:rsidR="0091231D" w:rsidRPr="00292983" w:rsidRDefault="0091231D" w:rsidP="00292983">
            <w:pPr>
              <w:spacing w:after="0" w:line="256" w:lineRule="auto"/>
              <w:rPr>
                <w:rFonts w:cs="Times New Roman"/>
                <w:szCs w:val="24"/>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EE9071" w14:textId="77777777" w:rsidR="0091231D" w:rsidRPr="00292983" w:rsidRDefault="0091231D" w:rsidP="00292983">
            <w:pPr>
              <w:spacing w:after="0" w:line="256" w:lineRule="auto"/>
              <w:rPr>
                <w:rFonts w:cs="Times New Roman"/>
                <w:szCs w:val="24"/>
              </w:rPr>
            </w:pP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280782" w14:textId="77777777" w:rsidR="0091231D" w:rsidRPr="00292983" w:rsidRDefault="0091231D" w:rsidP="00292983">
            <w:pPr>
              <w:spacing w:after="0" w:line="256" w:lineRule="auto"/>
              <w:rPr>
                <w:rFonts w:cs="Times New Roman"/>
                <w:szCs w:val="24"/>
              </w:rPr>
            </w:pPr>
          </w:p>
        </w:tc>
      </w:tr>
      <w:tr w:rsidR="0091231D" w:rsidRPr="00292983" w14:paraId="66FA47D6" w14:textId="77777777" w:rsidTr="001F2104">
        <w:tc>
          <w:tcPr>
            <w:tcW w:w="48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FC7542" w14:textId="5E9483D1" w:rsidR="0091231D" w:rsidRPr="00292983" w:rsidRDefault="0091231D" w:rsidP="00292983">
            <w:pPr>
              <w:spacing w:after="0" w:line="252" w:lineRule="auto"/>
              <w:textAlignment w:val="center"/>
              <w:rPr>
                <w:rFonts w:eastAsia="Times New Roman" w:cs="Times New Roman"/>
                <w:b/>
                <w:szCs w:val="24"/>
              </w:rPr>
            </w:pPr>
            <w:r w:rsidRPr="00292983">
              <w:rPr>
                <w:rFonts w:eastAsia="Times New Roman" w:cs="Times New Roman"/>
                <w:b/>
                <w:szCs w:val="24"/>
              </w:rPr>
              <w:t>New construction completed</w:t>
            </w:r>
            <w:r w:rsidR="003563B8" w:rsidRPr="00292983">
              <w:rPr>
                <w:rFonts w:eastAsia="Times New Roman" w:cs="Times New Roman"/>
                <w:b/>
                <w:szCs w:val="24"/>
              </w:rPr>
              <w:t>?</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2B2902" w14:textId="77777777" w:rsidR="0091231D" w:rsidRPr="00292983" w:rsidRDefault="0091231D" w:rsidP="00292983">
            <w:pPr>
              <w:spacing w:after="0"/>
              <w:rPr>
                <w:rFonts w:eastAsia="Times New Roman" w:cs="Times New Roman"/>
                <w:b/>
                <w:szCs w:val="24"/>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D12F3C" w14:textId="77777777" w:rsidR="0091231D" w:rsidRPr="00292983" w:rsidRDefault="0091231D" w:rsidP="00292983">
            <w:pPr>
              <w:spacing w:after="0" w:line="256" w:lineRule="auto"/>
              <w:rPr>
                <w:rFonts w:cs="Times New Roman"/>
                <w:szCs w:val="24"/>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0DCDDE" w14:textId="77777777" w:rsidR="0091231D" w:rsidRPr="00292983" w:rsidRDefault="0091231D" w:rsidP="00292983">
            <w:pPr>
              <w:spacing w:after="0" w:line="256" w:lineRule="auto"/>
              <w:rPr>
                <w:rFonts w:cs="Times New Roman"/>
                <w:szCs w:val="24"/>
              </w:rPr>
            </w:pP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9F728D" w14:textId="77777777" w:rsidR="0091231D" w:rsidRPr="00292983" w:rsidRDefault="0091231D" w:rsidP="00292983">
            <w:pPr>
              <w:spacing w:after="0" w:line="256" w:lineRule="auto"/>
              <w:rPr>
                <w:rFonts w:cs="Times New Roman"/>
                <w:szCs w:val="24"/>
              </w:rPr>
            </w:pPr>
          </w:p>
        </w:tc>
      </w:tr>
    </w:tbl>
    <w:bookmarkEnd w:id="140"/>
    <w:p w14:paraId="7A035F7C" w14:textId="069B7492" w:rsidR="00806752" w:rsidRPr="00C66327" w:rsidRDefault="00806752" w:rsidP="00CB6F20">
      <w:pPr>
        <w:pStyle w:val="ListParagraph"/>
        <w:numPr>
          <w:ilvl w:val="0"/>
          <w:numId w:val="58"/>
        </w:numPr>
        <w:spacing w:before="240"/>
        <w:ind w:left="720"/>
        <w:contextualSpacing w:val="0"/>
      </w:pPr>
      <w:r w:rsidRPr="00C66327">
        <w:rPr>
          <w:b/>
        </w:rPr>
        <w:t xml:space="preserve">Will your project participate in a CoC Coordinated </w:t>
      </w:r>
      <w:r w:rsidR="005D10BF" w:rsidRPr="00C66327">
        <w:rPr>
          <w:b/>
        </w:rPr>
        <w:t>Entry Process</w:t>
      </w:r>
      <w:r w:rsidRPr="00C66327">
        <w:rPr>
          <w:b/>
        </w:rPr>
        <w:t>?</w:t>
      </w:r>
      <w:r w:rsidRPr="00C66327">
        <w:t xml:space="preserve">  </w:t>
      </w:r>
      <w:r w:rsidR="00CD00A8">
        <w:t xml:space="preserve">Required.  </w:t>
      </w:r>
      <w:r w:rsidR="00CD00A8" w:rsidRPr="00240A61">
        <w:rPr>
          <w:rFonts w:cs="Times New Roman"/>
        </w:rPr>
        <w:t>Select “</w:t>
      </w:r>
      <w:r w:rsidR="00CD00A8" w:rsidRPr="00240A61">
        <w:rPr>
          <w:rFonts w:cs="Times New Roman"/>
          <w:b/>
        </w:rPr>
        <w:t>Yes</w:t>
      </w:r>
      <w:r w:rsidR="00CD00A8" w:rsidRPr="00240A61">
        <w:rPr>
          <w:rFonts w:cs="Times New Roman"/>
        </w:rPr>
        <w:t>”</w:t>
      </w:r>
      <w:r w:rsidR="00CD00A8">
        <w:rPr>
          <w:rFonts w:cs="Times New Roman"/>
        </w:rPr>
        <w:t xml:space="preserve"> or “</w:t>
      </w:r>
      <w:r w:rsidR="00CD00A8" w:rsidRPr="00CD00A8">
        <w:rPr>
          <w:rFonts w:cs="Times New Roman"/>
          <w:b/>
        </w:rPr>
        <w:t>No</w:t>
      </w:r>
      <w:r w:rsidR="00CD00A8">
        <w:rPr>
          <w:rFonts w:cs="Times New Roman"/>
        </w:rPr>
        <w:t>.”</w:t>
      </w:r>
      <w:r w:rsidR="00CD00A8" w:rsidRPr="00240A61">
        <w:rPr>
          <w:rFonts w:cs="Times New Roman"/>
        </w:rPr>
        <w:t xml:space="preserve"> </w:t>
      </w:r>
      <w:r w:rsidR="00CD00A8">
        <w:rPr>
          <w:rFonts w:cs="Times New Roman"/>
        </w:rPr>
        <w:t xml:space="preserve"> </w:t>
      </w:r>
      <w:r w:rsidR="00EA76BB" w:rsidRPr="00C66327">
        <w:t>Participation in a CoC coordinated entry</w:t>
      </w:r>
      <w:r w:rsidR="00AA7754">
        <w:t xml:space="preserve"> (CE)</w:t>
      </w:r>
      <w:r w:rsidR="00EA76BB" w:rsidRPr="00C66327">
        <w:t xml:space="preserve"> process </w:t>
      </w:r>
      <w:r w:rsidR="003A21FA" w:rsidRPr="00C66327">
        <w:t>(known as centralized</w:t>
      </w:r>
      <w:r w:rsidR="003A21FA" w:rsidRPr="00FF0FCD">
        <w:rPr>
          <w:b/>
        </w:rPr>
        <w:t xml:space="preserve"> or </w:t>
      </w:r>
      <w:r w:rsidR="003A21FA" w:rsidRPr="00C66327">
        <w:t>coordinated assessment system in</w:t>
      </w:r>
      <w:r w:rsidR="003A21FA">
        <w:t xml:space="preserve"> 2</w:t>
      </w:r>
      <w:r w:rsidR="003A21FA" w:rsidRPr="00C66327">
        <w:t>4 CFR part 578</w:t>
      </w:r>
      <w:r w:rsidR="00CD00A8">
        <w:t>,</w:t>
      </w:r>
      <w:r w:rsidR="003A21FA">
        <w:t xml:space="preserve"> Notice: CPD-17-01, </w:t>
      </w:r>
      <w:hyperlink r:id="rId38" w:history="1">
        <w:r w:rsidR="003A21FA" w:rsidRPr="003A21FA">
          <w:rPr>
            <w:rStyle w:val="Hyperlink"/>
            <w:i/>
          </w:rPr>
          <w:t>Establishing Additional Requirements for a Continuum of Care Centralized or Coordinated Assessment System</w:t>
        </w:r>
        <w:r w:rsidR="00CD00A8">
          <w:rPr>
            <w:rStyle w:val="Hyperlink"/>
            <w:i/>
          </w:rPr>
          <w:t xml:space="preserve"> </w:t>
        </w:r>
        <w:r w:rsidR="00CD00A8">
          <w:t xml:space="preserve">and </w:t>
        </w:r>
        <w:r w:rsidR="00CD00A8" w:rsidRPr="00C66327">
          <w:t xml:space="preserve">the </w:t>
        </w:r>
        <w:r w:rsidR="00CD00A8">
          <w:t>FY 2018</w:t>
        </w:r>
        <w:r w:rsidR="00CD00A8" w:rsidRPr="00C66327">
          <w:t xml:space="preserve"> CoC Program NOFA</w:t>
        </w:r>
        <w:r w:rsidR="003A21FA" w:rsidRPr="00C7273E">
          <w:rPr>
            <w:rStyle w:val="Hyperlink"/>
            <w:u w:val="none"/>
          </w:rPr>
          <w:t xml:space="preserve">) </w:t>
        </w:r>
      </w:hyperlink>
      <w:r w:rsidR="00EA76BB" w:rsidRPr="00C66327">
        <w:t>is a requirement for all recipients of CoC Program funds</w:t>
      </w:r>
      <w:r w:rsidR="00F2656A">
        <w:t xml:space="preserve">.  </w:t>
      </w:r>
      <w:r w:rsidR="00AA7754">
        <w:t>C</w:t>
      </w:r>
      <w:r w:rsidR="00AA7754" w:rsidRPr="00C66327">
        <w:t>oordinated entry is a process designed</w:t>
      </w:r>
      <w:r w:rsidR="00AA7754" w:rsidRPr="004D7EB2">
        <w:t xml:space="preserve"> to</w:t>
      </w:r>
      <w:r w:rsidR="00AA7754" w:rsidRPr="00C66327">
        <w:t xml:space="preserve"> coordinate program participant intake, assessment, </w:t>
      </w:r>
      <w:r w:rsidR="00AA7754">
        <w:t xml:space="preserve">and </w:t>
      </w:r>
      <w:r w:rsidR="00AA7754" w:rsidRPr="00C66327">
        <w:t>provision of referrals</w:t>
      </w:r>
      <w:r w:rsidR="00AA7754">
        <w:t xml:space="preserve">.  </w:t>
      </w:r>
      <w:r w:rsidR="00AA7754" w:rsidRPr="00C66327">
        <w:t xml:space="preserve">A coordinated entry process covers the </w:t>
      </w:r>
      <w:r w:rsidR="00AA7754">
        <w:t xml:space="preserve">CoC’s </w:t>
      </w:r>
      <w:r w:rsidR="00AA7754" w:rsidRPr="00C66327">
        <w:t xml:space="preserve">geographic area, is easily accessed by individuals </w:t>
      </w:r>
      <w:r w:rsidR="00AA7754">
        <w:t xml:space="preserve">and </w:t>
      </w:r>
      <w:r w:rsidR="00AA7754" w:rsidRPr="00C66327">
        <w:t>families seeking housing</w:t>
      </w:r>
      <w:r w:rsidR="00AA7754" w:rsidRPr="003A21FA">
        <w:rPr>
          <w:b/>
        </w:rPr>
        <w:t xml:space="preserve"> or </w:t>
      </w:r>
      <w:r w:rsidR="00AA7754" w:rsidRPr="00C66327">
        <w:t xml:space="preserve">services, is well advertised, </w:t>
      </w:r>
      <w:r w:rsidR="00AA7754">
        <w:t xml:space="preserve">and </w:t>
      </w:r>
      <w:r w:rsidR="00AA7754" w:rsidRPr="00C66327">
        <w:t xml:space="preserve">includes a comprehensive </w:t>
      </w:r>
      <w:r w:rsidR="00AA7754">
        <w:t xml:space="preserve">and </w:t>
      </w:r>
      <w:r w:rsidR="00AA7754" w:rsidRPr="00C66327">
        <w:t>standardized assessment</w:t>
      </w:r>
      <w:r w:rsidR="00AA7754" w:rsidRPr="004D7EB2">
        <w:t xml:space="preserve"> to</w:t>
      </w:r>
      <w:r w:rsidR="00AA7754" w:rsidRPr="00C66327">
        <w:t xml:space="preserve">ol </w:t>
      </w:r>
      <w:r w:rsidR="00AA7754">
        <w:t xml:space="preserve">and </w:t>
      </w:r>
      <w:r w:rsidR="00AA7754" w:rsidRPr="00C66327">
        <w:t>process</w:t>
      </w:r>
      <w:r w:rsidR="00AA7754">
        <w:t xml:space="preserve">.  </w:t>
      </w:r>
      <w:r w:rsidRPr="00C66327">
        <w:t xml:space="preserve">New project applicants should </w:t>
      </w:r>
      <w:r w:rsidR="00292983">
        <w:t>s</w:t>
      </w:r>
      <w:r w:rsidR="004D7EB2">
        <w:t>elect “</w:t>
      </w:r>
      <w:r w:rsidR="0007662F" w:rsidRPr="003A21FA">
        <w:rPr>
          <w:b/>
        </w:rPr>
        <w:t>Yes</w:t>
      </w:r>
      <w:r w:rsidR="000E2CDA" w:rsidRPr="000E2CDA">
        <w:t>”</w:t>
      </w:r>
      <w:r w:rsidRPr="00C66327">
        <w:t xml:space="preserve"> if </w:t>
      </w:r>
      <w:r w:rsidR="006A1F00">
        <w:t xml:space="preserve">the </w:t>
      </w:r>
      <w:r w:rsidR="00292983">
        <w:t>project</w:t>
      </w:r>
      <w:r w:rsidR="00292983" w:rsidRPr="00C66327">
        <w:t xml:space="preserve"> </w:t>
      </w:r>
      <w:r w:rsidRPr="00C66327">
        <w:t xml:space="preserve">will participate in a CoC coordinated </w:t>
      </w:r>
      <w:r w:rsidR="005D10BF" w:rsidRPr="00C66327">
        <w:t xml:space="preserve">entry process </w:t>
      </w:r>
      <w:r w:rsidRPr="00C66327">
        <w:t>as soon as the project begins operations</w:t>
      </w:r>
      <w:r w:rsidR="00F2656A">
        <w:t xml:space="preserve">.  </w:t>
      </w:r>
      <w:r w:rsidR="00AA7754">
        <w:t>If the CoC’s CE process</w:t>
      </w:r>
      <w:r w:rsidRPr="00C66327">
        <w:t xml:space="preserve"> is </w:t>
      </w:r>
      <w:r w:rsidR="00AA7754">
        <w:t xml:space="preserve">not </w:t>
      </w:r>
      <w:r w:rsidRPr="00C66327">
        <w:t xml:space="preserve">coordinated by the CoC across all providers in the community, </w:t>
      </w:r>
      <w:r w:rsidR="0019720A">
        <w:t xml:space="preserve">select </w:t>
      </w:r>
      <w:r w:rsidR="004D7EB2">
        <w:t>“</w:t>
      </w:r>
      <w:r w:rsidR="006D0943" w:rsidRPr="003A21FA">
        <w:rPr>
          <w:b/>
        </w:rPr>
        <w:t>No</w:t>
      </w:r>
      <w:r w:rsidR="006D0943" w:rsidRPr="00482CD5">
        <w:t>.</w:t>
      </w:r>
      <w:r w:rsidR="000E2CDA" w:rsidRPr="000E2CDA">
        <w:t>”</w:t>
      </w:r>
      <w:r w:rsidR="006A1F00">
        <w:t xml:space="preserve">  </w:t>
      </w:r>
      <w:r w:rsidR="006A1F00" w:rsidRPr="003A21FA">
        <w:rPr>
          <w:b/>
        </w:rPr>
        <w:t>If</w:t>
      </w:r>
      <w:r w:rsidR="006A1F00">
        <w:t xml:space="preserve"> </w:t>
      </w:r>
      <w:r w:rsidR="006A1F00" w:rsidRPr="00C66327">
        <w:t>the CoC does not yet have a coordinated entry process,</w:t>
      </w:r>
      <w:r w:rsidR="006A1F00" w:rsidRPr="003A21FA">
        <w:rPr>
          <w:b/>
        </w:rPr>
        <w:t xml:space="preserve"> or </w:t>
      </w:r>
      <w:r w:rsidR="006A1F00" w:rsidRPr="00C66327">
        <w:t xml:space="preserve">if the project </w:t>
      </w:r>
      <w:r w:rsidR="006A1F00">
        <w:t>chooses</w:t>
      </w:r>
      <w:r w:rsidR="006A1F00" w:rsidRPr="00C66327">
        <w:t xml:space="preserve"> not to participate, </w:t>
      </w:r>
      <w:r w:rsidR="006A1F00">
        <w:t>select “</w:t>
      </w:r>
      <w:r w:rsidR="006A1F00" w:rsidRPr="003A21FA">
        <w:rPr>
          <w:b/>
        </w:rPr>
        <w:t>No</w:t>
      </w:r>
      <w:r w:rsidR="006A1F00" w:rsidRPr="00482CD5">
        <w:t>.</w:t>
      </w:r>
      <w:r w:rsidR="006A1F00" w:rsidRPr="000E2CDA">
        <w:t>”</w:t>
      </w:r>
      <w:r w:rsidR="006A1F00" w:rsidRPr="003A21FA">
        <w:rPr>
          <w:b/>
        </w:rPr>
        <w:t xml:space="preserve">  </w:t>
      </w:r>
    </w:p>
    <w:p w14:paraId="6E73054A" w14:textId="46176899" w:rsidR="005D10BF" w:rsidRDefault="00BE1AA1" w:rsidP="0099733C">
      <w:pPr>
        <w:pStyle w:val="ListParagraph"/>
        <w:spacing w:before="120"/>
        <w:ind w:hanging="360"/>
        <w:contextualSpacing w:val="0"/>
      </w:pPr>
      <w:r>
        <w:rPr>
          <w:b/>
        </w:rPr>
        <w:t>3a</w:t>
      </w:r>
      <w:r w:rsidR="00F2656A">
        <w:rPr>
          <w:b/>
        </w:rPr>
        <w:t xml:space="preserve">.  </w:t>
      </w:r>
      <w:r w:rsidR="00FF0FCD">
        <w:rPr>
          <w:b/>
        </w:rPr>
        <w:t xml:space="preserve">If </w:t>
      </w:r>
      <w:r w:rsidR="000E2CDA" w:rsidRPr="000E2CDA">
        <w:t>“</w:t>
      </w:r>
      <w:r>
        <w:rPr>
          <w:b/>
        </w:rPr>
        <w:t>No;</w:t>
      </w:r>
      <w:r w:rsidR="000E2CDA" w:rsidRPr="000E2CDA">
        <w:t>”</w:t>
      </w:r>
      <w:r>
        <w:rPr>
          <w:b/>
        </w:rPr>
        <w:t xml:space="preserve"> </w:t>
      </w:r>
      <w:r w:rsidR="005D10BF" w:rsidRPr="00C66327">
        <w:rPr>
          <w:b/>
        </w:rPr>
        <w:t>Please explain why your project does not participate in a CoC Coordinated Entry Process</w:t>
      </w:r>
      <w:r w:rsidR="00F2656A">
        <w:rPr>
          <w:b/>
        </w:rPr>
        <w:t xml:space="preserve">.  </w:t>
      </w:r>
      <w:r w:rsidR="0023214C" w:rsidRPr="00C66327">
        <w:t>P</w:t>
      </w:r>
      <w:r w:rsidR="002F421D" w:rsidRPr="00C66327">
        <w:t>rovide an explanation for why you do not expect the project</w:t>
      </w:r>
      <w:r w:rsidR="004D7EB2" w:rsidRPr="004D7EB2">
        <w:t xml:space="preserve"> to</w:t>
      </w:r>
      <w:r w:rsidR="002F421D" w:rsidRPr="00C66327">
        <w:t xml:space="preserve"> participate in a community</w:t>
      </w:r>
      <w:r w:rsidR="00110031" w:rsidRPr="00C66327">
        <w:t>’s</w:t>
      </w:r>
      <w:r w:rsidR="002F421D" w:rsidRPr="00C66327">
        <w:t xml:space="preserve"> coordinated entry process during the requested grant term</w:t>
      </w:r>
      <w:r w:rsidR="0023214C" w:rsidRPr="00C66327">
        <w:t>.</w:t>
      </w:r>
    </w:p>
    <w:p w14:paraId="2D8182E9" w14:textId="026A6A07" w:rsidR="00955AA4" w:rsidRPr="00240A61" w:rsidRDefault="00955AA4" w:rsidP="00CB6F20">
      <w:pPr>
        <w:numPr>
          <w:ilvl w:val="0"/>
          <w:numId w:val="86"/>
        </w:numPr>
        <w:ind w:left="720"/>
        <w:rPr>
          <w:rFonts w:cs="Times New Roman"/>
        </w:rPr>
      </w:pPr>
      <w:r>
        <w:rPr>
          <w:rFonts w:cs="Times New Roman"/>
          <w:b/>
        </w:rPr>
        <w:t>Will</w:t>
      </w:r>
      <w:r w:rsidRPr="00240A61">
        <w:rPr>
          <w:rFonts w:cs="Times New Roman"/>
          <w:b/>
        </w:rPr>
        <w:t xml:space="preserve"> your project have a specific population focus?  </w:t>
      </w:r>
      <w:r w:rsidRPr="00240A61">
        <w:rPr>
          <w:rFonts w:cs="Times New Roman"/>
        </w:rPr>
        <w:t xml:space="preserve">Required.  Select </w:t>
      </w:r>
      <w:r w:rsidRPr="00240A61">
        <w:rPr>
          <w:rFonts w:cs="Times New Roman"/>
          <w:b/>
        </w:rPr>
        <w:t>“Yes”</w:t>
      </w:r>
      <w:r w:rsidRPr="00240A61">
        <w:rPr>
          <w:rFonts w:cs="Times New Roman"/>
        </w:rPr>
        <w:t xml:space="preserve"> if your project has special capacity in its facilities, program designs, tools, outreach, or methodologies for a specific subpopulation(s).  This does not mean that your project exclusively serves that subpopulation(s), but rather that your project is uniquely equipped to serve them. </w:t>
      </w:r>
    </w:p>
    <w:p w14:paraId="5C87E95A" w14:textId="5C45F7C2" w:rsidR="00955AA4" w:rsidRPr="00240A61" w:rsidRDefault="00955AA4" w:rsidP="00955AA4">
      <w:pPr>
        <w:ind w:left="720" w:hanging="360"/>
        <w:rPr>
          <w:rFonts w:cs="Times New Roman"/>
        </w:rPr>
      </w:pPr>
      <w:r>
        <w:rPr>
          <w:rFonts w:cs="Times New Roman"/>
          <w:b/>
        </w:rPr>
        <w:t>4</w:t>
      </w:r>
      <w:r w:rsidRPr="00240A61">
        <w:rPr>
          <w:rFonts w:cs="Times New Roman"/>
          <w:b/>
        </w:rPr>
        <w:t>a.  Please identify the specific population focus? (Select ALL that apply)</w:t>
      </w:r>
      <w:r>
        <w:rPr>
          <w:rFonts w:cs="Times New Roman"/>
          <w:b/>
        </w:rPr>
        <w:t xml:space="preserve"> </w:t>
      </w:r>
      <w:r w:rsidRPr="00240A61">
        <w:rPr>
          <w:rFonts w:cs="Times New Roman"/>
        </w:rPr>
        <w:t>Required</w:t>
      </w:r>
      <w:r>
        <w:rPr>
          <w:rFonts w:cs="Times New Roman"/>
        </w:rPr>
        <w:t xml:space="preserve"> i</w:t>
      </w:r>
      <w:r w:rsidRPr="00240A61">
        <w:rPr>
          <w:rFonts w:cs="Times New Roman"/>
        </w:rPr>
        <w:t xml:space="preserve">f </w:t>
      </w:r>
      <w:r w:rsidRPr="00240A61">
        <w:rPr>
          <w:rFonts w:cs="Times New Roman"/>
          <w:b/>
        </w:rPr>
        <w:t>“Yes”</w:t>
      </w:r>
      <w:r w:rsidRPr="00240A61">
        <w:rPr>
          <w:rFonts w:cs="Times New Roman"/>
        </w:rPr>
        <w:t xml:space="preserve"> to question 2 above, select one or more of the available subpopulations.  If a subpopulation focus for your organization is not listed, check the box next to “</w:t>
      </w:r>
      <w:r w:rsidRPr="00240A61">
        <w:rPr>
          <w:rFonts w:cs="Times New Roman"/>
          <w:b/>
        </w:rPr>
        <w:t>Other</w:t>
      </w:r>
      <w:r w:rsidRPr="00240A61">
        <w:rPr>
          <w:rFonts w:cs="Times New Roman"/>
        </w:rPr>
        <w:t>” and enter in the subpopulation in the text box provided.</w:t>
      </w:r>
      <w:r w:rsidR="005D24EA" w:rsidRPr="005D24EA">
        <w:rPr>
          <w:highlight w:val="yellow"/>
        </w:rPr>
        <w:t xml:space="preserve"> </w:t>
      </w:r>
      <w:r w:rsidR="005D24EA">
        <w:rPr>
          <w:highlight w:val="yellow"/>
        </w:rPr>
        <w:t xml:space="preserve">YHDP projects must select </w:t>
      </w:r>
      <w:r w:rsidR="005D24EA" w:rsidRPr="00FF0DB5">
        <w:rPr>
          <w:highlight w:val="yellow"/>
        </w:rPr>
        <w:t>Youth (under 25), as well as any other subpopulations that will be served by the project, as appropriate</w:t>
      </w:r>
    </w:p>
    <w:p w14:paraId="1D240853" w14:textId="77777777" w:rsidR="00382874" w:rsidRPr="004C3993" w:rsidRDefault="0023479A" w:rsidP="00CB6F20">
      <w:pPr>
        <w:pStyle w:val="ListParagraph"/>
        <w:numPr>
          <w:ilvl w:val="0"/>
          <w:numId w:val="81"/>
        </w:numPr>
        <w:tabs>
          <w:tab w:val="left" w:pos="720"/>
        </w:tabs>
        <w:spacing w:before="120"/>
        <w:ind w:left="720"/>
        <w:contextualSpacing w:val="0"/>
        <w:rPr>
          <w:rFonts w:cs="Times New Roman"/>
        </w:rPr>
      </w:pPr>
      <w:r w:rsidRPr="000302DB">
        <w:rPr>
          <w:rFonts w:cs="Times New Roman"/>
          <w:b/>
        </w:rPr>
        <w:lastRenderedPageBreak/>
        <w:t>H</w:t>
      </w:r>
      <w:r w:rsidR="00630D7C" w:rsidRPr="00630D7C">
        <w:rPr>
          <w:rFonts w:cs="Times New Roman"/>
          <w:b/>
        </w:rPr>
        <w:t>ousing First.</w:t>
      </w:r>
      <w:r w:rsidR="00630D7C" w:rsidRPr="00630D7C">
        <w:rPr>
          <w:rFonts w:cs="Times New Roman"/>
        </w:rPr>
        <w:t xml:space="preserve">  </w:t>
      </w:r>
      <w:r w:rsidR="00382874" w:rsidRPr="004C3993">
        <w:rPr>
          <w:rFonts w:cs="Times New Roman"/>
        </w:rPr>
        <w:t>Housing First is a model of housing assistance that prioritizes rapid placement and stabilization in permanent housing that does not have service participation requirements or preconditions (such as sobriety or a minimum income threshold).  This approach quickly connects individuals and families experiencing homelessness to permanent housing:</w:t>
      </w:r>
    </w:p>
    <w:p w14:paraId="0A600DCE" w14:textId="77777777" w:rsidR="00382874" w:rsidRPr="00240A61" w:rsidRDefault="00382874" w:rsidP="00382874">
      <w:pPr>
        <w:pStyle w:val="ListParagraph"/>
        <w:numPr>
          <w:ilvl w:val="1"/>
          <w:numId w:val="2"/>
        </w:numPr>
        <w:spacing w:before="120"/>
        <w:contextualSpacing w:val="0"/>
        <w:rPr>
          <w:rFonts w:cs="Times New Roman"/>
        </w:rPr>
      </w:pPr>
      <w:r w:rsidRPr="00240A61">
        <w:rPr>
          <w:rFonts w:cs="Times New Roman"/>
        </w:rPr>
        <w:t>no barriers to entry (e.g., sobriety, treatment, or service participation requirements);</w:t>
      </w:r>
    </w:p>
    <w:p w14:paraId="21FE4D69" w14:textId="77777777" w:rsidR="00382874" w:rsidRPr="00240A61" w:rsidRDefault="00382874" w:rsidP="00382874">
      <w:pPr>
        <w:pStyle w:val="ListParagraph"/>
        <w:numPr>
          <w:ilvl w:val="1"/>
          <w:numId w:val="2"/>
        </w:numPr>
        <w:spacing w:before="120"/>
        <w:contextualSpacing w:val="0"/>
        <w:rPr>
          <w:rFonts w:cs="Times New Roman"/>
        </w:rPr>
      </w:pPr>
      <w:r w:rsidRPr="00240A61">
        <w:rPr>
          <w:rFonts w:cs="Times New Roman"/>
        </w:rPr>
        <w:t>no preconditions (e.g., sobriety, income); and</w:t>
      </w:r>
    </w:p>
    <w:p w14:paraId="33EC8A1D" w14:textId="77777777" w:rsidR="00382874" w:rsidRPr="00240A61" w:rsidRDefault="00382874" w:rsidP="00382874">
      <w:pPr>
        <w:pStyle w:val="ListParagraph"/>
        <w:numPr>
          <w:ilvl w:val="1"/>
          <w:numId w:val="2"/>
        </w:numPr>
        <w:spacing w:before="120"/>
        <w:contextualSpacing w:val="0"/>
        <w:rPr>
          <w:rFonts w:cs="Times New Roman"/>
        </w:rPr>
      </w:pPr>
      <w:r w:rsidRPr="00240A61">
        <w:rPr>
          <w:rFonts w:cs="Times New Roman"/>
        </w:rPr>
        <w:t xml:space="preserve">does not terminate program participants from the project for lack of participation in the program (e.g., supportive service participation requirements or rules beyond normal tenancy rules).  </w:t>
      </w:r>
    </w:p>
    <w:p w14:paraId="147B53A1" w14:textId="61326F85" w:rsidR="00382874" w:rsidRPr="00240A61" w:rsidRDefault="00382874" w:rsidP="00382874">
      <w:pPr>
        <w:ind w:left="720"/>
        <w:rPr>
          <w:rFonts w:cs="Times New Roman"/>
        </w:rPr>
      </w:pPr>
      <w:r w:rsidRPr="00240A61">
        <w:rPr>
          <w:rFonts w:cs="Times New Roman"/>
        </w:rPr>
        <w:t xml:space="preserve">Supportive services are voluntary but are offered to maximize housing stability and prevent returns to homelessness.  </w:t>
      </w:r>
      <w:r w:rsidR="00A63A3D">
        <w:rPr>
          <w:rFonts w:cs="Times New Roman"/>
        </w:rPr>
        <w:t>Refer to</w:t>
      </w:r>
      <w:r w:rsidRPr="00240A61">
        <w:rPr>
          <w:rFonts w:cs="Times New Roman"/>
        </w:rPr>
        <w:t xml:space="preserve"> Sections II.A.4. and III.C.3.1. of the FY 2018 CoC Program Competition NOFA and the Housing First in PSH brief at </w:t>
      </w:r>
      <w:hyperlink r:id="rId39" w:history="1">
        <w:r w:rsidRPr="00240A61">
          <w:rPr>
            <w:rStyle w:val="Hyperlink"/>
            <w:rFonts w:cs="Times New Roman"/>
          </w:rPr>
          <w:t>www.hudexchange.info/resource/3892/housing-first-in-permanent-supportive-housing-brief/</w:t>
        </w:r>
      </w:hyperlink>
      <w:r w:rsidRPr="00240A61">
        <w:rPr>
          <w:rFonts w:cs="Times New Roman"/>
        </w:rPr>
        <w:t xml:space="preserve">) for more information.  The questions in this section help identify whether your project operates consistent with a Housing First approach. </w:t>
      </w:r>
    </w:p>
    <w:p w14:paraId="5A43F9D7" w14:textId="77777777" w:rsidR="00382874" w:rsidRPr="00240A61" w:rsidRDefault="00382874" w:rsidP="00CB6F20">
      <w:pPr>
        <w:pStyle w:val="ListParagraph"/>
        <w:numPr>
          <w:ilvl w:val="0"/>
          <w:numId w:val="80"/>
        </w:numPr>
        <w:ind w:left="720"/>
        <w:contextualSpacing w:val="0"/>
        <w:rPr>
          <w:rFonts w:cs="Times New Roman"/>
          <w:b/>
        </w:rPr>
      </w:pPr>
      <w:r w:rsidRPr="00240A61">
        <w:rPr>
          <w:rFonts w:cs="Times New Roman"/>
          <w:b/>
        </w:rPr>
        <w:t>Does the project quickly move participants into permanent housing?</w:t>
      </w:r>
      <w:r w:rsidRPr="00240A61">
        <w:rPr>
          <w:rFonts w:cs="Times New Roman"/>
        </w:rPr>
        <w:t xml:space="preserve">  Required.  Select “</w:t>
      </w:r>
      <w:r w:rsidRPr="00240A61">
        <w:rPr>
          <w:rFonts w:cs="Times New Roman"/>
          <w:b/>
        </w:rPr>
        <w:t>Yes</w:t>
      </w:r>
      <w:r w:rsidRPr="00240A61">
        <w:rPr>
          <w:rFonts w:cs="Times New Roman"/>
        </w:rPr>
        <w:t>” to this question if your project will move program participants into permanent housing as quickly as possible and will not require additional steps (e.g., a required stay in transitional housing or a certain number of days of sobriety) when program participants determine that they want assistance moving into permanent housing.  If this is a domestic violence (DV) project application including survivors of human trafficking, sexual assault, stalking, and dating violence, project applicants should select “</w:t>
      </w:r>
      <w:r w:rsidRPr="00240A61">
        <w:rPr>
          <w:rFonts w:cs="Times New Roman"/>
          <w:b/>
        </w:rPr>
        <w:t>Yes</w:t>
      </w:r>
      <w:r w:rsidRPr="00240A61">
        <w:rPr>
          <w:rFonts w:cs="Times New Roman"/>
        </w:rPr>
        <w:t>” if the project will move program participants as quickly as possible into permanent housing after the program participant believes their immediate safety needs have been addressed (e.g., survivors believes they are still in danger from violent situations and choose to wait until the dangerous situations are addressed before moving into permanent housing, but must be assisted in quickly moving to permanent housing as soon as they believe it is safe).  Select “</w:t>
      </w:r>
      <w:r w:rsidRPr="00240A61">
        <w:rPr>
          <w:rFonts w:cs="Times New Roman"/>
          <w:b/>
        </w:rPr>
        <w:t>No</w:t>
      </w:r>
      <w:r w:rsidRPr="00240A61">
        <w:rPr>
          <w:rFonts w:cs="Times New Roman"/>
        </w:rPr>
        <w:t xml:space="preserve">” if the project does not work to remove all barriers to move program participants quickly into permanent housing or requires additional steps prior to helping a program participant obtain permanent housing.  </w:t>
      </w:r>
    </w:p>
    <w:p w14:paraId="7CD48957" w14:textId="77777777" w:rsidR="00382874" w:rsidRPr="00240A61" w:rsidRDefault="00382874" w:rsidP="00CB6F20">
      <w:pPr>
        <w:pStyle w:val="ListParagraph"/>
        <w:numPr>
          <w:ilvl w:val="0"/>
          <w:numId w:val="80"/>
        </w:numPr>
        <w:ind w:left="720"/>
        <w:contextualSpacing w:val="0"/>
        <w:rPr>
          <w:rFonts w:cs="Times New Roman"/>
        </w:rPr>
      </w:pPr>
      <w:r w:rsidRPr="00240A61">
        <w:rPr>
          <w:rFonts w:cs="Times New Roman"/>
          <w:b/>
          <w:bCs/>
          <w:color w:val="000000"/>
          <w:lang w:val="en"/>
        </w:rPr>
        <w:t>Does the project ensure that participants are not screened out based on the following items? (</w:t>
      </w:r>
      <w:r w:rsidRPr="00240A61">
        <w:rPr>
          <w:rFonts w:cs="Times New Roman"/>
          <w:b/>
        </w:rPr>
        <w:t>Select ALL that apply):</w:t>
      </w:r>
      <w:r w:rsidRPr="00240A61">
        <w:rPr>
          <w:rFonts w:cs="Times New Roman"/>
        </w:rPr>
        <w:t xml:space="preserve">  Required.  Check</w:t>
      </w:r>
      <w:r>
        <w:rPr>
          <w:rFonts w:cs="Times New Roman"/>
        </w:rPr>
        <w:t>ing</w:t>
      </w:r>
      <w:r w:rsidRPr="00240A61">
        <w:rPr>
          <w:rFonts w:cs="Times New Roman"/>
        </w:rPr>
        <w:t xml:space="preserve"> the box next to each item </w:t>
      </w:r>
      <w:r>
        <w:rPr>
          <w:rFonts w:cs="Times New Roman"/>
        </w:rPr>
        <w:t xml:space="preserve">listed </w:t>
      </w:r>
      <w:r w:rsidRPr="00240A61">
        <w:rPr>
          <w:rFonts w:cs="Times New Roman"/>
        </w:rPr>
        <w:t>confirm</w:t>
      </w:r>
      <w:r>
        <w:rPr>
          <w:rFonts w:cs="Times New Roman"/>
        </w:rPr>
        <w:t>s</w:t>
      </w:r>
      <w:r w:rsidRPr="00240A61">
        <w:rPr>
          <w:rFonts w:cs="Times New Roman"/>
        </w:rPr>
        <w:t xml:space="preserve"> that your project does not have the following barriers to entering the project at the time of completing this application:</w:t>
      </w:r>
      <w:r>
        <w:rPr>
          <w:rFonts w:cs="Times New Roman"/>
        </w:rPr>
        <w:t xml:space="preserve"> </w:t>
      </w:r>
      <w:r w:rsidRPr="00240A61">
        <w:rPr>
          <w:rFonts w:cs="Times New Roman"/>
        </w:rPr>
        <w:t xml:space="preserve"> (1) having too little or little income; (2) active or history of substance use; (3) having a criminal record with exceptions for state-mandated restrictions; and 4) history of victimization (e.g., domestic violence, sexual assault, childhood abuse).  If </w:t>
      </w:r>
      <w:proofErr w:type="gramStart"/>
      <w:r w:rsidRPr="00240A61">
        <w:rPr>
          <w:rFonts w:cs="Times New Roman"/>
        </w:rPr>
        <w:t>all of</w:t>
      </w:r>
      <w:proofErr w:type="gramEnd"/>
      <w:r w:rsidRPr="00240A61">
        <w:rPr>
          <w:rFonts w:cs="Times New Roman"/>
        </w:rPr>
        <w:t xml:space="preserve"> these barriers still exist at the time of completing this application, select “</w:t>
      </w:r>
      <w:r w:rsidRPr="00240A61">
        <w:rPr>
          <w:rFonts w:cs="Times New Roman"/>
          <w:b/>
        </w:rPr>
        <w:t>None of the above</w:t>
      </w:r>
      <w:r w:rsidRPr="00240A61">
        <w:rPr>
          <w:rFonts w:cs="Times New Roman"/>
        </w:rPr>
        <w:t>.”</w:t>
      </w:r>
    </w:p>
    <w:p w14:paraId="00A5BF74" w14:textId="77777777" w:rsidR="00382874" w:rsidRPr="00240A61" w:rsidRDefault="00382874" w:rsidP="00CB6F20">
      <w:pPr>
        <w:pStyle w:val="ListParagraph"/>
        <w:numPr>
          <w:ilvl w:val="0"/>
          <w:numId w:val="80"/>
        </w:numPr>
        <w:ind w:left="720"/>
        <w:contextualSpacing w:val="0"/>
        <w:rPr>
          <w:rFonts w:cs="Times New Roman"/>
        </w:rPr>
      </w:pPr>
      <w:r w:rsidRPr="00240A61">
        <w:rPr>
          <w:rFonts w:cs="Times New Roman"/>
          <w:b/>
          <w:bCs/>
          <w:color w:val="000000"/>
          <w:lang w:val="en"/>
        </w:rPr>
        <w:t>Does the project ensure that participants are not terminated from the program for the following reasons?</w:t>
      </w:r>
      <w:r w:rsidRPr="00240A61">
        <w:rPr>
          <w:rFonts w:cs="Times New Roman"/>
        </w:rPr>
        <w:t xml:space="preserve">  Required.  Check</w:t>
      </w:r>
      <w:r>
        <w:rPr>
          <w:rFonts w:cs="Times New Roman"/>
        </w:rPr>
        <w:t>ing</w:t>
      </w:r>
      <w:r w:rsidRPr="00240A61">
        <w:rPr>
          <w:rFonts w:cs="Times New Roman"/>
        </w:rPr>
        <w:t xml:space="preserve"> the box next to each item</w:t>
      </w:r>
      <w:r>
        <w:rPr>
          <w:rFonts w:cs="Times New Roman"/>
        </w:rPr>
        <w:t xml:space="preserve"> listed</w:t>
      </w:r>
      <w:r w:rsidRPr="00240A61">
        <w:rPr>
          <w:rFonts w:cs="Times New Roman"/>
        </w:rPr>
        <w:t xml:space="preserve"> confirm</w:t>
      </w:r>
      <w:r>
        <w:rPr>
          <w:rFonts w:cs="Times New Roman"/>
        </w:rPr>
        <w:t>s</w:t>
      </w:r>
      <w:r w:rsidRPr="00240A61">
        <w:rPr>
          <w:rFonts w:cs="Times New Roman"/>
        </w:rPr>
        <w:t xml:space="preserve"> that your project does not terminate participants for the following reasons at the time of completing this project application:</w:t>
      </w:r>
      <w:r>
        <w:rPr>
          <w:rFonts w:cs="Times New Roman"/>
        </w:rPr>
        <w:t xml:space="preserve"> </w:t>
      </w:r>
      <w:r w:rsidRPr="00240A61">
        <w:rPr>
          <w:rFonts w:cs="Times New Roman"/>
        </w:rPr>
        <w:t xml:space="preserve"> (1) failure to participate in supportive services–not including case management that is for the purposes of engagement only; (2) failure to make progress on a service plan; (3) loss of income or failure to improve income; and (4) any other activity not covered in a lease agreement typically found in the project’s geographic area.  If a program participant can be terminated from the project for any of these reasons at the time of application, select “</w:t>
      </w:r>
      <w:r w:rsidRPr="00240A61">
        <w:rPr>
          <w:rFonts w:cs="Times New Roman"/>
          <w:b/>
        </w:rPr>
        <w:t>None of the above</w:t>
      </w:r>
      <w:r w:rsidRPr="00240A61">
        <w:rPr>
          <w:rFonts w:cs="Times New Roman"/>
        </w:rPr>
        <w:t>.”</w:t>
      </w:r>
    </w:p>
    <w:p w14:paraId="71AE6788" w14:textId="77777777" w:rsidR="00382874" w:rsidRPr="00240A61" w:rsidRDefault="00382874" w:rsidP="00CB6F20">
      <w:pPr>
        <w:pStyle w:val="ListParagraph"/>
        <w:numPr>
          <w:ilvl w:val="0"/>
          <w:numId w:val="80"/>
        </w:numPr>
        <w:ind w:left="720"/>
        <w:contextualSpacing w:val="0"/>
        <w:rPr>
          <w:rFonts w:cs="Times New Roman"/>
        </w:rPr>
      </w:pPr>
      <w:r w:rsidRPr="00240A61">
        <w:rPr>
          <w:rFonts w:cs="Times New Roman"/>
          <w:b/>
        </w:rPr>
        <w:lastRenderedPageBreak/>
        <w:t xml:space="preserve">Does the project follow a Housing First approach?  </w:t>
      </w:r>
      <w:r w:rsidRPr="00240A61">
        <w:rPr>
          <w:rFonts w:cs="Times New Roman"/>
        </w:rPr>
        <w:t xml:space="preserve">No action required.  </w:t>
      </w:r>
      <w:r w:rsidRPr="00240A61">
        <w:rPr>
          <w:rFonts w:cs="Times New Roman"/>
          <w:i/>
        </w:rPr>
        <w:t>e-snaps</w:t>
      </w:r>
      <w:r w:rsidRPr="00240A61">
        <w:rPr>
          <w:rFonts w:cs="Times New Roman"/>
        </w:rPr>
        <w:t xml:space="preserve"> automatically populates this read-only </w:t>
      </w:r>
      <w:r>
        <w:rPr>
          <w:rFonts w:cs="Times New Roman"/>
        </w:rPr>
        <w:t xml:space="preserve">field, which </w:t>
      </w:r>
      <w:r w:rsidRPr="00240A61">
        <w:rPr>
          <w:rFonts w:cs="Times New Roman"/>
        </w:rPr>
        <w:t>will only indicate “</w:t>
      </w:r>
      <w:r w:rsidRPr="00240A61">
        <w:rPr>
          <w:rFonts w:cs="Times New Roman"/>
          <w:b/>
        </w:rPr>
        <w:t>Yes</w:t>
      </w:r>
      <w:r w:rsidRPr="00240A61">
        <w:rPr>
          <w:rFonts w:cs="Times New Roman"/>
        </w:rPr>
        <w:t>” if the project applicant selected “</w:t>
      </w:r>
      <w:r w:rsidRPr="00240A61">
        <w:rPr>
          <w:rFonts w:cs="Times New Roman"/>
          <w:b/>
        </w:rPr>
        <w:t>Yes</w:t>
      </w:r>
      <w:r w:rsidRPr="00240A61">
        <w:rPr>
          <w:rFonts w:cs="Times New Roman"/>
        </w:rPr>
        <w:t xml:space="preserve">” for 3a </w:t>
      </w:r>
      <w:r w:rsidRPr="00A062B9">
        <w:rPr>
          <w:rFonts w:cs="Times New Roman"/>
          <w:b/>
        </w:rPr>
        <w:t>and</w:t>
      </w:r>
      <w:r w:rsidRPr="00240A61">
        <w:rPr>
          <w:rFonts w:cs="Times New Roman"/>
        </w:rPr>
        <w:t xml:space="preserve"> checked all of the boxes for 3b and 3c, to confirm a Housing First approach.  Otherwise, this field will indicate </w:t>
      </w:r>
      <w:r w:rsidRPr="00240A61">
        <w:rPr>
          <w:rFonts w:cs="Times New Roman"/>
          <w:b/>
        </w:rPr>
        <w:t>“No”</w:t>
      </w:r>
      <w:r w:rsidRPr="00240A61">
        <w:rPr>
          <w:rFonts w:cs="Times New Roman"/>
        </w:rPr>
        <w:t xml:space="preserve"> to confirm that the project will not follow a Housing First approach.  Any project application submitted as using a Housing First approach must continue operating as such during its FY 2018 grant term.</w:t>
      </w:r>
    </w:p>
    <w:p w14:paraId="4DBD47A2" w14:textId="6743B2D2" w:rsidR="009D3FCC" w:rsidRPr="00C66327" w:rsidRDefault="009F22D4" w:rsidP="00382874">
      <w:pPr>
        <w:ind w:left="720" w:hanging="360"/>
      </w:pPr>
      <w:r>
        <w:rPr>
          <w:b/>
        </w:rPr>
        <w:t>6</w:t>
      </w:r>
      <w:r w:rsidR="00F2656A">
        <w:rPr>
          <w:b/>
        </w:rPr>
        <w:t xml:space="preserve">.  </w:t>
      </w:r>
      <w:r w:rsidR="00FF0FCD" w:rsidRPr="00FF0FCD">
        <w:rPr>
          <w:b/>
        </w:rPr>
        <w:t>If</w:t>
      </w:r>
      <w:r w:rsidR="00FF0FCD">
        <w:rPr>
          <w:b/>
        </w:rPr>
        <w:t xml:space="preserve"> </w:t>
      </w:r>
      <w:r w:rsidR="008A6FB6" w:rsidRPr="009F22D4">
        <w:rPr>
          <w:b/>
        </w:rPr>
        <w:t xml:space="preserve">applicable, describe the proposed development activities </w:t>
      </w:r>
      <w:r w:rsidR="00FF0FCD">
        <w:rPr>
          <w:b/>
        </w:rPr>
        <w:t xml:space="preserve">and </w:t>
      </w:r>
      <w:r w:rsidR="008A6FB6" w:rsidRPr="009F22D4">
        <w:rPr>
          <w:b/>
        </w:rPr>
        <w:t xml:space="preserve">the responsibilities that the applicant </w:t>
      </w:r>
      <w:r w:rsidR="00FF0FCD">
        <w:rPr>
          <w:b/>
        </w:rPr>
        <w:t xml:space="preserve">and </w:t>
      </w:r>
      <w:r w:rsidR="008A6FB6" w:rsidRPr="009F22D4">
        <w:rPr>
          <w:b/>
        </w:rPr>
        <w:t xml:space="preserve">potential subrecipients (if any) will have in developing, operating, </w:t>
      </w:r>
      <w:r w:rsidR="00FF0FCD">
        <w:rPr>
          <w:b/>
        </w:rPr>
        <w:t xml:space="preserve">and </w:t>
      </w:r>
      <w:r w:rsidR="008A6FB6" w:rsidRPr="009F22D4">
        <w:rPr>
          <w:b/>
        </w:rPr>
        <w:t>maintaining the property</w:t>
      </w:r>
      <w:r w:rsidR="001120CB" w:rsidRPr="009F22D4">
        <w:rPr>
          <w:b/>
        </w:rPr>
        <w:t>?</w:t>
      </w:r>
      <w:r w:rsidR="0027696F" w:rsidRPr="00C66327">
        <w:t xml:space="preserve"> </w:t>
      </w:r>
      <w:r w:rsidR="000B7575" w:rsidRPr="00C66327">
        <w:t xml:space="preserve"> </w:t>
      </w:r>
      <w:r w:rsidR="00524840" w:rsidRPr="00524840">
        <w:rPr>
          <w:rFonts w:cs="Times New Roman"/>
        </w:rPr>
        <w:t>Required</w:t>
      </w:r>
      <w:r w:rsidR="00524840">
        <w:rPr>
          <w:rFonts w:cs="Times New Roman"/>
        </w:rPr>
        <w:t xml:space="preserve"> only </w:t>
      </w:r>
      <w:r w:rsidR="00CE10AB">
        <w:t xml:space="preserve">if a new </w:t>
      </w:r>
      <w:r w:rsidR="00524840">
        <w:t xml:space="preserve">PH-PSH </w:t>
      </w:r>
      <w:r w:rsidR="00CE10AB">
        <w:t xml:space="preserve">project is requesting </w:t>
      </w:r>
      <w:r w:rsidR="002B0CD7">
        <w:t>capital costs</w:t>
      </w:r>
      <w:r w:rsidR="00CE10AB" w:rsidRPr="00C66327">
        <w:t xml:space="preserve"> (acquisition, new constru</w:t>
      </w:r>
      <w:r w:rsidR="00CE10AB">
        <w:t xml:space="preserve">ction, </w:t>
      </w:r>
      <w:r w:rsidR="00CE10AB" w:rsidRPr="00270AC2">
        <w:t>or</w:t>
      </w:r>
      <w:r w:rsidR="00CE10AB" w:rsidRPr="00FF0FCD">
        <w:rPr>
          <w:b/>
        </w:rPr>
        <w:t xml:space="preserve"> </w:t>
      </w:r>
      <w:r w:rsidR="00CE10AB">
        <w:t xml:space="preserve">rehabilitation).  </w:t>
      </w:r>
      <w:r w:rsidR="00CE10AB" w:rsidRPr="00FF0FCD">
        <w:rPr>
          <w:b/>
        </w:rPr>
        <w:t>If</w:t>
      </w:r>
      <w:r w:rsidR="00CE10AB">
        <w:t xml:space="preserve"> this question is not applicable</w:t>
      </w:r>
      <w:r w:rsidR="00CE10AB" w:rsidRPr="00F12904">
        <w:rPr>
          <w:bCs/>
          <w:color w:val="000000"/>
          <w:lang w:val="en"/>
        </w:rPr>
        <w:t xml:space="preserve">; place </w:t>
      </w:r>
      <w:r w:rsidR="00CE10AB" w:rsidRPr="00F12904">
        <w:rPr>
          <w:b/>
          <w:bCs/>
          <w:color w:val="000000"/>
          <w:lang w:val="en"/>
        </w:rPr>
        <w:t>N/A</w:t>
      </w:r>
      <w:r w:rsidR="00CE10AB" w:rsidRPr="00F12904">
        <w:rPr>
          <w:bCs/>
          <w:color w:val="000000"/>
          <w:lang w:val="en"/>
        </w:rPr>
        <w:t xml:space="preserve"> in </w:t>
      </w:r>
      <w:r w:rsidR="00CE10AB">
        <w:rPr>
          <w:bCs/>
          <w:color w:val="000000"/>
          <w:lang w:val="en"/>
        </w:rPr>
        <w:t xml:space="preserve">the </w:t>
      </w:r>
      <w:r w:rsidR="00CE10AB" w:rsidRPr="00F12904">
        <w:rPr>
          <w:bCs/>
          <w:color w:val="000000"/>
          <w:lang w:val="en"/>
        </w:rPr>
        <w:t>textbox</w:t>
      </w:r>
      <w:r w:rsidR="00CE10AB">
        <w:rPr>
          <w:bCs/>
          <w:color w:val="000000"/>
          <w:lang w:val="en"/>
        </w:rPr>
        <w:t xml:space="preserve">.  </w:t>
      </w:r>
      <w:r w:rsidR="00CE10AB" w:rsidRPr="00FF0FCD">
        <w:rPr>
          <w:b/>
          <w:bCs/>
          <w:color w:val="000000"/>
          <w:lang w:val="en"/>
        </w:rPr>
        <w:t>If</w:t>
      </w:r>
      <w:r w:rsidR="00CE10AB">
        <w:t xml:space="preserve"> this question is applicable,</w:t>
      </w:r>
      <w:r w:rsidR="00CE10AB" w:rsidRPr="00C66327" w:rsidDel="00563FA6">
        <w:t xml:space="preserve"> </w:t>
      </w:r>
      <w:r w:rsidR="00CE10AB">
        <w:t>p</w:t>
      </w:r>
      <w:r w:rsidR="00CE10AB" w:rsidRPr="00C66327">
        <w:t xml:space="preserve">rovide a narrative </w:t>
      </w:r>
      <w:r w:rsidR="00CE10AB">
        <w:t>that</w:t>
      </w:r>
      <w:r w:rsidR="00CE10AB" w:rsidRPr="00C66327">
        <w:t xml:space="preserve"> specifically describe</w:t>
      </w:r>
      <w:r w:rsidR="00CE10AB">
        <w:t>s</w:t>
      </w:r>
      <w:r w:rsidR="00CE10AB" w:rsidRPr="00C66327">
        <w:t xml:space="preserve"> </w:t>
      </w:r>
      <w:r w:rsidR="00CE10AB">
        <w:t xml:space="preserve">the </w:t>
      </w:r>
      <w:r w:rsidR="00CE10AB" w:rsidRPr="00C66327">
        <w:t>activities</w:t>
      </w:r>
      <w:r w:rsidR="00CE10AB">
        <w:t xml:space="preserve"> related to the development and operation of the property.  Project a</w:t>
      </w:r>
      <w:r w:rsidR="00CE10AB" w:rsidRPr="00C66327">
        <w:t>pplicants are not required</w:t>
      </w:r>
      <w:r w:rsidR="00CE10AB" w:rsidRPr="004D7EB2">
        <w:t xml:space="preserve"> to</w:t>
      </w:r>
      <w:r w:rsidR="00CE10AB" w:rsidRPr="00C66327">
        <w:t xml:space="preserve"> repeat the schedule described in question</w:t>
      </w:r>
      <w:r w:rsidR="00CE10AB">
        <w:t xml:space="preserve"> 2.  </w:t>
      </w:r>
    </w:p>
    <w:p w14:paraId="642FED7B" w14:textId="4D9B170E" w:rsidR="009D3FCC" w:rsidRPr="00784773" w:rsidRDefault="00D0547D" w:rsidP="004079A1">
      <w:pPr>
        <w:ind w:left="720" w:hanging="360"/>
      </w:pPr>
      <w:r w:rsidRPr="00784773">
        <w:rPr>
          <w:rFonts w:cs="Times New Roman"/>
          <w:b/>
        </w:rPr>
        <w:t>7</w:t>
      </w:r>
      <w:r w:rsidR="00F2656A" w:rsidRPr="00784773">
        <w:rPr>
          <w:rFonts w:cs="Times New Roman"/>
          <w:b/>
        </w:rPr>
        <w:t xml:space="preserve">.  </w:t>
      </w:r>
      <w:r w:rsidR="00806752" w:rsidRPr="00784773">
        <w:rPr>
          <w:b/>
        </w:rPr>
        <w:t>Will participants be required</w:t>
      </w:r>
      <w:r w:rsidR="0007662F" w:rsidRPr="00784773">
        <w:rPr>
          <w:b/>
        </w:rPr>
        <w:t xml:space="preserve"> to</w:t>
      </w:r>
      <w:r w:rsidR="00806752" w:rsidRPr="00784773">
        <w:rPr>
          <w:b/>
        </w:rPr>
        <w:t xml:space="preserve"> live in a </w:t>
      </w:r>
      <w:proofErr w:type="gramStart"/>
      <w:r w:rsidR="00806752" w:rsidRPr="00784773">
        <w:rPr>
          <w:b/>
        </w:rPr>
        <w:t>particular structure</w:t>
      </w:r>
      <w:proofErr w:type="gramEnd"/>
      <w:r w:rsidR="00806752" w:rsidRPr="00784773">
        <w:rPr>
          <w:b/>
        </w:rPr>
        <w:t>, unit,</w:t>
      </w:r>
      <w:r w:rsidR="00FF0FCD" w:rsidRPr="00784773">
        <w:rPr>
          <w:b/>
        </w:rPr>
        <w:t xml:space="preserve"> or </w:t>
      </w:r>
      <w:r w:rsidR="00806752" w:rsidRPr="00784773">
        <w:rPr>
          <w:b/>
        </w:rPr>
        <w:t>locality, at some point during the period of participation?</w:t>
      </w:r>
      <w:r w:rsidR="00FF0FCD" w:rsidRPr="00784773">
        <w:rPr>
          <w:b/>
        </w:rPr>
        <w:t xml:space="preserve">  </w:t>
      </w:r>
      <w:r w:rsidR="00524840" w:rsidRPr="00524840">
        <w:rPr>
          <w:rFonts w:cs="Times New Roman"/>
        </w:rPr>
        <w:t>Required.</w:t>
      </w:r>
      <w:r w:rsidR="00524840">
        <w:rPr>
          <w:rFonts w:cs="Times New Roman"/>
          <w:b/>
        </w:rPr>
        <w:t xml:space="preserve">  </w:t>
      </w:r>
      <w:r w:rsidR="004D7EB2" w:rsidRPr="00784773">
        <w:t>Select “</w:t>
      </w:r>
      <w:r w:rsidR="0007662F" w:rsidRPr="00784773">
        <w:rPr>
          <w:b/>
        </w:rPr>
        <w:t>Yes</w:t>
      </w:r>
      <w:r w:rsidR="000E2CDA" w:rsidRPr="00784773">
        <w:t>”</w:t>
      </w:r>
      <w:r w:rsidR="00FF0FCD" w:rsidRPr="00784773">
        <w:rPr>
          <w:b/>
        </w:rPr>
        <w:t xml:space="preserve"> </w:t>
      </w:r>
      <w:r w:rsidR="00FF0FCD" w:rsidRPr="00784773">
        <w:t>or</w:t>
      </w:r>
      <w:r w:rsidR="00FF0FCD" w:rsidRPr="00784773">
        <w:rPr>
          <w:b/>
        </w:rPr>
        <w:t xml:space="preserve"> </w:t>
      </w:r>
      <w:r w:rsidR="000E2CDA" w:rsidRPr="00784773">
        <w:t>“</w:t>
      </w:r>
      <w:r w:rsidR="00D734C8" w:rsidRPr="00784773">
        <w:rPr>
          <w:b/>
        </w:rPr>
        <w:t>No</w:t>
      </w:r>
      <w:r w:rsidR="000E2CDA" w:rsidRPr="00784773">
        <w:t>”</w:t>
      </w:r>
      <w:r w:rsidR="004D7EB2" w:rsidRPr="00784773">
        <w:t xml:space="preserve"> to</w:t>
      </w:r>
      <w:r w:rsidR="00806752" w:rsidRPr="00784773">
        <w:t xml:space="preserve"> indicate whether </w:t>
      </w:r>
      <w:r w:rsidR="00652790" w:rsidRPr="00784773">
        <w:t>program participants</w:t>
      </w:r>
      <w:r w:rsidR="00806752" w:rsidRPr="00784773">
        <w:t xml:space="preserve"> will be required</w:t>
      </w:r>
      <w:r w:rsidR="004D7EB2" w:rsidRPr="00784773">
        <w:t xml:space="preserve"> to</w:t>
      </w:r>
      <w:r w:rsidR="00806752" w:rsidRPr="00784773">
        <w:t xml:space="preserve"> live in a specific place determined by the project applicant at any point</w:t>
      </w:r>
      <w:r w:rsidR="00F2656A" w:rsidRPr="00784773">
        <w:t xml:space="preserve">.  </w:t>
      </w:r>
      <w:r w:rsidR="004D7EB2" w:rsidRPr="00784773">
        <w:t>Select “</w:t>
      </w:r>
      <w:r w:rsidR="0007662F" w:rsidRPr="00784773">
        <w:rPr>
          <w:b/>
        </w:rPr>
        <w:t>Yes</w:t>
      </w:r>
      <w:r w:rsidR="000E2CDA" w:rsidRPr="00784773">
        <w:t>”</w:t>
      </w:r>
      <w:r w:rsidR="00574785" w:rsidRPr="00784773">
        <w:t xml:space="preserve"> if any portion of </w:t>
      </w:r>
      <w:r w:rsidR="00C95504" w:rsidRPr="00784773">
        <w:t xml:space="preserve">a </w:t>
      </w:r>
      <w:r w:rsidR="00574785" w:rsidRPr="00784773">
        <w:t>project will be site-based</w:t>
      </w:r>
      <w:r w:rsidR="00C95504" w:rsidRPr="00784773">
        <w:t xml:space="preserve"> or require program participants to live in a specific locality</w:t>
      </w:r>
      <w:r w:rsidR="008D0ECB" w:rsidRPr="00784773">
        <w:t>,</w:t>
      </w:r>
      <w:r w:rsidR="00C95504" w:rsidRPr="00784773">
        <w:t xml:space="preserve"> or city</w:t>
      </w:r>
      <w:r w:rsidR="008D0ECB" w:rsidRPr="00784773">
        <w:t>,</w:t>
      </w:r>
      <w:r w:rsidR="00C95504" w:rsidRPr="00784773">
        <w:t xml:space="preserve"> or within a </w:t>
      </w:r>
      <w:r w:rsidR="008D0ECB" w:rsidRPr="00784773">
        <w:t xml:space="preserve">specific </w:t>
      </w:r>
      <w:r w:rsidR="00C95504" w:rsidRPr="00784773">
        <w:t>area of the city</w:t>
      </w:r>
      <w:r w:rsidR="00F2656A" w:rsidRPr="00784773">
        <w:t xml:space="preserve">.  </w:t>
      </w:r>
      <w:r w:rsidR="00574785" w:rsidRPr="00784773">
        <w:rPr>
          <w:b/>
        </w:rPr>
        <w:t>Note:</w:t>
      </w:r>
      <w:r w:rsidR="00574785" w:rsidRPr="00784773">
        <w:t xml:space="preserve"> </w:t>
      </w:r>
      <w:r w:rsidR="00345117" w:rsidRPr="00784773">
        <w:t xml:space="preserve"> </w:t>
      </w:r>
      <w:r w:rsidR="00FF0FCD" w:rsidRPr="00784773">
        <w:t xml:space="preserve">If </w:t>
      </w:r>
      <w:r w:rsidR="00574785" w:rsidRPr="00784773">
        <w:t xml:space="preserve">the </w:t>
      </w:r>
      <w:r w:rsidR="00574785" w:rsidRPr="00784773">
        <w:rPr>
          <w:b/>
        </w:rPr>
        <w:t>PH-PSH</w:t>
      </w:r>
      <w:r w:rsidR="00574785" w:rsidRPr="00784773">
        <w:t xml:space="preserve"> project will be requesting </w:t>
      </w:r>
      <w:r w:rsidR="00417A01" w:rsidRPr="00784773">
        <w:t>tenant-based</w:t>
      </w:r>
      <w:r w:rsidR="00574785" w:rsidRPr="00784773">
        <w:t xml:space="preserve"> rental assistance (TRA), recipients may only require program participants</w:t>
      </w:r>
      <w:r w:rsidR="004D7EB2" w:rsidRPr="00784773">
        <w:t xml:space="preserve"> to</w:t>
      </w:r>
      <w:r w:rsidR="00574785" w:rsidRPr="00784773">
        <w:t xml:space="preserve"> live in a specific area </w:t>
      </w:r>
      <w:r w:rsidR="00FF0FCD" w:rsidRPr="00784773">
        <w:t xml:space="preserve">and </w:t>
      </w:r>
      <w:r w:rsidR="00574785" w:rsidRPr="00784773">
        <w:t>in a specific structure (for the first year of their participation)</w:t>
      </w:r>
      <w:r w:rsidR="00574785" w:rsidRPr="00784773">
        <w:rPr>
          <w:i/>
        </w:rPr>
        <w:t xml:space="preserve"> </w:t>
      </w:r>
      <w:r w:rsidR="00574785" w:rsidRPr="00784773">
        <w:rPr>
          <w:b/>
        </w:rPr>
        <w:t>only</w:t>
      </w:r>
      <w:r w:rsidR="00574785" w:rsidRPr="00784773">
        <w:t xml:space="preserve"> where it is necessary</w:t>
      </w:r>
      <w:r w:rsidR="004D7EB2" w:rsidRPr="00784773">
        <w:t xml:space="preserve"> to</w:t>
      </w:r>
      <w:r w:rsidR="00574785" w:rsidRPr="00784773">
        <w:t xml:space="preserve"> facilitate the coordination of supportive services</w:t>
      </w:r>
      <w:r w:rsidR="00F2656A" w:rsidRPr="00784773">
        <w:t xml:space="preserve">.  </w:t>
      </w:r>
    </w:p>
    <w:p w14:paraId="0B5CD49D" w14:textId="30CBBCE8" w:rsidR="009D3FCC" w:rsidRPr="00784773" w:rsidRDefault="00D0547D" w:rsidP="008D0ECB">
      <w:pPr>
        <w:pStyle w:val="ListParagraph"/>
        <w:spacing w:before="120"/>
        <w:ind w:hanging="360"/>
        <w:contextualSpacing w:val="0"/>
        <w:rPr>
          <w:rFonts w:cs="Times New Roman"/>
        </w:rPr>
      </w:pPr>
      <w:r w:rsidRPr="00784773">
        <w:rPr>
          <w:rFonts w:cs="Times New Roman"/>
          <w:b/>
        </w:rPr>
        <w:t>7</w:t>
      </w:r>
      <w:r w:rsidR="009604D1" w:rsidRPr="00784773">
        <w:rPr>
          <w:rFonts w:cs="Times New Roman"/>
          <w:b/>
        </w:rPr>
        <w:t>a</w:t>
      </w:r>
      <w:r w:rsidR="00F2656A" w:rsidRPr="00784773">
        <w:rPr>
          <w:rFonts w:cs="Times New Roman"/>
          <w:b/>
        </w:rPr>
        <w:t xml:space="preserve">.  </w:t>
      </w:r>
      <w:r w:rsidR="00FF0FCD" w:rsidRPr="00784773">
        <w:rPr>
          <w:rFonts w:cs="Times New Roman"/>
          <w:b/>
        </w:rPr>
        <w:t xml:space="preserve">If </w:t>
      </w:r>
      <w:r w:rsidR="009D3FCC" w:rsidRPr="00784773">
        <w:rPr>
          <w:rFonts w:cs="Times New Roman"/>
          <w:b/>
        </w:rPr>
        <w:t xml:space="preserve">yes, explain how </w:t>
      </w:r>
      <w:r w:rsidR="00FF0FCD" w:rsidRPr="00784773">
        <w:rPr>
          <w:rFonts w:cs="Times New Roman"/>
          <w:b/>
        </w:rPr>
        <w:t xml:space="preserve">and </w:t>
      </w:r>
      <w:r w:rsidR="009D3FCC" w:rsidRPr="00784773">
        <w:rPr>
          <w:rFonts w:cs="Times New Roman"/>
          <w:b/>
        </w:rPr>
        <w:t>why the project will implement this requirement</w:t>
      </w:r>
      <w:r w:rsidR="00F2656A" w:rsidRPr="00784773">
        <w:rPr>
          <w:rFonts w:cs="Times New Roman"/>
          <w:b/>
        </w:rPr>
        <w:t xml:space="preserve">.  </w:t>
      </w:r>
      <w:r w:rsidR="007B6330" w:rsidRPr="00784773">
        <w:rPr>
          <w:rFonts w:cs="Times New Roman"/>
        </w:rPr>
        <w:t xml:space="preserve">Describe why </w:t>
      </w:r>
      <w:r w:rsidR="009D3FCC" w:rsidRPr="00784773">
        <w:rPr>
          <w:rFonts w:cs="Times New Roman"/>
        </w:rPr>
        <w:t>the project applicant has chosen</w:t>
      </w:r>
      <w:r w:rsidR="004D7EB2" w:rsidRPr="00784773">
        <w:rPr>
          <w:rFonts w:cs="Times New Roman"/>
        </w:rPr>
        <w:t xml:space="preserve"> to</w:t>
      </w:r>
      <w:r w:rsidR="009D3FCC" w:rsidRPr="00784773">
        <w:rPr>
          <w:rFonts w:cs="Times New Roman"/>
        </w:rPr>
        <w:t xml:space="preserve"> </w:t>
      </w:r>
      <w:r w:rsidR="00DE4E59" w:rsidRPr="00784773">
        <w:rPr>
          <w:rFonts w:cs="Times New Roman"/>
        </w:rPr>
        <w:t xml:space="preserve">implement </w:t>
      </w:r>
      <w:r w:rsidR="009D3FCC" w:rsidRPr="00784773">
        <w:rPr>
          <w:rFonts w:cs="Times New Roman"/>
        </w:rPr>
        <w:t xml:space="preserve">this </w:t>
      </w:r>
      <w:r w:rsidR="00DE4E59" w:rsidRPr="00784773">
        <w:rPr>
          <w:rFonts w:cs="Times New Roman"/>
        </w:rPr>
        <w:t xml:space="preserve">program design for </w:t>
      </w:r>
      <w:r w:rsidR="00897E1D" w:rsidRPr="00784773">
        <w:rPr>
          <w:rFonts w:cs="Times New Roman"/>
        </w:rPr>
        <w:t>your</w:t>
      </w:r>
      <w:r w:rsidR="00DE4E59" w:rsidRPr="00784773">
        <w:rPr>
          <w:rFonts w:cs="Times New Roman"/>
        </w:rPr>
        <w:t xml:space="preserve"> project</w:t>
      </w:r>
      <w:r w:rsidR="009D3FCC" w:rsidRPr="00784773">
        <w:rPr>
          <w:rFonts w:cs="Times New Roman"/>
        </w:rPr>
        <w:t xml:space="preserve"> </w:t>
      </w:r>
      <w:r w:rsidR="00652790" w:rsidRPr="00784773">
        <w:rPr>
          <w:rFonts w:cs="Times New Roman"/>
        </w:rPr>
        <w:t>program participants</w:t>
      </w:r>
      <w:r w:rsidR="00F2656A" w:rsidRPr="00784773">
        <w:rPr>
          <w:rFonts w:cs="Times New Roman"/>
        </w:rPr>
        <w:t xml:space="preserve">.  </w:t>
      </w:r>
      <w:r w:rsidR="00DE4E59" w:rsidRPr="00784773">
        <w:rPr>
          <w:rFonts w:cs="Times New Roman"/>
        </w:rPr>
        <w:t xml:space="preserve">For example, if </w:t>
      </w:r>
      <w:r w:rsidR="00897E1D" w:rsidRPr="00784773">
        <w:rPr>
          <w:rFonts w:cs="Times New Roman"/>
        </w:rPr>
        <w:t>a</w:t>
      </w:r>
      <w:r w:rsidR="00DE4E59" w:rsidRPr="00784773">
        <w:rPr>
          <w:rFonts w:cs="Times New Roman"/>
        </w:rPr>
        <w:t xml:space="preserve"> </w:t>
      </w:r>
      <w:r w:rsidR="00697746" w:rsidRPr="00784773">
        <w:t>project</w:t>
      </w:r>
      <w:r w:rsidR="00697746" w:rsidRPr="00784773">
        <w:rPr>
          <w:rFonts w:cs="Times New Roman"/>
        </w:rPr>
        <w:t xml:space="preserve"> </w:t>
      </w:r>
      <w:r w:rsidR="00DE4E59" w:rsidRPr="00784773">
        <w:rPr>
          <w:rFonts w:cs="Times New Roman"/>
        </w:rPr>
        <w:t xml:space="preserve">applicant owns a building </w:t>
      </w:r>
      <w:r w:rsidR="004D7EB2" w:rsidRPr="00784773">
        <w:rPr>
          <w:rFonts w:cs="Times New Roman"/>
        </w:rPr>
        <w:t>to</w:t>
      </w:r>
      <w:r w:rsidR="00DE4E59" w:rsidRPr="00784773">
        <w:rPr>
          <w:rFonts w:cs="Times New Roman"/>
        </w:rPr>
        <w:t xml:space="preserve"> provide PSH for program participants</w:t>
      </w:r>
      <w:r w:rsidR="008D0ECB" w:rsidRPr="00784773">
        <w:rPr>
          <w:rFonts w:cs="Times New Roman"/>
        </w:rPr>
        <w:t xml:space="preserve"> or </w:t>
      </w:r>
      <w:r w:rsidR="008D0ECB" w:rsidRPr="00784773">
        <w:t xml:space="preserve">program participants will be required to meet with a case manager at least monthly in their first year of the project and the case managers offices are in the identified locality.  </w:t>
      </w:r>
      <w:r w:rsidR="001D78FA" w:rsidRPr="00784773">
        <w:rPr>
          <w:rFonts w:cs="Times New Roman"/>
        </w:rPr>
        <w:t>For p</w:t>
      </w:r>
      <w:r w:rsidR="00D66192" w:rsidRPr="00784773">
        <w:rPr>
          <w:rFonts w:cs="Times New Roman"/>
        </w:rPr>
        <w:t>roject a</w:t>
      </w:r>
      <w:r w:rsidR="009D3FCC" w:rsidRPr="00784773">
        <w:rPr>
          <w:rFonts w:cs="Times New Roman"/>
        </w:rPr>
        <w:t>pplicants requesting TRA</w:t>
      </w:r>
      <w:r w:rsidR="001D78FA" w:rsidRPr="00784773">
        <w:rPr>
          <w:rFonts w:cs="Times New Roman"/>
        </w:rPr>
        <w:t>,</w:t>
      </w:r>
      <w:r w:rsidR="009D3FCC" w:rsidRPr="00784773">
        <w:rPr>
          <w:rFonts w:cs="Times New Roman"/>
        </w:rPr>
        <w:t xml:space="preserve"> </w:t>
      </w:r>
      <w:r w:rsidR="001D78FA" w:rsidRPr="00784773">
        <w:t>it is particularly important</w:t>
      </w:r>
      <w:r w:rsidR="004D7EB2" w:rsidRPr="00784773">
        <w:t xml:space="preserve"> to</w:t>
      </w:r>
      <w:r w:rsidR="001D78FA" w:rsidRPr="00784773">
        <w:t xml:space="preserve"> explain why</w:t>
      </w:r>
      <w:r w:rsidR="009D3FCC" w:rsidRPr="00784773">
        <w:rPr>
          <w:rFonts w:cs="Times New Roman"/>
        </w:rPr>
        <w:t xml:space="preserve"> </w:t>
      </w:r>
      <w:r w:rsidR="00897E1D" w:rsidRPr="00784773">
        <w:rPr>
          <w:rFonts w:cs="Times New Roman"/>
        </w:rPr>
        <w:t>implementing this requirement</w:t>
      </w:r>
      <w:r w:rsidR="009D3FCC" w:rsidRPr="00784773">
        <w:rPr>
          <w:rFonts w:cs="Times New Roman"/>
        </w:rPr>
        <w:t xml:space="preserve"> is necessary for facilitating the provi</w:t>
      </w:r>
      <w:r w:rsidR="0027696F" w:rsidRPr="00784773">
        <w:rPr>
          <w:rFonts w:cs="Times New Roman"/>
        </w:rPr>
        <w:t>sion of supportive services</w:t>
      </w:r>
      <w:r w:rsidR="00F2656A" w:rsidRPr="00784773">
        <w:rPr>
          <w:rFonts w:cs="Times New Roman"/>
        </w:rPr>
        <w:t xml:space="preserve">.  </w:t>
      </w:r>
    </w:p>
    <w:p w14:paraId="5C51ABEE" w14:textId="59381EC4" w:rsidR="009D3FCC" w:rsidRPr="00784773" w:rsidRDefault="009F2C5D" w:rsidP="004079A1">
      <w:pPr>
        <w:pStyle w:val="ListParagraph"/>
        <w:spacing w:before="120"/>
        <w:ind w:hanging="360"/>
        <w:contextualSpacing w:val="0"/>
        <w:rPr>
          <w:rFonts w:cs="Times New Roman"/>
        </w:rPr>
      </w:pPr>
      <w:r w:rsidRPr="00784773">
        <w:rPr>
          <w:rFonts w:cs="Times New Roman"/>
          <w:b/>
        </w:rPr>
        <w:t>8</w:t>
      </w:r>
      <w:r w:rsidR="00F2656A" w:rsidRPr="00784773">
        <w:rPr>
          <w:rFonts w:cs="Times New Roman"/>
          <w:b/>
        </w:rPr>
        <w:t xml:space="preserve">.  </w:t>
      </w:r>
      <w:r w:rsidR="00806752" w:rsidRPr="00784773">
        <w:rPr>
          <w:rFonts w:cs="Times New Roman"/>
          <w:b/>
        </w:rPr>
        <w:t>Will more than 16 persons live in</w:t>
      </w:r>
      <w:r w:rsidR="00FF0FCD" w:rsidRPr="00784773">
        <w:rPr>
          <w:rFonts w:cs="Times New Roman"/>
          <w:b/>
        </w:rPr>
        <w:t xml:space="preserve"> one</w:t>
      </w:r>
      <w:r w:rsidR="00806752" w:rsidRPr="00784773">
        <w:rPr>
          <w:rFonts w:cs="Times New Roman"/>
          <w:b/>
        </w:rPr>
        <w:t xml:space="preserve"> structure?</w:t>
      </w:r>
      <w:r w:rsidR="00FF0FCD" w:rsidRPr="00784773">
        <w:rPr>
          <w:rFonts w:cs="Times New Roman"/>
          <w:b/>
        </w:rPr>
        <w:t xml:space="preserve">  </w:t>
      </w:r>
      <w:r w:rsidR="00524840" w:rsidRPr="00524840">
        <w:rPr>
          <w:rFonts w:cs="Times New Roman"/>
        </w:rPr>
        <w:t>Required.</w:t>
      </w:r>
      <w:r w:rsidR="00524840">
        <w:rPr>
          <w:rFonts w:cs="Times New Roman"/>
          <w:b/>
        </w:rPr>
        <w:t xml:space="preserve">  </w:t>
      </w:r>
      <w:r w:rsidR="004D7EB2" w:rsidRPr="00784773">
        <w:rPr>
          <w:rFonts w:cs="Times New Roman"/>
        </w:rPr>
        <w:t>Select “</w:t>
      </w:r>
      <w:r w:rsidR="0007662F" w:rsidRPr="00784773">
        <w:rPr>
          <w:rFonts w:cs="Times New Roman"/>
          <w:b/>
        </w:rPr>
        <w:t>Yes</w:t>
      </w:r>
      <w:r w:rsidR="000E2CDA" w:rsidRPr="00784773">
        <w:rPr>
          <w:rFonts w:cs="Times New Roman"/>
        </w:rPr>
        <w:t>”</w:t>
      </w:r>
      <w:r w:rsidR="00FF0FCD" w:rsidRPr="00784773">
        <w:rPr>
          <w:rFonts w:cs="Times New Roman"/>
          <w:b/>
        </w:rPr>
        <w:t xml:space="preserve"> </w:t>
      </w:r>
      <w:r w:rsidR="00FF0FCD" w:rsidRPr="00784773">
        <w:rPr>
          <w:rFonts w:cs="Times New Roman"/>
        </w:rPr>
        <w:t>or</w:t>
      </w:r>
      <w:r w:rsidR="00FF0FCD" w:rsidRPr="00784773">
        <w:rPr>
          <w:rFonts w:cs="Times New Roman"/>
          <w:b/>
        </w:rPr>
        <w:t xml:space="preserve"> </w:t>
      </w:r>
      <w:r w:rsidR="000E2CDA" w:rsidRPr="00784773">
        <w:rPr>
          <w:rFonts w:cs="Times New Roman"/>
        </w:rPr>
        <w:t>“</w:t>
      </w:r>
      <w:r w:rsidR="00D734C8" w:rsidRPr="00784773">
        <w:rPr>
          <w:rFonts w:cs="Times New Roman"/>
          <w:b/>
        </w:rPr>
        <w:t>No</w:t>
      </w:r>
      <w:r w:rsidR="000E2CDA" w:rsidRPr="00784773">
        <w:rPr>
          <w:rFonts w:cs="Times New Roman"/>
        </w:rPr>
        <w:t>”</w:t>
      </w:r>
      <w:r w:rsidR="004D7EB2" w:rsidRPr="00784773">
        <w:rPr>
          <w:rFonts w:cs="Times New Roman"/>
        </w:rPr>
        <w:t xml:space="preserve"> to</w:t>
      </w:r>
      <w:r w:rsidR="00806752" w:rsidRPr="00784773">
        <w:rPr>
          <w:rFonts w:cs="Times New Roman"/>
        </w:rPr>
        <w:t xml:space="preserve"> indicate whether more than 16 persons will reside in any</w:t>
      </w:r>
      <w:r w:rsidR="00FF0FCD" w:rsidRPr="00784773">
        <w:rPr>
          <w:rFonts w:cs="Times New Roman"/>
        </w:rPr>
        <w:t xml:space="preserve"> one</w:t>
      </w:r>
      <w:r w:rsidR="00806752" w:rsidRPr="00784773">
        <w:rPr>
          <w:rFonts w:cs="Times New Roman"/>
        </w:rPr>
        <w:t xml:space="preserve"> of the structures assisted with funds requested through this application</w:t>
      </w:r>
      <w:r w:rsidR="00F2656A" w:rsidRPr="00784773">
        <w:rPr>
          <w:rFonts w:cs="Times New Roman"/>
        </w:rPr>
        <w:t xml:space="preserve">.  </w:t>
      </w:r>
      <w:r w:rsidR="00FF0FCD" w:rsidRPr="00784773">
        <w:rPr>
          <w:rFonts w:cs="Times New Roman"/>
          <w:b/>
        </w:rPr>
        <w:t>If</w:t>
      </w:r>
      <w:r w:rsidR="00FF0FCD" w:rsidRPr="00784773">
        <w:t xml:space="preserve"> </w:t>
      </w:r>
      <w:r w:rsidR="007B2CBB" w:rsidRPr="00784773">
        <w:t>y</w:t>
      </w:r>
      <w:r w:rsidR="004002AF" w:rsidRPr="00784773">
        <w:t>es, two additional questions will appear.</w:t>
      </w:r>
    </w:p>
    <w:p w14:paraId="0E14DB26" w14:textId="1FF2799D" w:rsidR="0027696F" w:rsidRPr="00784773" w:rsidRDefault="009F2C5D" w:rsidP="004079A1">
      <w:pPr>
        <w:spacing w:before="120"/>
        <w:ind w:left="630" w:hanging="360"/>
        <w:rPr>
          <w:rFonts w:cs="Times New Roman"/>
        </w:rPr>
      </w:pPr>
      <w:r w:rsidRPr="00784773">
        <w:rPr>
          <w:rFonts w:cs="Times New Roman"/>
          <w:b/>
        </w:rPr>
        <w:t>8</w:t>
      </w:r>
      <w:r w:rsidR="00DD24C8" w:rsidRPr="00784773">
        <w:rPr>
          <w:rFonts w:cs="Times New Roman"/>
          <w:b/>
        </w:rPr>
        <w:t>a</w:t>
      </w:r>
      <w:r w:rsidR="00F2656A" w:rsidRPr="00784773">
        <w:rPr>
          <w:rFonts w:cs="Times New Roman"/>
          <w:b/>
        </w:rPr>
        <w:t xml:space="preserve">.  </w:t>
      </w:r>
      <w:r w:rsidR="0027696F" w:rsidRPr="00784773">
        <w:rPr>
          <w:rFonts w:cs="Times New Roman"/>
          <w:b/>
        </w:rPr>
        <w:t>Describe the local market conditions that necessitate a project of this size</w:t>
      </w:r>
      <w:r w:rsidR="00F2656A" w:rsidRPr="00784773">
        <w:rPr>
          <w:rFonts w:cs="Times New Roman"/>
          <w:b/>
        </w:rPr>
        <w:t xml:space="preserve">.  </w:t>
      </w:r>
      <w:r w:rsidR="00FF0FCD" w:rsidRPr="00784773">
        <w:rPr>
          <w:rFonts w:cs="Times New Roman"/>
          <w:b/>
        </w:rPr>
        <w:t>If</w:t>
      </w:r>
      <w:r w:rsidR="00FF0FCD" w:rsidRPr="00784773">
        <w:rPr>
          <w:rFonts w:cs="Times New Roman"/>
        </w:rPr>
        <w:t xml:space="preserve"> </w:t>
      </w:r>
      <w:r w:rsidR="0027696F" w:rsidRPr="00784773">
        <w:rPr>
          <w:rFonts w:cs="Times New Roman"/>
        </w:rPr>
        <w:t>there are more than 16 people, use the text box</w:t>
      </w:r>
      <w:r w:rsidR="004D7EB2" w:rsidRPr="00784773">
        <w:rPr>
          <w:rFonts w:cs="Times New Roman"/>
        </w:rPr>
        <w:t xml:space="preserve"> to</w:t>
      </w:r>
      <w:r w:rsidR="0027696F" w:rsidRPr="00784773">
        <w:rPr>
          <w:rFonts w:cs="Times New Roman"/>
        </w:rPr>
        <w:t xml:space="preserve"> explain how local market conditions necessitate this size.</w:t>
      </w:r>
    </w:p>
    <w:p w14:paraId="4E2D3229" w14:textId="343047A4" w:rsidR="0027696F" w:rsidRPr="00784773" w:rsidRDefault="009F2C5D" w:rsidP="004079A1">
      <w:pPr>
        <w:spacing w:before="120"/>
        <w:ind w:left="630" w:hanging="360"/>
        <w:rPr>
          <w:rFonts w:cs="Times New Roman"/>
        </w:rPr>
      </w:pPr>
      <w:r w:rsidRPr="00784773">
        <w:rPr>
          <w:rFonts w:cs="Times New Roman"/>
          <w:b/>
        </w:rPr>
        <w:t>8</w:t>
      </w:r>
      <w:r w:rsidR="00DD24C8" w:rsidRPr="00784773">
        <w:rPr>
          <w:rFonts w:cs="Times New Roman"/>
          <w:b/>
        </w:rPr>
        <w:t>b</w:t>
      </w:r>
      <w:r w:rsidR="00F2656A" w:rsidRPr="00784773">
        <w:rPr>
          <w:rFonts w:cs="Times New Roman"/>
          <w:b/>
        </w:rPr>
        <w:t xml:space="preserve">.  </w:t>
      </w:r>
      <w:r w:rsidR="0027696F" w:rsidRPr="00784773">
        <w:rPr>
          <w:rFonts w:cs="Times New Roman"/>
          <w:b/>
        </w:rPr>
        <w:t>Describe how the project will be integrated into the neighborhood</w:t>
      </w:r>
      <w:r w:rsidR="00F2656A" w:rsidRPr="00784773">
        <w:rPr>
          <w:rFonts w:cs="Times New Roman"/>
          <w:b/>
        </w:rPr>
        <w:t xml:space="preserve">.  </w:t>
      </w:r>
      <w:r w:rsidR="00FF0FCD" w:rsidRPr="00784773">
        <w:rPr>
          <w:rFonts w:cs="Times New Roman"/>
          <w:b/>
        </w:rPr>
        <w:t>If</w:t>
      </w:r>
      <w:r w:rsidR="00FF0FCD" w:rsidRPr="00784773">
        <w:rPr>
          <w:rFonts w:cs="Times New Roman"/>
        </w:rPr>
        <w:t xml:space="preserve"> </w:t>
      </w:r>
      <w:r w:rsidR="0027696F" w:rsidRPr="00784773">
        <w:rPr>
          <w:rFonts w:cs="Times New Roman"/>
        </w:rPr>
        <w:t>there are more than 16 people, use the text box</w:t>
      </w:r>
      <w:r w:rsidR="004D7EB2" w:rsidRPr="00784773">
        <w:rPr>
          <w:rFonts w:cs="Times New Roman"/>
        </w:rPr>
        <w:t xml:space="preserve"> to</w:t>
      </w:r>
      <w:r w:rsidR="0027696F" w:rsidRPr="00784773">
        <w:rPr>
          <w:rFonts w:cs="Times New Roman"/>
        </w:rPr>
        <w:t xml:space="preserve"> explain how neighborhood integration can be achieved for </w:t>
      </w:r>
      <w:r w:rsidR="00652790" w:rsidRPr="00784773">
        <w:rPr>
          <w:rFonts w:cs="Times New Roman"/>
        </w:rPr>
        <w:t>program participants</w:t>
      </w:r>
      <w:r w:rsidR="0027696F" w:rsidRPr="00784773">
        <w:rPr>
          <w:rFonts w:cs="Times New Roman"/>
        </w:rPr>
        <w:t>.</w:t>
      </w:r>
    </w:p>
    <w:p w14:paraId="30B735B7" w14:textId="5F14B608" w:rsidR="00FA638E" w:rsidRPr="009C2812" w:rsidRDefault="009F2C5D" w:rsidP="004079A1">
      <w:pPr>
        <w:spacing w:before="120"/>
        <w:ind w:left="720" w:hanging="360"/>
        <w:rPr>
          <w:rFonts w:cs="Times New Roman"/>
          <w:szCs w:val="24"/>
          <w:lang w:val="en"/>
        </w:rPr>
      </w:pPr>
      <w:r>
        <w:rPr>
          <w:rFonts w:cs="Times New Roman"/>
          <w:b/>
        </w:rPr>
        <w:t>9</w:t>
      </w:r>
      <w:r w:rsidR="00F2656A">
        <w:rPr>
          <w:rFonts w:cs="Times New Roman"/>
          <w:b/>
        </w:rPr>
        <w:t xml:space="preserve">.  </w:t>
      </w:r>
      <w:r w:rsidR="00F41119" w:rsidRPr="0098404B">
        <w:rPr>
          <w:rFonts w:cs="Times New Roman"/>
          <w:b/>
          <w:bCs/>
          <w:color w:val="000000"/>
          <w:lang w:val="en"/>
        </w:rPr>
        <w:t xml:space="preserve">Indicate whether the project </w:t>
      </w:r>
      <w:bookmarkStart w:id="143" w:name="_Hlk518396569"/>
      <w:r w:rsidR="00F41119" w:rsidRPr="0098404B">
        <w:rPr>
          <w:rFonts w:cs="Times New Roman"/>
          <w:b/>
          <w:bCs/>
          <w:color w:val="000000"/>
          <w:lang w:val="en"/>
        </w:rPr>
        <w:t xml:space="preserve">is </w:t>
      </w:r>
      <w:r w:rsidR="000E2CDA" w:rsidRPr="000E2CDA">
        <w:rPr>
          <w:rFonts w:cs="Times New Roman"/>
          <w:bCs/>
          <w:color w:val="000000"/>
          <w:lang w:val="en"/>
        </w:rPr>
        <w:t>“</w:t>
      </w:r>
      <w:r w:rsidR="00F41119" w:rsidRPr="0098404B">
        <w:rPr>
          <w:rFonts w:cs="Times New Roman"/>
          <w:b/>
          <w:bCs/>
          <w:color w:val="000000"/>
          <w:lang w:val="en"/>
        </w:rPr>
        <w:t>100% Dedicated,</w:t>
      </w:r>
      <w:r w:rsidR="000E2CDA" w:rsidRPr="000E2CDA">
        <w:rPr>
          <w:rFonts w:cs="Times New Roman"/>
          <w:bCs/>
          <w:color w:val="000000"/>
          <w:lang w:val="en"/>
        </w:rPr>
        <w:t>”</w:t>
      </w:r>
      <w:r w:rsidR="00FF0FCD" w:rsidRPr="00FF0FCD">
        <w:rPr>
          <w:rFonts w:cs="Times New Roman"/>
          <w:b/>
          <w:bCs/>
          <w:color w:val="000000"/>
          <w:lang w:val="en"/>
        </w:rPr>
        <w:t xml:space="preserve"> </w:t>
      </w:r>
      <w:r w:rsidR="00FF0FCD" w:rsidRPr="00D07CE2">
        <w:rPr>
          <w:rFonts w:cs="Times New Roman"/>
          <w:bCs/>
          <w:color w:val="000000"/>
          <w:lang w:val="en"/>
        </w:rPr>
        <w:t>or</w:t>
      </w:r>
      <w:r w:rsidR="00FF0FCD" w:rsidRPr="00FF0FCD">
        <w:rPr>
          <w:rFonts w:cs="Times New Roman"/>
          <w:b/>
          <w:bCs/>
          <w:color w:val="000000"/>
          <w:lang w:val="en"/>
        </w:rPr>
        <w:t xml:space="preserve"> </w:t>
      </w:r>
      <w:r w:rsidR="000E2CDA" w:rsidRPr="000E2CDA">
        <w:rPr>
          <w:rFonts w:cs="Times New Roman"/>
          <w:bCs/>
          <w:color w:val="000000"/>
          <w:lang w:val="en"/>
        </w:rPr>
        <w:t>“</w:t>
      </w:r>
      <w:r w:rsidR="00F41119" w:rsidRPr="0098404B">
        <w:rPr>
          <w:rFonts w:cs="Times New Roman"/>
          <w:b/>
          <w:bCs/>
          <w:color w:val="000000"/>
          <w:lang w:val="en"/>
        </w:rPr>
        <w:t>DedicatedPLUS,</w:t>
      </w:r>
      <w:r w:rsidR="000E2CDA" w:rsidRPr="000E2CDA">
        <w:rPr>
          <w:rFonts w:cs="Times New Roman"/>
          <w:bCs/>
          <w:color w:val="000000"/>
          <w:lang w:val="en"/>
        </w:rPr>
        <w:t>”</w:t>
      </w:r>
      <w:r w:rsidR="00F41119" w:rsidRPr="0098404B">
        <w:rPr>
          <w:rFonts w:cs="Times New Roman"/>
          <w:b/>
          <w:bCs/>
          <w:color w:val="000000"/>
          <w:lang w:val="en"/>
        </w:rPr>
        <w:t xml:space="preserve"> according</w:t>
      </w:r>
      <w:r w:rsidR="004D7EB2" w:rsidRPr="004D7EB2">
        <w:rPr>
          <w:rFonts w:cs="Times New Roman"/>
          <w:bCs/>
          <w:color w:val="000000"/>
          <w:lang w:val="en"/>
        </w:rPr>
        <w:t xml:space="preserve"> to</w:t>
      </w:r>
      <w:r w:rsidR="00F41119" w:rsidRPr="0098404B">
        <w:rPr>
          <w:rFonts w:cs="Times New Roman"/>
          <w:b/>
          <w:bCs/>
          <w:color w:val="000000"/>
          <w:lang w:val="en"/>
        </w:rPr>
        <w:t xml:space="preserve"> the </w:t>
      </w:r>
      <w:r w:rsidR="00F41119" w:rsidRPr="009C2812">
        <w:rPr>
          <w:rFonts w:cs="Times New Roman"/>
          <w:b/>
          <w:bCs/>
          <w:color w:val="000000"/>
          <w:szCs w:val="24"/>
          <w:lang w:val="en"/>
        </w:rPr>
        <w:t>information provided</w:t>
      </w:r>
      <w:r w:rsidR="00F2656A" w:rsidRPr="009C2812">
        <w:rPr>
          <w:rFonts w:cs="Times New Roman"/>
          <w:szCs w:val="24"/>
        </w:rPr>
        <w:t xml:space="preserve">.  </w:t>
      </w:r>
      <w:r w:rsidR="008D0ECB" w:rsidRPr="009C2812">
        <w:rPr>
          <w:rFonts w:cs="Times New Roman"/>
          <w:szCs w:val="24"/>
        </w:rPr>
        <w:t xml:space="preserve">Required.  </w:t>
      </w:r>
      <w:r w:rsidR="00FF0FCD" w:rsidRPr="009C2812">
        <w:rPr>
          <w:rFonts w:cs="Times New Roman"/>
          <w:szCs w:val="24"/>
        </w:rPr>
        <w:t>All</w:t>
      </w:r>
      <w:r w:rsidR="00FA638E" w:rsidRPr="009C2812">
        <w:rPr>
          <w:color w:val="000000"/>
          <w:szCs w:val="24"/>
        </w:rPr>
        <w:t xml:space="preserve"> new</w:t>
      </w:r>
      <w:r w:rsidR="00FA638E" w:rsidRPr="009C2812">
        <w:rPr>
          <w:rFonts w:cs="Times New Roman"/>
          <w:color w:val="000000"/>
          <w:szCs w:val="24"/>
        </w:rPr>
        <w:t xml:space="preserve"> </w:t>
      </w:r>
      <w:r w:rsidR="00B02154" w:rsidRPr="009C2812">
        <w:rPr>
          <w:rFonts w:cs="Times New Roman"/>
          <w:b/>
          <w:color w:val="000000"/>
          <w:szCs w:val="24"/>
        </w:rPr>
        <w:t>PH-</w:t>
      </w:r>
      <w:r w:rsidR="00FA638E" w:rsidRPr="009C2812">
        <w:rPr>
          <w:rFonts w:cs="Times New Roman"/>
          <w:b/>
          <w:color w:val="000000"/>
          <w:szCs w:val="24"/>
        </w:rPr>
        <w:t>PSH</w:t>
      </w:r>
      <w:r w:rsidR="00FA638E" w:rsidRPr="009C2812">
        <w:rPr>
          <w:rFonts w:cs="Times New Roman"/>
          <w:color w:val="000000"/>
          <w:szCs w:val="24"/>
        </w:rPr>
        <w:t xml:space="preserve"> projects </w:t>
      </w:r>
      <w:r w:rsidR="00FA638E" w:rsidRPr="009C2812">
        <w:rPr>
          <w:rFonts w:cs="Times New Roman"/>
          <w:color w:val="000000"/>
          <w:szCs w:val="24"/>
          <w:u w:val="single"/>
        </w:rPr>
        <w:t>must</w:t>
      </w:r>
      <w:r w:rsidR="00FA638E" w:rsidRPr="009C2812">
        <w:rPr>
          <w:rFonts w:cs="Times New Roman"/>
          <w:color w:val="000000"/>
          <w:szCs w:val="24"/>
        </w:rPr>
        <w:t xml:space="preserve"> </w:t>
      </w:r>
      <w:r w:rsidR="00C05AF9" w:rsidRPr="009C2812">
        <w:rPr>
          <w:rFonts w:cs="Times New Roman"/>
          <w:color w:val="000000"/>
          <w:szCs w:val="24"/>
        </w:rPr>
        <w:t>select</w:t>
      </w:r>
      <w:r w:rsidR="00FA638E" w:rsidRPr="009C2812">
        <w:rPr>
          <w:rFonts w:cs="Times New Roman"/>
          <w:color w:val="000000"/>
          <w:szCs w:val="24"/>
        </w:rPr>
        <w:t xml:space="preserve"> from the following:</w:t>
      </w:r>
    </w:p>
    <w:bookmarkEnd w:id="143"/>
    <w:p w14:paraId="7B10D7B5" w14:textId="7031977E" w:rsidR="00462201" w:rsidRPr="00017F0C" w:rsidRDefault="004D7EB2" w:rsidP="00CB6F20">
      <w:pPr>
        <w:pStyle w:val="NormalWeb"/>
        <w:numPr>
          <w:ilvl w:val="0"/>
          <w:numId w:val="47"/>
        </w:numPr>
        <w:spacing w:before="120" w:beforeAutospacing="0" w:after="120" w:afterAutospacing="0"/>
        <w:ind w:left="1080"/>
        <w:rPr>
          <w:color w:val="000000"/>
        </w:rPr>
      </w:pPr>
      <w:r w:rsidRPr="009C2812">
        <w:rPr>
          <w:color w:val="000000"/>
        </w:rPr>
        <w:t>Select “</w:t>
      </w:r>
      <w:r w:rsidR="00FA638E" w:rsidRPr="009C2812">
        <w:rPr>
          <w:b/>
          <w:color w:val="000000"/>
        </w:rPr>
        <w:t>DedicatedPLUS</w:t>
      </w:r>
      <w:r w:rsidR="000E2CDA" w:rsidRPr="009C2812">
        <w:rPr>
          <w:color w:val="000000"/>
        </w:rPr>
        <w:t>”</w:t>
      </w:r>
      <w:r w:rsidRPr="009C2812">
        <w:rPr>
          <w:color w:val="000000"/>
        </w:rPr>
        <w:t xml:space="preserve"> to</w:t>
      </w:r>
      <w:r w:rsidR="00FA638E" w:rsidRPr="009C2812">
        <w:rPr>
          <w:color w:val="000000"/>
        </w:rPr>
        <w:t xml:space="preserve"> serve</w:t>
      </w:r>
      <w:r w:rsidR="00FA638E" w:rsidRPr="009C2812">
        <w:rPr>
          <w:b/>
          <w:color w:val="000000"/>
        </w:rPr>
        <w:t xml:space="preserve"> </w:t>
      </w:r>
      <w:r w:rsidR="00FA638E" w:rsidRPr="009C2812">
        <w:rPr>
          <w:color w:val="000000"/>
        </w:rPr>
        <w:t xml:space="preserve">those individuals </w:t>
      </w:r>
      <w:r w:rsidR="00FF0FCD" w:rsidRPr="009C2812">
        <w:rPr>
          <w:color w:val="000000"/>
        </w:rPr>
        <w:t xml:space="preserve">and </w:t>
      </w:r>
      <w:r w:rsidR="00FA638E" w:rsidRPr="009C2812">
        <w:rPr>
          <w:color w:val="000000"/>
        </w:rPr>
        <w:t>families meeting the criteria listed in the DedicatedPLUS definition</w:t>
      </w:r>
      <w:r w:rsidR="00DB5839" w:rsidRPr="009C2812">
        <w:rPr>
          <w:color w:val="000000"/>
        </w:rPr>
        <w:t xml:space="preserve"> </w:t>
      </w:r>
      <w:r w:rsidR="00DB5839" w:rsidRPr="009C2812">
        <w:t xml:space="preserve">in the </w:t>
      </w:r>
      <w:r w:rsidR="004E3BC8" w:rsidRPr="009C2812">
        <w:t>FY 2018</w:t>
      </w:r>
      <w:r w:rsidR="00DB5839" w:rsidRPr="009C2812">
        <w:t xml:space="preserve"> NOFA Section </w:t>
      </w:r>
      <w:r w:rsidR="009C2812" w:rsidRPr="009C2812">
        <w:rPr>
          <w:color w:val="000000"/>
        </w:rPr>
        <w:t>III.C.3.f</w:t>
      </w:r>
      <w:r w:rsidR="00F2656A" w:rsidRPr="009C2812">
        <w:t xml:space="preserve">.  </w:t>
      </w:r>
      <w:r w:rsidR="00FA638E" w:rsidRPr="009C2812">
        <w:rPr>
          <w:color w:val="000000"/>
        </w:rPr>
        <w:t xml:space="preserve">Projects that </w:t>
      </w:r>
      <w:r w:rsidR="00D07CE2" w:rsidRPr="009C2812">
        <w:rPr>
          <w:color w:val="000000"/>
        </w:rPr>
        <w:t xml:space="preserve">select </w:t>
      </w:r>
      <w:r w:rsidRPr="009C2812">
        <w:rPr>
          <w:color w:val="000000"/>
        </w:rPr>
        <w:t>“</w:t>
      </w:r>
      <w:r w:rsidR="00FF0FCD" w:rsidRPr="009C2812">
        <w:rPr>
          <w:b/>
          <w:color w:val="000000"/>
        </w:rPr>
        <w:t>DedicatedPLUS</w:t>
      </w:r>
      <w:r w:rsidR="00FA638E" w:rsidRPr="009C2812">
        <w:rPr>
          <w:color w:val="000000"/>
        </w:rPr>
        <w:t>” will be required</w:t>
      </w:r>
      <w:r w:rsidRPr="009C2812">
        <w:rPr>
          <w:color w:val="000000"/>
        </w:rPr>
        <w:t xml:space="preserve"> to</w:t>
      </w:r>
      <w:r w:rsidR="00FA638E" w:rsidRPr="009C2812">
        <w:rPr>
          <w:color w:val="000000"/>
        </w:rPr>
        <w:t xml:space="preserve"> fill all vacancies with persons meeting </w:t>
      </w:r>
      <w:r w:rsidR="00DB5839" w:rsidRPr="009C2812">
        <w:rPr>
          <w:color w:val="000000"/>
        </w:rPr>
        <w:t>these criteria</w:t>
      </w:r>
      <w:r w:rsidR="00FA638E" w:rsidRPr="009C2812">
        <w:rPr>
          <w:color w:val="000000"/>
        </w:rPr>
        <w:t>.</w:t>
      </w:r>
      <w:r w:rsidR="00017F0C">
        <w:rPr>
          <w:b/>
          <w:color w:val="000000"/>
        </w:rPr>
        <w:t xml:space="preserve">  </w:t>
      </w:r>
      <w:r w:rsidR="00462201" w:rsidRPr="00017F0C">
        <w:rPr>
          <w:b/>
          <w:color w:val="000000"/>
        </w:rPr>
        <w:t>Note:</w:t>
      </w:r>
      <w:r w:rsidR="00462201" w:rsidRPr="00017F0C">
        <w:rPr>
          <w:color w:val="000000"/>
        </w:rPr>
        <w:t xml:space="preserve"> Even if DedicatedPLUS is selected, project applicant can still dedicate CH beds to </w:t>
      </w:r>
      <w:r w:rsidR="00462201" w:rsidRPr="00017F0C">
        <w:rPr>
          <w:color w:val="000000"/>
        </w:rPr>
        <w:lastRenderedPageBreak/>
        <w:t>individuals and families experiencing chronic homelessness on Screen 4B, and those beds dedicated to CH must continue to operate in accordance with Section III.C.3.b.</w:t>
      </w:r>
    </w:p>
    <w:p w14:paraId="0020C614" w14:textId="53C908AA" w:rsidR="00FA638E" w:rsidRPr="009C2812" w:rsidRDefault="004D7EB2" w:rsidP="00CB6F20">
      <w:pPr>
        <w:pStyle w:val="NormalWeb"/>
        <w:numPr>
          <w:ilvl w:val="0"/>
          <w:numId w:val="47"/>
        </w:numPr>
        <w:spacing w:before="120" w:beforeAutospacing="0" w:after="120" w:afterAutospacing="0"/>
        <w:ind w:left="1080"/>
        <w:rPr>
          <w:color w:val="000000"/>
        </w:rPr>
      </w:pPr>
      <w:r w:rsidRPr="009C2812">
        <w:rPr>
          <w:color w:val="000000"/>
        </w:rPr>
        <w:t>Select “</w:t>
      </w:r>
      <w:r w:rsidR="00FA638E" w:rsidRPr="009C2812">
        <w:rPr>
          <w:b/>
          <w:color w:val="000000"/>
        </w:rPr>
        <w:t>100%</w:t>
      </w:r>
      <w:r w:rsidR="00E65757" w:rsidRPr="009C2812">
        <w:rPr>
          <w:b/>
          <w:color w:val="000000"/>
        </w:rPr>
        <w:t xml:space="preserve"> </w:t>
      </w:r>
      <w:r w:rsidR="00FA638E" w:rsidRPr="009C2812">
        <w:rPr>
          <w:b/>
          <w:color w:val="000000"/>
        </w:rPr>
        <w:t>Dedicated</w:t>
      </w:r>
      <w:r w:rsidR="000E2CDA" w:rsidRPr="009C2812">
        <w:rPr>
          <w:color w:val="000000"/>
        </w:rPr>
        <w:t>”</w:t>
      </w:r>
      <w:r w:rsidRPr="009C2812">
        <w:rPr>
          <w:color w:val="000000"/>
        </w:rPr>
        <w:t xml:space="preserve"> to</w:t>
      </w:r>
      <w:r w:rsidR="00FA638E" w:rsidRPr="009C2812">
        <w:rPr>
          <w:color w:val="000000"/>
        </w:rPr>
        <w:t xml:space="preserve"> serve </w:t>
      </w:r>
      <w:r w:rsidR="00FA638E" w:rsidRPr="009C2812">
        <w:rPr>
          <w:color w:val="000000"/>
          <w:u w:val="single"/>
        </w:rPr>
        <w:t>only</w:t>
      </w:r>
      <w:r w:rsidR="00FA638E" w:rsidRPr="009C2812">
        <w:rPr>
          <w:color w:val="000000"/>
        </w:rPr>
        <w:t xml:space="preserve"> those individuals </w:t>
      </w:r>
      <w:r w:rsidR="00FF0FCD" w:rsidRPr="009C2812">
        <w:rPr>
          <w:color w:val="000000"/>
        </w:rPr>
        <w:t xml:space="preserve">and </w:t>
      </w:r>
      <w:r w:rsidR="00FA638E" w:rsidRPr="009C2812">
        <w:rPr>
          <w:color w:val="000000"/>
        </w:rPr>
        <w:t xml:space="preserve">families meeting criteria listed in the </w:t>
      </w:r>
      <w:r w:rsidR="00D47848" w:rsidRPr="009C2812">
        <w:rPr>
          <w:iCs/>
          <w:color w:val="000000"/>
        </w:rPr>
        <w:t>beds dedicated</w:t>
      </w:r>
      <w:r w:rsidRPr="009C2812">
        <w:rPr>
          <w:iCs/>
          <w:color w:val="000000"/>
        </w:rPr>
        <w:t xml:space="preserve"> to</w:t>
      </w:r>
      <w:r w:rsidR="00D47848" w:rsidRPr="009C2812">
        <w:rPr>
          <w:iCs/>
          <w:color w:val="000000"/>
        </w:rPr>
        <w:t xml:space="preserve"> </w:t>
      </w:r>
      <w:r w:rsidR="009C2812" w:rsidRPr="00240A61">
        <w:rPr>
          <w:color w:val="000000"/>
        </w:rPr>
        <w:t>individuals and families</w:t>
      </w:r>
      <w:r w:rsidR="009C2812" w:rsidRPr="00240A61">
        <w:rPr>
          <w:lang w:val="en"/>
        </w:rPr>
        <w:t xml:space="preserve"> experiencing chronic homelessness </w:t>
      </w:r>
      <w:r w:rsidR="00DB5839" w:rsidRPr="009C2812">
        <w:rPr>
          <w:color w:val="000000"/>
        </w:rPr>
        <w:t xml:space="preserve">described </w:t>
      </w:r>
      <w:r w:rsidR="00DB5839" w:rsidRPr="009C2812">
        <w:t xml:space="preserve">in the </w:t>
      </w:r>
      <w:r w:rsidR="004E3BC8" w:rsidRPr="009C2812">
        <w:t>FY 2018</w:t>
      </w:r>
      <w:r w:rsidR="00DB5839" w:rsidRPr="009C2812">
        <w:t xml:space="preserve"> NOFA Section III.A.3.b</w:t>
      </w:r>
      <w:r w:rsidR="00F2656A" w:rsidRPr="009C2812">
        <w:t xml:space="preserve">.  </w:t>
      </w:r>
      <w:r w:rsidR="00FA638E" w:rsidRPr="009C2812">
        <w:rPr>
          <w:color w:val="000000"/>
        </w:rPr>
        <w:t xml:space="preserve">Projects that </w:t>
      </w:r>
      <w:r w:rsidR="00087320" w:rsidRPr="009C2812">
        <w:rPr>
          <w:color w:val="000000"/>
        </w:rPr>
        <w:t>s</w:t>
      </w:r>
      <w:r w:rsidRPr="009C2812">
        <w:rPr>
          <w:color w:val="000000"/>
        </w:rPr>
        <w:t>elect “</w:t>
      </w:r>
      <w:r w:rsidR="00FF0FCD" w:rsidRPr="009C2812">
        <w:rPr>
          <w:b/>
          <w:color w:val="000000"/>
        </w:rPr>
        <w:t>100% Dedicated</w:t>
      </w:r>
      <w:r w:rsidR="00FA638E" w:rsidRPr="009C2812">
        <w:rPr>
          <w:color w:val="000000"/>
        </w:rPr>
        <w:t>” will be required</w:t>
      </w:r>
      <w:r w:rsidRPr="009C2812">
        <w:rPr>
          <w:color w:val="000000"/>
        </w:rPr>
        <w:t xml:space="preserve"> to</w:t>
      </w:r>
      <w:r w:rsidR="00FA638E" w:rsidRPr="009C2812">
        <w:rPr>
          <w:color w:val="000000"/>
        </w:rPr>
        <w:t xml:space="preserve"> fill all vacancies with persons meeting the</w:t>
      </w:r>
      <w:r w:rsidR="00017F0C">
        <w:rPr>
          <w:color w:val="000000"/>
        </w:rPr>
        <w:t xml:space="preserve"> definition of</w:t>
      </w:r>
      <w:r w:rsidR="00FA638E" w:rsidRPr="009C2812">
        <w:rPr>
          <w:color w:val="000000"/>
        </w:rPr>
        <w:t xml:space="preserve"> </w:t>
      </w:r>
      <w:r w:rsidR="00017F0C" w:rsidRPr="00017F0C">
        <w:rPr>
          <w:iCs/>
          <w:color w:val="000000"/>
        </w:rPr>
        <w:t>Beds Dedicated to Chronically Homeless Individuals and Families.</w:t>
      </w:r>
    </w:p>
    <w:p w14:paraId="19D1354A" w14:textId="2BC64916" w:rsidR="00F41119" w:rsidRPr="00102B8B" w:rsidRDefault="00F41119" w:rsidP="004079A1">
      <w:pPr>
        <w:ind w:firstLine="720"/>
        <w:rPr>
          <w:b/>
        </w:rPr>
      </w:pPr>
      <w:r w:rsidRPr="00102B8B">
        <w:rPr>
          <w:b/>
        </w:rPr>
        <w:t>Definitions:</w:t>
      </w:r>
    </w:p>
    <w:p w14:paraId="5F1EE5D0" w14:textId="77777777" w:rsidR="009C2812" w:rsidRPr="00240A61" w:rsidRDefault="009C2812" w:rsidP="00462201">
      <w:pPr>
        <w:ind w:firstLine="720"/>
        <w:rPr>
          <w:rFonts w:cs="Times New Roman"/>
        </w:rPr>
      </w:pPr>
      <w:r w:rsidRPr="00240A61">
        <w:rPr>
          <w:rFonts w:cs="Times New Roman"/>
          <w:b/>
        </w:rPr>
        <w:t>“100% Dedicated”</w:t>
      </w:r>
      <w:r w:rsidRPr="00240A61">
        <w:rPr>
          <w:rFonts w:cs="Times New Roman"/>
        </w:rPr>
        <w:t xml:space="preserve"> is a project defined in the FY 2018 NOFA Section III.C.3.b. as:</w:t>
      </w:r>
    </w:p>
    <w:p w14:paraId="3F635738" w14:textId="3AE1FB85" w:rsidR="009C2812" w:rsidRPr="00CD3737" w:rsidRDefault="009C2812" w:rsidP="00687DB5">
      <w:pPr>
        <w:tabs>
          <w:tab w:val="left" w:pos="432"/>
        </w:tabs>
        <w:spacing w:before="120" w:line="276" w:lineRule="exact"/>
        <w:ind w:left="1170" w:right="216"/>
        <w:textAlignment w:val="baseline"/>
        <w:rPr>
          <w:rFonts w:eastAsia="Times New Roman"/>
          <w:color w:val="000000"/>
        </w:rPr>
      </w:pPr>
      <w:r w:rsidRPr="00240A61">
        <w:rPr>
          <w:rFonts w:eastAsia="Times New Roman" w:cs="Times New Roman"/>
          <w:b/>
          <w:i/>
          <w:iCs/>
          <w:color w:val="000000"/>
        </w:rPr>
        <w:t>Beds Dedicated to Chronically Homeless Individuals and Families.</w:t>
      </w:r>
      <w:r w:rsidRPr="00240A61">
        <w:rPr>
          <w:rFonts w:eastAsia="Times New Roman" w:cs="Times New Roman"/>
          <w:i/>
          <w:iCs/>
          <w:color w:val="000000"/>
        </w:rPr>
        <w:t xml:space="preserve">  </w:t>
      </w:r>
      <w:r>
        <w:rPr>
          <w:rFonts w:eastAsia="Times New Roman"/>
          <w:color w:val="000000"/>
        </w:rPr>
        <w:t>A permanent supportive housing bed that is dedicated specifically for use by chronically homeless individuals and families within a CoC’s geographic area, as reported in the CoC’s HIC and the FY 2017 permanent housing project applications</w:t>
      </w:r>
      <w:r>
        <w:rPr>
          <w:rFonts w:eastAsia="Times New Roman"/>
          <w:i/>
          <w:color w:val="000000"/>
        </w:rPr>
        <w:t xml:space="preserve">.  </w:t>
      </w:r>
      <w:r>
        <w:rPr>
          <w:rFonts w:eastAsia="Times New Roman"/>
          <w:color w:val="000000"/>
        </w:rPr>
        <w:t>When a program participant exits the project, the bed must be filled by another chronically homeless participant unless there are no chronically homeless persons located within the CoC’s geographic area.  This concept only applies to permanent supportive housing projects.</w:t>
      </w:r>
    </w:p>
    <w:p w14:paraId="6115E672" w14:textId="346DBA38" w:rsidR="009C2812" w:rsidRPr="00240A61" w:rsidRDefault="009C2812" w:rsidP="00462201">
      <w:pPr>
        <w:spacing w:before="120"/>
        <w:ind w:left="720"/>
        <w:rPr>
          <w:rFonts w:cs="Times New Roman"/>
        </w:rPr>
      </w:pPr>
      <w:r w:rsidRPr="00240A61">
        <w:rPr>
          <w:rFonts w:eastAsia="Times New Roman" w:cs="Times New Roman"/>
          <w:b/>
          <w:iCs/>
          <w:color w:val="000000"/>
        </w:rPr>
        <w:t>DedicatedPLUS project.</w:t>
      </w:r>
      <w:r w:rsidRPr="00240A61">
        <w:rPr>
          <w:rFonts w:eastAsia="Times New Roman" w:cs="Times New Roman"/>
          <w:i/>
          <w:iCs/>
          <w:color w:val="000000"/>
        </w:rPr>
        <w:t xml:space="preserve"> </w:t>
      </w:r>
      <w:r w:rsidR="00462201">
        <w:rPr>
          <w:rFonts w:eastAsia="Times New Roman" w:cs="Times New Roman"/>
          <w:i/>
          <w:iCs/>
          <w:color w:val="000000"/>
        </w:rPr>
        <w:t xml:space="preserve"> </w:t>
      </w:r>
      <w:r w:rsidRPr="00240A61">
        <w:rPr>
          <w:rFonts w:eastAsia="Times New Roman" w:cs="Times New Roman"/>
          <w:color w:val="000000"/>
        </w:rPr>
        <w:t xml:space="preserve">A permanent supportive housing project where 100 percent of the beds serve individuals and families, </w:t>
      </w:r>
      <w:r w:rsidRPr="00240A61">
        <w:rPr>
          <w:rFonts w:cs="Times New Roman"/>
        </w:rPr>
        <w:t>including</w:t>
      </w:r>
      <w:r w:rsidRPr="00240A61">
        <w:rPr>
          <w:rFonts w:eastAsia="Times New Roman" w:cs="Times New Roman"/>
          <w:color w:val="000000"/>
        </w:rPr>
        <w:t xml:space="preserve"> unaccompanied youth, that meet one of the following criteria at intake</w:t>
      </w:r>
      <w:r w:rsidR="00017F0C">
        <w:rPr>
          <w:rFonts w:eastAsia="Times New Roman" w:cs="Times New Roman"/>
          <w:color w:val="000000"/>
        </w:rPr>
        <w:t xml:space="preserve">. </w:t>
      </w:r>
      <w:r w:rsidRPr="00240A61">
        <w:rPr>
          <w:rFonts w:eastAsia="Times New Roman" w:cs="Times New Roman"/>
          <w:color w:val="000000"/>
        </w:rPr>
        <w:t xml:space="preserve"> </w:t>
      </w:r>
      <w:r w:rsidR="00A63A3D">
        <w:rPr>
          <w:rFonts w:cs="Times New Roman"/>
        </w:rPr>
        <w:t>Refer to</w:t>
      </w:r>
      <w:r w:rsidRPr="00240A61">
        <w:rPr>
          <w:rFonts w:eastAsia="Times New Roman" w:cs="Times New Roman"/>
          <w:color w:val="000000"/>
        </w:rPr>
        <w:t xml:space="preserve"> Section </w:t>
      </w:r>
      <w:bookmarkStart w:id="144" w:name="_Hlk518395122"/>
      <w:r w:rsidRPr="00240A61">
        <w:rPr>
          <w:rFonts w:eastAsia="Times New Roman" w:cs="Times New Roman"/>
          <w:color w:val="000000"/>
        </w:rPr>
        <w:t xml:space="preserve">III.C.3.f </w:t>
      </w:r>
      <w:bookmarkEnd w:id="144"/>
      <w:r w:rsidRPr="00240A61">
        <w:rPr>
          <w:rFonts w:eastAsia="Times New Roman" w:cs="Times New Roman"/>
          <w:color w:val="000000"/>
        </w:rPr>
        <w:t>of the FY 2018 CoC Program Competition NOFA:</w:t>
      </w:r>
    </w:p>
    <w:p w14:paraId="20367ADC" w14:textId="77777777" w:rsidR="009C2812" w:rsidRPr="00240A61" w:rsidRDefault="009C2812" w:rsidP="00CB6F20">
      <w:pPr>
        <w:pStyle w:val="ListParagraph"/>
        <w:numPr>
          <w:ilvl w:val="4"/>
          <w:numId w:val="102"/>
        </w:numPr>
        <w:spacing w:before="120"/>
        <w:ind w:left="1440"/>
        <w:contextualSpacing w:val="0"/>
        <w:rPr>
          <w:rFonts w:cs="Times New Roman"/>
        </w:rPr>
      </w:pPr>
      <w:r w:rsidRPr="00240A61">
        <w:rPr>
          <w:rFonts w:cs="Times New Roman"/>
        </w:rPr>
        <w:t>experiencing chronic homelessness as defined in 24 CFR 578.3;</w:t>
      </w:r>
    </w:p>
    <w:p w14:paraId="6513FC6C" w14:textId="77777777" w:rsidR="009C2812" w:rsidRPr="00240A61" w:rsidRDefault="009C2812" w:rsidP="00CB6F20">
      <w:pPr>
        <w:pStyle w:val="ListParagraph"/>
        <w:numPr>
          <w:ilvl w:val="4"/>
          <w:numId w:val="102"/>
        </w:numPr>
        <w:spacing w:before="120"/>
        <w:ind w:left="1440"/>
        <w:contextualSpacing w:val="0"/>
        <w:rPr>
          <w:rFonts w:cs="Times New Roman"/>
        </w:rPr>
      </w:pPr>
      <w:r w:rsidRPr="00240A61">
        <w:rPr>
          <w:rFonts w:cs="Times New Roman"/>
        </w:rPr>
        <w:t>residing in a transitional housing project that will be eliminated and meets the definition of chronically homeless in effect at the time in which the individual or family entered the transitional housing project;</w:t>
      </w:r>
    </w:p>
    <w:p w14:paraId="4AC7A568" w14:textId="77777777" w:rsidR="009C2812" w:rsidRPr="00240A61" w:rsidRDefault="009C2812" w:rsidP="00CB6F20">
      <w:pPr>
        <w:pStyle w:val="ListParagraph"/>
        <w:numPr>
          <w:ilvl w:val="4"/>
          <w:numId w:val="102"/>
        </w:numPr>
        <w:spacing w:before="120"/>
        <w:ind w:left="1440"/>
        <w:contextualSpacing w:val="0"/>
        <w:rPr>
          <w:rFonts w:cs="Times New Roman"/>
        </w:rPr>
      </w:pPr>
      <w:r w:rsidRPr="00240A61">
        <w:rPr>
          <w:rFonts w:cs="Times New Roman"/>
        </w:rPr>
        <w:t xml:space="preserve">residing in a place not meant for human habitation, emergency shelter, or </w:t>
      </w:r>
      <w:proofErr w:type="gramStart"/>
      <w:r w:rsidRPr="00240A61">
        <w:rPr>
          <w:rFonts w:cs="Times New Roman"/>
        </w:rPr>
        <w:t>safe haven</w:t>
      </w:r>
      <w:proofErr w:type="gramEnd"/>
      <w:r>
        <w:rPr>
          <w:rFonts w:cs="Times New Roman"/>
        </w:rPr>
        <w:t>,</w:t>
      </w:r>
      <w:r w:rsidRPr="00240A61">
        <w:rPr>
          <w:rFonts w:cs="Times New Roman"/>
        </w:rPr>
        <w:t xml:space="preserve"> but the individuals or families experiencing chronic homelessness as defined at 24 CFR 578.3 had been admitted and enrolled in a permanent housing project within the last year and were unable to maintain a housing placement;</w:t>
      </w:r>
    </w:p>
    <w:p w14:paraId="68216F61" w14:textId="77777777" w:rsidR="009C2812" w:rsidRPr="00240A61" w:rsidRDefault="009C2812" w:rsidP="00CB6F20">
      <w:pPr>
        <w:pStyle w:val="ListParagraph"/>
        <w:numPr>
          <w:ilvl w:val="4"/>
          <w:numId w:val="102"/>
        </w:numPr>
        <w:spacing w:before="120"/>
        <w:ind w:left="1440"/>
        <w:contextualSpacing w:val="0"/>
        <w:rPr>
          <w:rFonts w:cs="Times New Roman"/>
        </w:rPr>
      </w:pPr>
      <w:r w:rsidRPr="00240A61">
        <w:rPr>
          <w:rFonts w:cs="Times New Roman"/>
        </w:rPr>
        <w:t>residing in transitional housing funded by a Joint TH and PH-RRH component project and who were experiencing chronic homelessness as defined at 24 CFR 578.3 prior to entering the project;</w:t>
      </w:r>
    </w:p>
    <w:p w14:paraId="65BACBF4" w14:textId="77777777" w:rsidR="009C2812" w:rsidRPr="00240A61" w:rsidRDefault="009C2812" w:rsidP="00CB6F20">
      <w:pPr>
        <w:pStyle w:val="ListParagraph"/>
        <w:numPr>
          <w:ilvl w:val="4"/>
          <w:numId w:val="102"/>
        </w:numPr>
        <w:spacing w:before="120"/>
        <w:ind w:left="1440"/>
        <w:contextualSpacing w:val="0"/>
        <w:rPr>
          <w:rFonts w:cs="Times New Roman"/>
        </w:rPr>
      </w:pPr>
      <w:r w:rsidRPr="00240A61">
        <w:rPr>
          <w:rFonts w:cs="Times New Roman"/>
        </w:rPr>
        <w:t xml:space="preserve">residing and has resided in a place not meant for human habitation, </w:t>
      </w:r>
      <w:proofErr w:type="gramStart"/>
      <w:r w:rsidRPr="00240A61">
        <w:rPr>
          <w:rFonts w:cs="Times New Roman"/>
        </w:rPr>
        <w:t>a safe haven</w:t>
      </w:r>
      <w:proofErr w:type="gramEnd"/>
      <w:r w:rsidRPr="00240A61">
        <w:rPr>
          <w:rFonts w:cs="Times New Roman"/>
        </w:rPr>
        <w:t xml:space="preserve">, or emergency shelter for at least 12 months in the last </w:t>
      </w:r>
      <w:r>
        <w:rPr>
          <w:rFonts w:cs="Times New Roman"/>
        </w:rPr>
        <w:t>3</w:t>
      </w:r>
      <w:r w:rsidRPr="00240A61">
        <w:rPr>
          <w:rFonts w:cs="Times New Roman"/>
        </w:rPr>
        <w:t xml:space="preserve"> years, but has not done so on four separate occasions and the individual or head of household meet the definition of ‘homeless individual with a disability’; or</w:t>
      </w:r>
    </w:p>
    <w:p w14:paraId="4A2F492D" w14:textId="1791D2F7" w:rsidR="009C2812" w:rsidRDefault="009C2812" w:rsidP="00CB6F20">
      <w:pPr>
        <w:pStyle w:val="ListParagraph"/>
        <w:numPr>
          <w:ilvl w:val="4"/>
          <w:numId w:val="102"/>
        </w:numPr>
        <w:spacing w:before="120"/>
        <w:ind w:left="1440"/>
        <w:contextualSpacing w:val="0"/>
        <w:rPr>
          <w:rFonts w:cs="Times New Roman"/>
        </w:rPr>
      </w:pPr>
      <w:r w:rsidRPr="00240A61">
        <w:rPr>
          <w:rFonts w:cs="Times New Roman"/>
        </w:rPr>
        <w:t xml:space="preserve">receiving assistance through a Department of Veterans </w:t>
      </w:r>
      <w:proofErr w:type="gramStart"/>
      <w:r w:rsidRPr="00240A61">
        <w:rPr>
          <w:rFonts w:cs="Times New Roman"/>
        </w:rPr>
        <w:t>Affairs(</w:t>
      </w:r>
      <w:proofErr w:type="gramEnd"/>
      <w:r w:rsidRPr="00240A61">
        <w:rPr>
          <w:rFonts w:cs="Times New Roman"/>
        </w:rPr>
        <w:t>VA)-funded homeless assistance program and met one of the above criteria at initial intake to the VA</w:t>
      </w:r>
      <w:r>
        <w:rPr>
          <w:rFonts w:cs="Times New Roman"/>
        </w:rPr>
        <w:t>’</w:t>
      </w:r>
      <w:r w:rsidRPr="00240A61">
        <w:rPr>
          <w:rFonts w:cs="Times New Roman"/>
        </w:rPr>
        <w:t>s homeless assistance system.</w:t>
      </w:r>
    </w:p>
    <w:p w14:paraId="50571D87" w14:textId="42EC99B2" w:rsidR="00935C59" w:rsidRPr="00935C59" w:rsidRDefault="00935C59" w:rsidP="00935C59">
      <w:pPr>
        <w:spacing w:before="120"/>
        <w:ind w:left="1080"/>
        <w:rPr>
          <w:rFonts w:cs="Times New Roman"/>
        </w:rPr>
      </w:pPr>
      <w:r w:rsidRPr="00935C59">
        <w:rPr>
          <w:rFonts w:cs="Times New Roman"/>
          <w:highlight w:val="yellow"/>
        </w:rPr>
        <w:t xml:space="preserve">YHDP projects are not required to select either 100% Dedicated or </w:t>
      </w:r>
      <w:proofErr w:type="spellStart"/>
      <w:r w:rsidRPr="00935C59">
        <w:rPr>
          <w:rFonts w:cs="Times New Roman"/>
          <w:highlight w:val="yellow"/>
        </w:rPr>
        <w:t>DedicatedPLUS</w:t>
      </w:r>
      <w:proofErr w:type="spellEnd"/>
      <w:r w:rsidRPr="00935C59">
        <w:rPr>
          <w:rFonts w:cs="Times New Roman"/>
          <w:highlight w:val="yellow"/>
        </w:rPr>
        <w:t>. However, choosing one or the other will impact other questions in the application.</w:t>
      </w:r>
      <w:r>
        <w:rPr>
          <w:rFonts w:cs="Times New Roman"/>
        </w:rPr>
        <w:t xml:space="preserve">  </w:t>
      </w:r>
    </w:p>
    <w:p w14:paraId="7BA81E77" w14:textId="6ECEC60B" w:rsidR="00806752" w:rsidRPr="00C66327" w:rsidRDefault="00D43099" w:rsidP="00687DB5">
      <w:pPr>
        <w:pStyle w:val="Heading4"/>
      </w:pPr>
      <w:bookmarkStart w:id="145" w:name="_Toc398207287"/>
      <w:bookmarkStart w:id="146" w:name="_Toc430694710"/>
      <w:bookmarkStart w:id="147" w:name="_Hlk517268850"/>
      <w:bookmarkStart w:id="148" w:name="_Hlk518037202"/>
      <w:r>
        <w:t xml:space="preserve">PH-PSH </w:t>
      </w:r>
      <w:r w:rsidR="00806752" w:rsidRPr="00C66327">
        <w:t>Screen 3C</w:t>
      </w:r>
      <w:r w:rsidR="00F2656A">
        <w:t xml:space="preserve">.  </w:t>
      </w:r>
      <w:r w:rsidR="00806752" w:rsidRPr="00C66327">
        <w:t>Project Expansion Information</w:t>
      </w:r>
      <w:bookmarkEnd w:id="145"/>
      <w:bookmarkEnd w:id="146"/>
      <w:r w:rsidR="00806752" w:rsidRPr="00C66327">
        <w:t xml:space="preserve"> </w:t>
      </w:r>
    </w:p>
    <w:p w14:paraId="054D2D9D" w14:textId="71F75FF3" w:rsidR="00471650" w:rsidRPr="00935C59" w:rsidRDefault="00935C59" w:rsidP="00935C59">
      <w:pPr>
        <w:spacing w:before="120"/>
        <w:rPr>
          <w:rFonts w:cs="Times New Roman"/>
          <w:bCs/>
          <w:color w:val="000000"/>
          <w:lang w:val="en"/>
        </w:rPr>
      </w:pPr>
      <w:bookmarkStart w:id="149" w:name="_Toc430694711"/>
      <w:bookmarkStart w:id="150" w:name="_Toc398207288"/>
      <w:bookmarkEnd w:id="147"/>
      <w:r w:rsidRPr="00935C59">
        <w:rPr>
          <w:rFonts w:cs="Times New Roman"/>
          <w:bCs/>
          <w:color w:val="000000"/>
          <w:highlight w:val="yellow"/>
          <w:lang w:val="en"/>
        </w:rPr>
        <w:t>Not applicable to YHDP projects. Select “No”.</w:t>
      </w:r>
      <w:r>
        <w:rPr>
          <w:rFonts w:cs="Times New Roman"/>
          <w:bCs/>
          <w:color w:val="000000"/>
          <w:lang w:val="en"/>
        </w:rPr>
        <w:t xml:space="preserve"> </w:t>
      </w:r>
    </w:p>
    <w:p w14:paraId="6A025A31" w14:textId="0133EB87" w:rsidR="00806752" w:rsidRPr="00E93664" w:rsidRDefault="00D43099" w:rsidP="006F689C">
      <w:pPr>
        <w:pStyle w:val="Heading2"/>
      </w:pPr>
      <w:bookmarkStart w:id="151" w:name="_Toc518559058"/>
      <w:bookmarkEnd w:id="148"/>
      <w:r>
        <w:lastRenderedPageBreak/>
        <w:t xml:space="preserve">PH-PSH </w:t>
      </w:r>
      <w:r w:rsidR="00806752" w:rsidRPr="00344EAC">
        <w:t>Part</w:t>
      </w:r>
      <w:r w:rsidR="0094085B">
        <w:t xml:space="preserve"> 4: </w:t>
      </w:r>
      <w:r w:rsidR="00961489">
        <w:t xml:space="preserve"> </w:t>
      </w:r>
      <w:r w:rsidR="00806752" w:rsidRPr="00344EAC">
        <w:t>Housing</w:t>
      </w:r>
      <w:r w:rsidR="00E4683E" w:rsidRPr="00E93664">
        <w:t xml:space="preserve"> </w:t>
      </w:r>
      <w:r w:rsidR="00FF0FCD">
        <w:t xml:space="preserve">and </w:t>
      </w:r>
      <w:r w:rsidR="00806752" w:rsidRPr="00E93664">
        <w:t>Services</w:t>
      </w:r>
      <w:bookmarkEnd w:id="149"/>
      <w:bookmarkEnd w:id="151"/>
      <w:r w:rsidR="00806752" w:rsidRPr="00E93664">
        <w:t xml:space="preserve"> </w:t>
      </w:r>
      <w:bookmarkEnd w:id="150"/>
    </w:p>
    <w:p w14:paraId="467CE1D2" w14:textId="08CCA350" w:rsidR="00806752" w:rsidRPr="00C66327" w:rsidRDefault="00D43099" w:rsidP="001F2104">
      <w:pPr>
        <w:pStyle w:val="Heading4"/>
      </w:pPr>
      <w:bookmarkStart w:id="152" w:name="_Toc398207289"/>
      <w:bookmarkStart w:id="153" w:name="_Toc430694712"/>
      <w:r>
        <w:t xml:space="preserve">PH-PSH </w:t>
      </w:r>
      <w:r w:rsidR="00806752" w:rsidRPr="00C66327">
        <w:t>Screen 4A</w:t>
      </w:r>
      <w:r w:rsidR="00F2656A">
        <w:t xml:space="preserve">.  </w:t>
      </w:r>
      <w:r w:rsidR="00806752" w:rsidRPr="00C66327">
        <w:t>Supportive Services for Participants</w:t>
      </w:r>
      <w:bookmarkEnd w:id="152"/>
      <w:bookmarkEnd w:id="153"/>
      <w:r w:rsidR="00806752" w:rsidRPr="00C66327">
        <w:t xml:space="preserve"> </w:t>
      </w:r>
    </w:p>
    <w:p w14:paraId="16311CC9" w14:textId="4771D451" w:rsidR="00F617B2" w:rsidRPr="006D4538" w:rsidRDefault="00B64190" w:rsidP="00F617B2">
      <w:pPr>
        <w:spacing w:before="120"/>
        <w:rPr>
          <w:rFonts w:cs="Times New Roman"/>
          <w:lang w:val="en"/>
        </w:rPr>
      </w:pPr>
      <w:r w:rsidRPr="00C66327">
        <w:t xml:space="preserve">All fields on Screen 4A are required </w:t>
      </w:r>
      <w:r w:rsidR="00FF0FCD">
        <w:t xml:space="preserve">and </w:t>
      </w:r>
      <w:r w:rsidRPr="00C66327">
        <w:t>provide HUD with detail</w:t>
      </w:r>
      <w:r w:rsidR="008E3BCD">
        <w:t xml:space="preserve">s </w:t>
      </w:r>
      <w:r w:rsidRPr="00C66327">
        <w:t>of the supportive services provided</w:t>
      </w:r>
      <w:r w:rsidR="004D7EB2" w:rsidRPr="004D7EB2">
        <w:t xml:space="preserve"> to</w:t>
      </w:r>
      <w:r w:rsidRPr="00C66327">
        <w:t xml:space="preserve"> </w:t>
      </w:r>
      <w:r w:rsidR="00652790" w:rsidRPr="00C66327">
        <w:t>program participants</w:t>
      </w:r>
      <w:r w:rsidR="00F2656A">
        <w:t xml:space="preserve">.  </w:t>
      </w:r>
      <w:bookmarkStart w:id="154" w:name="_Toc398207290"/>
      <w:bookmarkStart w:id="155" w:name="_Toc430694713"/>
      <w:r w:rsidR="00F617B2" w:rsidRPr="006D4538">
        <w:rPr>
          <w:rFonts w:cs="Times New Roman"/>
          <w:bCs/>
          <w:color w:val="000000"/>
          <w:lang w:val="en"/>
        </w:rPr>
        <w:t xml:space="preserve">All project applicants must review </w:t>
      </w:r>
      <w:r w:rsidR="00F617B2">
        <w:rPr>
          <w:rFonts w:cs="Times New Roman"/>
          <w:bCs/>
          <w:color w:val="000000"/>
          <w:lang w:val="en"/>
        </w:rPr>
        <w:t xml:space="preserve">and acknowledge </w:t>
      </w:r>
      <w:r w:rsidR="00F617B2" w:rsidRPr="006D4538">
        <w:rPr>
          <w:rFonts w:cs="Times New Roman"/>
          <w:bCs/>
          <w:color w:val="000000"/>
          <w:lang w:val="en"/>
        </w:rPr>
        <w:t xml:space="preserve">the statement at the top of Screen 4A pertaining to </w:t>
      </w:r>
      <w:r w:rsidR="00F617B2" w:rsidRPr="006D4538">
        <w:rPr>
          <w:rFonts w:cs="Times New Roman"/>
          <w:lang w:val="en"/>
        </w:rPr>
        <w:t xml:space="preserve">housing or services provided to children and youth.  </w:t>
      </w:r>
    </w:p>
    <w:p w14:paraId="752A1412" w14:textId="77777777" w:rsidR="00F617B2" w:rsidRPr="00F14A7D" w:rsidRDefault="00F617B2" w:rsidP="00CB6F20">
      <w:pPr>
        <w:pStyle w:val="ListParagraph"/>
        <w:numPr>
          <w:ilvl w:val="0"/>
          <w:numId w:val="61"/>
        </w:numPr>
        <w:spacing w:before="120"/>
        <w:ind w:left="720"/>
        <w:contextualSpacing w:val="0"/>
        <w:rPr>
          <w:rStyle w:val="Strong"/>
          <w:rFonts w:cs="Times New Roman"/>
          <w:b w:val="0"/>
          <w:color w:val="000000"/>
          <w:lang w:val="en"/>
        </w:rPr>
      </w:pPr>
      <w:r w:rsidRPr="009902EC">
        <w:rPr>
          <w:rFonts w:cs="Times New Roman"/>
          <w:b/>
          <w:lang w:val="en"/>
        </w:rPr>
        <w:t>Applicants requesting funds to provide housing or services to children and youth, with or without families, must establish policies and practices that are consistent with and do not restrict the exercise of rights provided by subtitle B of title VII of the McKinney-Vento Act (42 U.S.C. 11431, et seq.), and other laws (e.g. Head Start, part C of the Individuals with Disabilities Education Act) relating to the provision of educational and related services to individuals and families experiencing homelessness.  Projects serving households with children or youth must have a staff person that is designated to ensure children or youth are enrolled in school and connected to the appropriate services within the community.</w:t>
      </w:r>
      <w:r w:rsidRPr="00F14A7D">
        <w:rPr>
          <w:rFonts w:cs="Times New Roman"/>
          <w:b/>
          <w:lang w:val="en"/>
        </w:rPr>
        <w:t xml:space="preserve"> </w:t>
      </w:r>
      <w:r>
        <w:rPr>
          <w:rFonts w:cs="Times New Roman"/>
          <w:b/>
          <w:lang w:val="en"/>
        </w:rPr>
        <w:t xml:space="preserve"> </w:t>
      </w:r>
      <w:r w:rsidRPr="00F14A7D">
        <w:rPr>
          <w:rStyle w:val="Strong"/>
          <w:rFonts w:cs="Times New Roman"/>
          <w:color w:val="000000"/>
          <w:lang w:val="en"/>
        </w:rPr>
        <w:t>Reminder: failure to comply with federal education assurances may result in Federal sanctions and significantly reduce the likelihood of receiving funding through the CoC Program Competition.</w:t>
      </w:r>
    </w:p>
    <w:p w14:paraId="6A50FA8F" w14:textId="77777777" w:rsidR="00F617B2" w:rsidRPr="00A65166" w:rsidRDefault="00F617B2" w:rsidP="00F617B2">
      <w:pPr>
        <w:spacing w:before="120"/>
        <w:ind w:left="720"/>
        <w:rPr>
          <w:rFonts w:cs="Times New Roman"/>
          <w:bCs/>
          <w:color w:val="000000"/>
          <w:lang w:val="en"/>
        </w:rPr>
      </w:pPr>
      <w:r w:rsidRPr="00A65166">
        <w:rPr>
          <w:rFonts w:cs="Times New Roman"/>
          <w:b/>
          <w:bCs/>
          <w:color w:val="000000"/>
          <w:lang w:val="en"/>
        </w:rPr>
        <w:t xml:space="preserve">Please check the box that you acknowledge you will be required to meet the above requirements if you have any qualifying participants.  </w:t>
      </w:r>
      <w:r w:rsidRPr="00A65166">
        <w:rPr>
          <w:rStyle w:val="Strong"/>
          <w:rFonts w:cs="Times New Roman"/>
          <w:b w:val="0"/>
          <w:color w:val="000000"/>
          <w:lang w:val="en"/>
        </w:rPr>
        <w:t>Required</w:t>
      </w:r>
      <w:r w:rsidRPr="00A65166">
        <w:rPr>
          <w:b/>
        </w:rPr>
        <w:t>.</w:t>
      </w:r>
      <w:r w:rsidRPr="00A65166">
        <w:rPr>
          <w:lang w:val="en"/>
        </w:rPr>
        <w:t xml:space="preserve">  Check the box that you acknowledge you</w:t>
      </w:r>
      <w:r>
        <w:rPr>
          <w:lang w:val="en"/>
        </w:rPr>
        <w:t>r organization</w:t>
      </w:r>
      <w:r w:rsidRPr="00A65166">
        <w:rPr>
          <w:lang w:val="en"/>
        </w:rPr>
        <w:t xml:space="preserve"> will be required to meet the above requirements if you</w:t>
      </w:r>
      <w:r>
        <w:rPr>
          <w:lang w:val="en"/>
        </w:rPr>
        <w:t>r organization</w:t>
      </w:r>
      <w:r w:rsidRPr="00A65166">
        <w:rPr>
          <w:lang w:val="en"/>
        </w:rPr>
        <w:t xml:space="preserve"> serve</w:t>
      </w:r>
      <w:r>
        <w:rPr>
          <w:lang w:val="en"/>
        </w:rPr>
        <w:t>s</w:t>
      </w:r>
      <w:r w:rsidRPr="00A65166">
        <w:rPr>
          <w:lang w:val="en"/>
        </w:rPr>
        <w:t xml:space="preserve"> any qualifying participants.</w:t>
      </w:r>
    </w:p>
    <w:p w14:paraId="3FA94240" w14:textId="2C32EF4B" w:rsidR="00F617B2" w:rsidRPr="00C66327" w:rsidRDefault="00F617B2" w:rsidP="00CB6F20">
      <w:pPr>
        <w:pStyle w:val="ListParagraph"/>
        <w:numPr>
          <w:ilvl w:val="0"/>
          <w:numId w:val="61"/>
        </w:numPr>
        <w:spacing w:before="120"/>
        <w:ind w:left="720"/>
        <w:contextualSpacing w:val="0"/>
      </w:pPr>
      <w:r w:rsidRPr="00C66327">
        <w:rPr>
          <w:b/>
        </w:rPr>
        <w:t>Describe how participants will be assisted</w:t>
      </w:r>
      <w:r w:rsidRPr="0007662F">
        <w:rPr>
          <w:b/>
        </w:rPr>
        <w:t xml:space="preserve"> to</w:t>
      </w:r>
      <w:r w:rsidRPr="00C66327">
        <w:rPr>
          <w:b/>
        </w:rPr>
        <w:t xml:space="preserve"> obtain </w:t>
      </w:r>
      <w:r>
        <w:rPr>
          <w:b/>
        </w:rPr>
        <w:t>and remain</w:t>
      </w:r>
      <w:r w:rsidRPr="00C66327">
        <w:rPr>
          <w:b/>
        </w:rPr>
        <w:t xml:space="preserve"> in permanent housing:</w:t>
      </w:r>
      <w:r w:rsidRPr="00C66327">
        <w:t xml:space="preserve">  </w:t>
      </w:r>
      <w:r w:rsidR="00935C59" w:rsidRPr="00632CDE">
        <w:rPr>
          <w:highlight w:val="yellow"/>
        </w:rPr>
        <w:t>For projects that include housing as a component (even if housing is not provided using YHDP funds):</w:t>
      </w:r>
      <w:r w:rsidR="00935C59">
        <w:rPr>
          <w:highlight w:val="yellow"/>
        </w:rPr>
        <w:t xml:space="preserve"> </w:t>
      </w:r>
      <w:r w:rsidRPr="00C66327">
        <w:t xml:space="preserve">Describe </w:t>
      </w:r>
      <w:r>
        <w:t>how the project applicant plans to help</w:t>
      </w:r>
      <w:r w:rsidRPr="00C66327">
        <w:t xml:space="preserve"> program participants </w:t>
      </w:r>
      <w:r>
        <w:t>move into</w:t>
      </w:r>
      <w:r w:rsidRPr="00C66327">
        <w:t xml:space="preserve"> </w:t>
      </w:r>
      <w:r>
        <w:t xml:space="preserve">permanent housing </w:t>
      </w:r>
      <w:r w:rsidRPr="00C66327">
        <w:t>and</w:t>
      </w:r>
      <w:r w:rsidRPr="00FF0FCD">
        <w:rPr>
          <w:b/>
        </w:rPr>
        <w:t xml:space="preserve"> </w:t>
      </w:r>
      <w:r>
        <w:t xml:space="preserve">how the </w:t>
      </w:r>
      <w:r w:rsidRPr="00C66327">
        <w:t>plan</w:t>
      </w:r>
      <w:r>
        <w:t xml:space="preserve"> </w:t>
      </w:r>
      <w:r w:rsidRPr="00C66327">
        <w:t>ensure</w:t>
      </w:r>
      <w:r>
        <w:t>s</w:t>
      </w:r>
      <w:r w:rsidRPr="00C66327">
        <w:t xml:space="preserve"> program participants stabilize </w:t>
      </w:r>
      <w:r>
        <w:t xml:space="preserve">and remain </w:t>
      </w:r>
      <w:r w:rsidRPr="00C66327">
        <w:t xml:space="preserve">in </w:t>
      </w:r>
      <w:r>
        <w:t xml:space="preserve">permanent housing.  </w:t>
      </w:r>
      <w:r w:rsidRPr="00C66327">
        <w:t>A</w:t>
      </w:r>
      <w:r>
        <w:t xml:space="preserve">n acceptable </w:t>
      </w:r>
      <w:r w:rsidRPr="00C66327">
        <w:t xml:space="preserve">response will acknowledge the needs of the target population </w:t>
      </w:r>
      <w:r>
        <w:t xml:space="preserve">and </w:t>
      </w:r>
      <w:r w:rsidRPr="00C66327">
        <w:t>include plans</w:t>
      </w:r>
      <w:r w:rsidRPr="004D7EB2">
        <w:t xml:space="preserve"> to</w:t>
      </w:r>
      <w:r w:rsidRPr="00C66327">
        <w:t xml:space="preserve"> address those needs through current </w:t>
      </w:r>
      <w:r>
        <w:t xml:space="preserve">and </w:t>
      </w:r>
      <w:r w:rsidRPr="00C66327">
        <w:t xml:space="preserve">proposed case management activities </w:t>
      </w:r>
      <w:r>
        <w:t xml:space="preserve">and </w:t>
      </w:r>
      <w:r w:rsidRPr="00C66327">
        <w:t xml:space="preserve">the availability </w:t>
      </w:r>
      <w:r>
        <w:t xml:space="preserve">and </w:t>
      </w:r>
      <w:r w:rsidRPr="00C66327">
        <w:t>accessibility of supportive services</w:t>
      </w:r>
      <w:r>
        <w:t xml:space="preserve"> such as</w:t>
      </w:r>
      <w:r>
        <w:rPr>
          <w:rFonts w:cs="Times New Roman"/>
        </w:rPr>
        <w:t>–</w:t>
      </w:r>
      <w:r>
        <w:t xml:space="preserve">housing search, </w:t>
      </w:r>
      <w:r w:rsidRPr="00C66327">
        <w:t>primary health services, mental health services, educational services, employment services, life skills, child care services</w:t>
      </w:r>
      <w:r>
        <w:t>,</w:t>
      </w:r>
      <w:r>
        <w:rPr>
          <w:rFonts w:cs="Times New Roman"/>
        </w:rPr>
        <w:t xml:space="preserve"> </w:t>
      </w:r>
      <w:r>
        <w:t xml:space="preserve">etc.  </w:t>
      </w:r>
      <w:r w:rsidRPr="00E61779">
        <w:rPr>
          <w:b/>
        </w:rPr>
        <w:t>Example:</w:t>
      </w:r>
      <w:r>
        <w:t xml:space="preserve"> A</w:t>
      </w:r>
      <w:r w:rsidRPr="00C66327">
        <w:t xml:space="preserve"> </w:t>
      </w:r>
      <w:r>
        <w:t xml:space="preserve">project that targets its housing and services to serving </w:t>
      </w:r>
      <w:r w:rsidRPr="00C66327">
        <w:t>young parents m</w:t>
      </w:r>
      <w:r>
        <w:t>ight</w:t>
      </w:r>
      <w:r w:rsidRPr="00C66327">
        <w:t xml:space="preserve"> </w:t>
      </w:r>
      <w:r>
        <w:t>provide</w:t>
      </w:r>
      <w:r w:rsidRPr="00C66327">
        <w:t xml:space="preserve"> a </w:t>
      </w:r>
      <w:r>
        <w:t xml:space="preserve">specific </w:t>
      </w:r>
      <w:r w:rsidRPr="00C66327">
        <w:t>service array</w:t>
      </w:r>
      <w:r>
        <w:t xml:space="preserve"> of supportive services</w:t>
      </w:r>
      <w:r w:rsidRPr="00C66327">
        <w:t xml:space="preserve"> including</w:t>
      </w:r>
      <w:r>
        <w:t xml:space="preserve"> </w:t>
      </w:r>
      <w:r w:rsidRPr="00C66327">
        <w:t>parenting classes</w:t>
      </w:r>
      <w:r>
        <w:t>,</w:t>
      </w:r>
      <w:r w:rsidRPr="000B24EB">
        <w:t xml:space="preserve"> </w:t>
      </w:r>
      <w:r>
        <w:t>education programing,</w:t>
      </w:r>
      <w:r w:rsidRPr="00C66327">
        <w:t xml:space="preserve"> </w:t>
      </w:r>
      <w:r>
        <w:t xml:space="preserve">and </w:t>
      </w:r>
      <w:r w:rsidRPr="00C66327">
        <w:t>child care services</w:t>
      </w:r>
      <w:r>
        <w:t>.</w:t>
      </w:r>
    </w:p>
    <w:p w14:paraId="5B5F6638" w14:textId="4CE14F38" w:rsidR="00F617B2" w:rsidRDefault="00F617B2" w:rsidP="00F617B2">
      <w:pPr>
        <w:spacing w:before="120"/>
        <w:ind w:left="720"/>
      </w:pPr>
      <w:r>
        <w:t xml:space="preserve">If </w:t>
      </w:r>
      <w:r w:rsidRPr="00B86CDF">
        <w:t>program participants will be housed in units not owned</w:t>
      </w:r>
      <w:r>
        <w:t xml:space="preserve"> or operated</w:t>
      </w:r>
      <w:r w:rsidRPr="00B86CDF">
        <w:t xml:space="preserve"> by the project applicant, the narrative </w:t>
      </w:r>
      <w:r>
        <w:t>should</w:t>
      </w:r>
      <w:r w:rsidRPr="00B86CDF">
        <w:t xml:space="preserve"> also </w:t>
      </w:r>
      <w:r>
        <w:t>describe: (1)</w:t>
      </w:r>
      <w:r w:rsidRPr="00B86CDF">
        <w:t xml:space="preserve"> </w:t>
      </w:r>
      <w:r>
        <w:t xml:space="preserve">how the project will identify </w:t>
      </w:r>
      <w:r w:rsidRPr="00B86CDF">
        <w:t>appropriate</w:t>
      </w:r>
      <w:r>
        <w:t xml:space="preserve"> </w:t>
      </w:r>
      <w:r w:rsidRPr="00B86CDF">
        <w:t>units</w:t>
      </w:r>
      <w:r>
        <w:t>;</w:t>
      </w:r>
      <w:r w:rsidRPr="00B86CDF">
        <w:t xml:space="preserve"> </w:t>
      </w:r>
      <w:r>
        <w:t>(2) the project’s e</w:t>
      </w:r>
      <w:r w:rsidRPr="00B86CDF">
        <w:t xml:space="preserve">stablished arrangements </w:t>
      </w:r>
      <w:r>
        <w:t xml:space="preserve">with </w:t>
      </w:r>
      <w:r w:rsidRPr="00B86CDF">
        <w:t>homeless services providers</w:t>
      </w:r>
      <w:r>
        <w:t>; and (3) how the project will engage landlords.</w:t>
      </w:r>
    </w:p>
    <w:p w14:paraId="7AA8E33E" w14:textId="28E018C4" w:rsidR="00935C59" w:rsidRDefault="00935C59" w:rsidP="00F617B2">
      <w:pPr>
        <w:spacing w:before="120"/>
        <w:ind w:left="720"/>
      </w:pPr>
      <w:r w:rsidRPr="00935C59">
        <w:rPr>
          <w:highlight w:val="yellow"/>
        </w:rPr>
        <w:t xml:space="preserve">If applying for an SSO </w:t>
      </w:r>
      <w:proofErr w:type="gramStart"/>
      <w:r w:rsidRPr="00935C59">
        <w:rPr>
          <w:highlight w:val="yellow"/>
        </w:rPr>
        <w:t>Non CE</w:t>
      </w:r>
      <w:proofErr w:type="gramEnd"/>
      <w:r w:rsidRPr="00935C59">
        <w:rPr>
          <w:highlight w:val="yellow"/>
        </w:rPr>
        <w:t xml:space="preserve"> project, describe how participants will be assisted to quickly exit homelessness by obtaining or retaining housing.</w:t>
      </w:r>
    </w:p>
    <w:p w14:paraId="5F17BA0A" w14:textId="7AE1EDD3" w:rsidR="00F617B2" w:rsidRPr="00935C59" w:rsidRDefault="00F617B2" w:rsidP="00CB6F20">
      <w:pPr>
        <w:pStyle w:val="ListParagraph"/>
        <w:numPr>
          <w:ilvl w:val="0"/>
          <w:numId w:val="61"/>
        </w:numPr>
        <w:spacing w:before="120"/>
        <w:ind w:left="720"/>
        <w:contextualSpacing w:val="0"/>
        <w:rPr>
          <w:b/>
        </w:rPr>
      </w:pPr>
      <w:r w:rsidRPr="00E76751">
        <w:rPr>
          <w:b/>
        </w:rPr>
        <w:t>Describe specifically how participants will be assisted both to increase their employment and/or income and to maximize their ability to live independently:</w:t>
      </w:r>
      <w:r w:rsidRPr="00C66327">
        <w:t xml:space="preserve"> </w:t>
      </w:r>
      <w:r>
        <w:t xml:space="preserve"> </w:t>
      </w:r>
      <w:r w:rsidRPr="00C66327">
        <w:t>Describe</w:t>
      </w:r>
      <w:r>
        <w:t>:  (1)</w:t>
      </w:r>
      <w:r w:rsidRPr="00C66327">
        <w:t xml:space="preserve"> how</w:t>
      </w:r>
      <w:r>
        <w:t xml:space="preserve"> the project will help program participants obtain income (e.g., access to employment programs and educational opportunities); (2) how the supportive</w:t>
      </w:r>
      <w:r w:rsidRPr="00C66327">
        <w:t xml:space="preserve"> service</w:t>
      </w:r>
      <w:r>
        <w:t>s</w:t>
      </w:r>
      <w:r w:rsidRPr="00C66327">
        <w:t xml:space="preserve"> </w:t>
      </w:r>
      <w:r>
        <w:t xml:space="preserve">provided will </w:t>
      </w:r>
      <w:r w:rsidRPr="00C66327">
        <w:t>lead</w:t>
      </w:r>
      <w:r>
        <w:t xml:space="preserve"> directly </w:t>
      </w:r>
      <w:r w:rsidRPr="004D7EB2">
        <w:t>to</w:t>
      </w:r>
      <w:r w:rsidRPr="00C66327">
        <w:t xml:space="preserve"> program participant</w:t>
      </w:r>
      <w:r>
        <w:t>s gaining</w:t>
      </w:r>
      <w:r w:rsidRPr="00C66327">
        <w:t xml:space="preserve"> employment</w:t>
      </w:r>
      <w:r>
        <w:t>,</w:t>
      </w:r>
      <w:r w:rsidRPr="00C66327">
        <w:t xml:space="preserve"> accessing SSI, SSDI,</w:t>
      </w:r>
      <w:r w:rsidRPr="00E76751">
        <w:rPr>
          <w:b/>
        </w:rPr>
        <w:t xml:space="preserve"> or </w:t>
      </w:r>
      <w:r w:rsidRPr="00C66327">
        <w:t xml:space="preserve">other </w:t>
      </w:r>
      <w:r>
        <w:t>mainstream</w:t>
      </w:r>
      <w:r w:rsidRPr="00C66327">
        <w:t xml:space="preserve"> </w:t>
      </w:r>
      <w:r>
        <w:t>income streams; and (3)  how</w:t>
      </w:r>
      <w:r w:rsidRPr="00C66327">
        <w:t xml:space="preserve"> the requested </w:t>
      </w:r>
      <w:r>
        <w:t xml:space="preserve">CoC Program </w:t>
      </w:r>
      <w:r w:rsidRPr="00C66327">
        <w:t xml:space="preserve">funds </w:t>
      </w:r>
      <w:r>
        <w:t xml:space="preserve">will </w:t>
      </w:r>
      <w:r w:rsidRPr="00C66327">
        <w:t>contribute</w:t>
      </w:r>
      <w:r w:rsidRPr="004D7EB2">
        <w:t xml:space="preserve"> to</w:t>
      </w:r>
      <w:r w:rsidRPr="00C66327">
        <w:t xml:space="preserve"> program participants becoming more independent</w:t>
      </w:r>
      <w:r>
        <w:t>.</w:t>
      </w:r>
      <w:r w:rsidR="00935C59">
        <w:t xml:space="preserve"> </w:t>
      </w:r>
      <w:r w:rsidR="00935C59" w:rsidRPr="00935C59">
        <w:rPr>
          <w:sz w:val="22"/>
          <w:highlight w:val="yellow"/>
        </w:rPr>
        <w:t xml:space="preserve">Additionally, address </w:t>
      </w:r>
      <w:r w:rsidR="00935C59" w:rsidRPr="00935C59">
        <w:rPr>
          <w:rFonts w:cs="Times New Roman"/>
          <w:sz w:val="22"/>
          <w:highlight w:val="yellow"/>
        </w:rPr>
        <w:t>how youth will be assisted to obtain education and life skills training.</w:t>
      </w:r>
    </w:p>
    <w:p w14:paraId="2C48EDDF" w14:textId="77777777" w:rsidR="00F617B2" w:rsidRPr="00EE498D" w:rsidRDefault="00F617B2" w:rsidP="00CB6F20">
      <w:pPr>
        <w:pStyle w:val="ListParagraph"/>
        <w:numPr>
          <w:ilvl w:val="0"/>
          <w:numId w:val="61"/>
        </w:numPr>
        <w:ind w:left="720"/>
        <w:rPr>
          <w:rFonts w:cs="Times New Roman"/>
        </w:rPr>
      </w:pPr>
      <w:r w:rsidRPr="00EE498D">
        <w:rPr>
          <w:rFonts w:cs="Times New Roman"/>
          <w:b/>
        </w:rPr>
        <w:lastRenderedPageBreak/>
        <w:t>For all supportive services available to participants, indicate who will provide them and how often they will be provided:</w:t>
      </w:r>
      <w:r w:rsidRPr="00EE498D">
        <w:rPr>
          <w:rFonts w:cs="Times New Roman"/>
        </w:rPr>
        <w:t xml:space="preserve">  Required.  This list identifies </w:t>
      </w:r>
      <w:r w:rsidRPr="00EE498D">
        <w:rPr>
          <w:rFonts w:cs="Times New Roman"/>
          <w:b/>
        </w:rPr>
        <w:t>all</w:t>
      </w:r>
      <w:r w:rsidRPr="00EE498D">
        <w:rPr>
          <w:rFonts w:cs="Times New Roman"/>
        </w:rPr>
        <w:t xml:space="preserve"> supportive services provided to program participants in the project by the project applicant, subrecipient, partner organization, or non-partner organization.  The project applicant should complete each row of the dropdown menus for all supportive services the project will provide to program participants, regardless of funding source.  Do not limit this selection to just supportive services for which CoC Program CoC Program funding may be requested in your project application–also include supportive services other organizations or grants will provide.  If more than one “</w:t>
      </w:r>
      <w:r w:rsidRPr="00EE498D">
        <w:rPr>
          <w:rFonts w:cs="Times New Roman"/>
          <w:b/>
        </w:rPr>
        <w:t>Provider</w:t>
      </w:r>
      <w:r w:rsidRPr="00EE498D">
        <w:rPr>
          <w:rFonts w:cs="Times New Roman"/>
        </w:rPr>
        <w:t>” or “</w:t>
      </w:r>
      <w:r w:rsidRPr="00EE498D">
        <w:rPr>
          <w:rFonts w:cs="Times New Roman"/>
          <w:b/>
        </w:rPr>
        <w:t>Frequency</w:t>
      </w:r>
      <w:r w:rsidRPr="00EE498D">
        <w:rPr>
          <w:rFonts w:cs="Times New Roman"/>
        </w:rPr>
        <w:t>” is relevant for a single service, select the provider and frequency that is used most.  If more than one provider offers the service equally as often, choose the provider according to the following order: (1) Applicant, (2) Subrecipient, (3) Partner, and (4) Non-Partner.</w:t>
      </w:r>
    </w:p>
    <w:p w14:paraId="04DA4E7F" w14:textId="77777777" w:rsidR="00F617B2" w:rsidRPr="00240A61" w:rsidRDefault="00F617B2" w:rsidP="00F617B2">
      <w:pPr>
        <w:pStyle w:val="ListParagraph"/>
        <w:numPr>
          <w:ilvl w:val="1"/>
          <w:numId w:val="1"/>
        </w:numPr>
        <w:spacing w:before="120"/>
        <w:ind w:left="1080"/>
        <w:contextualSpacing w:val="0"/>
        <w:rPr>
          <w:rFonts w:cs="Times New Roman"/>
        </w:rPr>
      </w:pPr>
      <w:r w:rsidRPr="00240A61">
        <w:rPr>
          <w:rFonts w:cs="Times New Roman"/>
          <w:b/>
        </w:rPr>
        <w:t xml:space="preserve">Provider: </w:t>
      </w:r>
      <w:r w:rsidRPr="00240A61">
        <w:rPr>
          <w:rFonts w:cs="Times New Roman"/>
        </w:rPr>
        <w:t xml:space="preserve"> For each </w:t>
      </w:r>
      <w:r>
        <w:rPr>
          <w:rFonts w:cs="Times New Roman"/>
        </w:rPr>
        <w:t xml:space="preserve">applicable </w:t>
      </w:r>
      <w:r w:rsidRPr="00240A61">
        <w:rPr>
          <w:rFonts w:cs="Times New Roman"/>
        </w:rPr>
        <w:t xml:space="preserve">supportive service select one of the following: </w:t>
      </w:r>
    </w:p>
    <w:p w14:paraId="46020061" w14:textId="77777777" w:rsidR="00F617B2" w:rsidRPr="00240A61" w:rsidRDefault="00F617B2" w:rsidP="00F617B2">
      <w:pPr>
        <w:pStyle w:val="ListParagraph"/>
        <w:numPr>
          <w:ilvl w:val="1"/>
          <w:numId w:val="12"/>
        </w:numPr>
        <w:spacing w:before="120"/>
        <w:contextualSpacing w:val="0"/>
        <w:rPr>
          <w:rFonts w:cs="Times New Roman"/>
        </w:rPr>
      </w:pPr>
      <w:r w:rsidRPr="00240A61">
        <w:rPr>
          <w:rFonts w:cs="Times New Roman"/>
          <w:b/>
        </w:rPr>
        <w:t>“Applicant”</w:t>
      </w:r>
      <w:r w:rsidRPr="00240A61">
        <w:rPr>
          <w:rFonts w:cs="Times New Roman"/>
        </w:rPr>
        <w:t xml:space="preserve"> to indicate that the project applicant will provide the supportive service; </w:t>
      </w:r>
    </w:p>
    <w:p w14:paraId="55D56373" w14:textId="77777777" w:rsidR="00F617B2" w:rsidRPr="00240A61" w:rsidRDefault="00F617B2" w:rsidP="00F617B2">
      <w:pPr>
        <w:pStyle w:val="ListParagraph"/>
        <w:numPr>
          <w:ilvl w:val="1"/>
          <w:numId w:val="12"/>
        </w:numPr>
        <w:spacing w:before="120"/>
        <w:contextualSpacing w:val="0"/>
        <w:rPr>
          <w:rFonts w:cs="Times New Roman"/>
        </w:rPr>
      </w:pPr>
      <w:r w:rsidRPr="00240A61">
        <w:rPr>
          <w:rFonts w:cs="Times New Roman"/>
          <w:b/>
        </w:rPr>
        <w:t>“Subrecipient”</w:t>
      </w:r>
      <w:r w:rsidRPr="00240A61">
        <w:rPr>
          <w:rFonts w:cs="Times New Roman"/>
        </w:rPr>
        <w:t xml:space="preserve"> to indicate that a subrecipient, as indicated on from Screen 2A. Project Subrecipients, will provide the service; </w:t>
      </w:r>
    </w:p>
    <w:p w14:paraId="7655274A" w14:textId="77777777" w:rsidR="00F617B2" w:rsidRPr="00240A61" w:rsidRDefault="00F617B2" w:rsidP="00F617B2">
      <w:pPr>
        <w:pStyle w:val="ListParagraph"/>
        <w:numPr>
          <w:ilvl w:val="1"/>
          <w:numId w:val="12"/>
        </w:numPr>
        <w:spacing w:before="120"/>
        <w:contextualSpacing w:val="0"/>
        <w:rPr>
          <w:rFonts w:cs="Times New Roman"/>
        </w:rPr>
      </w:pPr>
      <w:r w:rsidRPr="00240A61">
        <w:rPr>
          <w:rFonts w:cs="Times New Roman"/>
          <w:b/>
        </w:rPr>
        <w:t>“Partner”</w:t>
      </w:r>
      <w:r w:rsidRPr="00240A61">
        <w:rPr>
          <w:rFonts w:cs="Times New Roman"/>
        </w:rPr>
        <w:t xml:space="preserve"> to indicate that an organization that is not a subrecipient of CoC Program project funds but with whom a formal agreement or memorandum of understanding (MOU) </w:t>
      </w:r>
      <w:r>
        <w:rPr>
          <w:rFonts w:cs="Times New Roman"/>
        </w:rPr>
        <w:t>was</w:t>
      </w:r>
      <w:r w:rsidRPr="00240A61">
        <w:rPr>
          <w:rFonts w:cs="Times New Roman"/>
        </w:rPr>
        <w:t xml:space="preserve"> signed </w:t>
      </w:r>
      <w:r>
        <w:rPr>
          <w:rFonts w:cs="Times New Roman"/>
        </w:rPr>
        <w:t>to</w:t>
      </w:r>
      <w:r w:rsidRPr="00240A61">
        <w:rPr>
          <w:rFonts w:cs="Times New Roman"/>
        </w:rPr>
        <w:t xml:space="preserve"> provide the service; or</w:t>
      </w:r>
    </w:p>
    <w:p w14:paraId="3BD12D08" w14:textId="77777777" w:rsidR="00F617B2" w:rsidRPr="00240A61" w:rsidRDefault="00F617B2" w:rsidP="00F617B2">
      <w:pPr>
        <w:pStyle w:val="ListParagraph"/>
        <w:numPr>
          <w:ilvl w:val="1"/>
          <w:numId w:val="12"/>
        </w:numPr>
        <w:spacing w:before="120"/>
        <w:contextualSpacing w:val="0"/>
        <w:rPr>
          <w:rFonts w:cs="Times New Roman"/>
        </w:rPr>
      </w:pPr>
      <w:r w:rsidRPr="00240A61">
        <w:rPr>
          <w:rFonts w:cs="Times New Roman"/>
          <w:b/>
        </w:rPr>
        <w:t>“Non-Partner”</w:t>
      </w:r>
      <w:r w:rsidRPr="00240A61">
        <w:rPr>
          <w:rFonts w:cs="Times New Roman"/>
        </w:rPr>
        <w:t xml:space="preserve"> to indicate that a specific organization with whom no formal agreement </w:t>
      </w:r>
      <w:r>
        <w:rPr>
          <w:rFonts w:cs="Times New Roman"/>
        </w:rPr>
        <w:t>was</w:t>
      </w:r>
      <w:r w:rsidRPr="00240A61">
        <w:rPr>
          <w:rFonts w:cs="Times New Roman"/>
        </w:rPr>
        <w:t xml:space="preserve"> established regularly provides the service to program participants.  </w:t>
      </w:r>
    </w:p>
    <w:p w14:paraId="62B95C27" w14:textId="77777777" w:rsidR="00F617B2" w:rsidRPr="00240A61" w:rsidRDefault="00F617B2" w:rsidP="00F617B2">
      <w:pPr>
        <w:pStyle w:val="ListParagraph"/>
        <w:numPr>
          <w:ilvl w:val="1"/>
          <w:numId w:val="1"/>
        </w:numPr>
        <w:spacing w:before="120"/>
        <w:ind w:left="1080"/>
        <w:contextualSpacing w:val="0"/>
        <w:rPr>
          <w:rFonts w:cs="Times New Roman"/>
        </w:rPr>
      </w:pPr>
      <w:r w:rsidRPr="00240A61">
        <w:rPr>
          <w:rFonts w:cs="Times New Roman"/>
          <w:b/>
        </w:rPr>
        <w:t>Frequency:</w:t>
      </w:r>
      <w:r w:rsidRPr="00240A61">
        <w:rPr>
          <w:rFonts w:cs="Times New Roman"/>
        </w:rPr>
        <w:t xml:space="preserve">  </w:t>
      </w:r>
      <w:r>
        <w:rPr>
          <w:rFonts w:cs="Times New Roman"/>
        </w:rPr>
        <w:t xml:space="preserve">Required if “Provider” is selected.  </w:t>
      </w:r>
      <w:r w:rsidRPr="00240A61">
        <w:rPr>
          <w:rFonts w:cs="Times New Roman"/>
        </w:rPr>
        <w:t xml:space="preserve">Select how often the service is provided to program participants.  If two frequencies are equally common, select the interval that is most frequent, e.g., both weekly and monthly are equally common–select weekly.  </w:t>
      </w:r>
    </w:p>
    <w:p w14:paraId="7C11329C" w14:textId="77777777" w:rsidR="00F617B2" w:rsidRPr="00240A61" w:rsidRDefault="00F617B2" w:rsidP="00F617B2">
      <w:pPr>
        <w:ind w:left="720" w:hanging="360"/>
        <w:rPr>
          <w:rFonts w:cs="Times New Roman"/>
          <w:b/>
        </w:rPr>
      </w:pPr>
      <w:r>
        <w:rPr>
          <w:rFonts w:cs="Times New Roman"/>
          <w:b/>
        </w:rPr>
        <w:t>5</w:t>
      </w:r>
      <w:r w:rsidRPr="00240A61">
        <w:rPr>
          <w:rFonts w:cs="Times New Roman"/>
          <w:b/>
        </w:rPr>
        <w:t xml:space="preserve">.   Please identify whether the project includes the following activities: </w:t>
      </w:r>
    </w:p>
    <w:p w14:paraId="3ACF80D6" w14:textId="697533D9" w:rsidR="00F617B2" w:rsidRPr="00240A61" w:rsidRDefault="00F617B2" w:rsidP="00CB6F20">
      <w:pPr>
        <w:numPr>
          <w:ilvl w:val="0"/>
          <w:numId w:val="103"/>
        </w:numPr>
        <w:ind w:left="720"/>
        <w:rPr>
          <w:rFonts w:cs="Times New Roman"/>
          <w:b/>
        </w:rPr>
      </w:pPr>
      <w:r w:rsidRPr="00240A61">
        <w:rPr>
          <w:rFonts w:cs="Times New Roman"/>
          <w:b/>
        </w:rPr>
        <w:t xml:space="preserve">Transportation assistance to clients to attend mainstream benefit appointments, employment training, or jobs?  </w:t>
      </w:r>
      <w:r w:rsidRPr="00E96375">
        <w:rPr>
          <w:rFonts w:cs="Times New Roman"/>
        </w:rPr>
        <w:t>Required.</w:t>
      </w:r>
      <w:r>
        <w:rPr>
          <w:rFonts w:cs="Times New Roman"/>
        </w:rPr>
        <w:t xml:space="preserve">  </w:t>
      </w:r>
      <w:r w:rsidRPr="00240A61">
        <w:rPr>
          <w:rFonts w:cs="Times New Roman"/>
        </w:rPr>
        <w:t xml:space="preserve">Select </w:t>
      </w:r>
      <w:r w:rsidRPr="00240A61">
        <w:rPr>
          <w:rFonts w:cs="Times New Roman"/>
          <w:b/>
        </w:rPr>
        <w:t>“Yes”</w:t>
      </w:r>
      <w:r w:rsidRPr="00240A61">
        <w:rPr>
          <w:rFonts w:cs="Times New Roman"/>
        </w:rPr>
        <w:t xml:space="preserve"> if the project provides regular or as needed transportation assistance to mainstream and community resources, including appointments, employment training, educational programs, </w:t>
      </w:r>
      <w:r>
        <w:rPr>
          <w:rFonts w:cs="Times New Roman"/>
        </w:rPr>
        <w:t>and</w:t>
      </w:r>
      <w:r w:rsidRPr="00240A61">
        <w:rPr>
          <w:rFonts w:cs="Times New Roman"/>
        </w:rPr>
        <w:t xml:space="preserve"> jobs.  Transportation assistance may include bus passes, rail/subway </w:t>
      </w:r>
      <w:r w:rsidR="00C23CFD">
        <w:rPr>
          <w:rFonts w:cs="Times New Roman"/>
        </w:rPr>
        <w:t>transit-</w:t>
      </w:r>
      <w:r w:rsidRPr="00240A61">
        <w:rPr>
          <w:rFonts w:cs="Times New Roman"/>
        </w:rPr>
        <w:t xml:space="preserve">cards, vehicle owned by the organization, etc.  Select </w:t>
      </w:r>
      <w:r w:rsidRPr="00240A61">
        <w:rPr>
          <w:rFonts w:cs="Times New Roman"/>
          <w:b/>
        </w:rPr>
        <w:t>“No”</w:t>
      </w:r>
      <w:r w:rsidRPr="00240A61">
        <w:rPr>
          <w:rFonts w:cs="Times New Roman"/>
        </w:rPr>
        <w:t xml:space="preserve"> if transportation will not be regularly provided or cannot be provided consistently as requested.</w:t>
      </w:r>
    </w:p>
    <w:p w14:paraId="458E5674" w14:textId="77777777" w:rsidR="00F617B2" w:rsidRPr="00240A61" w:rsidRDefault="00F617B2" w:rsidP="00CB6F20">
      <w:pPr>
        <w:numPr>
          <w:ilvl w:val="0"/>
          <w:numId w:val="103"/>
        </w:numPr>
        <w:ind w:left="720"/>
        <w:rPr>
          <w:rFonts w:cs="Times New Roman"/>
          <w:b/>
        </w:rPr>
      </w:pPr>
      <w:r w:rsidRPr="00240A61">
        <w:rPr>
          <w:rFonts w:cs="Times New Roman"/>
          <w:b/>
        </w:rPr>
        <w:t xml:space="preserve">At least annual follow-ups with participants to ensure mainstream benefits are received and renewed?  </w:t>
      </w:r>
      <w:r w:rsidRPr="00E96375">
        <w:rPr>
          <w:rFonts w:cs="Times New Roman"/>
        </w:rPr>
        <w:t>Required.</w:t>
      </w:r>
      <w:r>
        <w:rPr>
          <w:rFonts w:cs="Times New Roman"/>
        </w:rPr>
        <w:t xml:space="preserve">  </w:t>
      </w:r>
      <w:r w:rsidRPr="00240A61">
        <w:rPr>
          <w:rFonts w:cs="Times New Roman"/>
        </w:rPr>
        <w:t>Select “</w:t>
      </w:r>
      <w:r w:rsidRPr="00240A61">
        <w:rPr>
          <w:rFonts w:cs="Times New Roman"/>
          <w:b/>
        </w:rPr>
        <w:t>Yes</w:t>
      </w:r>
      <w:r w:rsidRPr="00240A61">
        <w:rPr>
          <w:rFonts w:cs="Times New Roman"/>
        </w:rPr>
        <w:t>” if the project follows-up with program participants at least annually to ensure they have applied for, are receiving their mainstream benefits, and renew benefits when required.  Select “</w:t>
      </w:r>
      <w:r w:rsidRPr="00240A61">
        <w:rPr>
          <w:rFonts w:cs="Times New Roman"/>
          <w:b/>
        </w:rPr>
        <w:t>No</w:t>
      </w:r>
      <w:r w:rsidRPr="00240A61">
        <w:rPr>
          <w:rFonts w:cs="Times New Roman"/>
        </w:rPr>
        <w:t xml:space="preserve">” if the project does not follow-up with program participants at least annually concerning mainstream benefits.  </w:t>
      </w:r>
    </w:p>
    <w:p w14:paraId="00976946" w14:textId="77777777" w:rsidR="00F617B2" w:rsidRPr="00240A61" w:rsidRDefault="00F617B2" w:rsidP="00F617B2">
      <w:pPr>
        <w:pStyle w:val="ListParagraph"/>
        <w:ind w:hanging="360"/>
        <w:contextualSpacing w:val="0"/>
        <w:rPr>
          <w:rFonts w:cs="Times New Roman"/>
        </w:rPr>
      </w:pPr>
      <w:r>
        <w:rPr>
          <w:rFonts w:cs="Times New Roman"/>
          <w:b/>
        </w:rPr>
        <w:t>6</w:t>
      </w:r>
      <w:r w:rsidRPr="00240A61">
        <w:rPr>
          <w:rFonts w:cs="Times New Roman"/>
          <w:b/>
        </w:rPr>
        <w:t xml:space="preserve">. Do project participants have access to SSI/SSDI technical assistance provided by the applicant, a subrecipient, or partner agency? </w:t>
      </w:r>
      <w:r w:rsidRPr="00240A61">
        <w:rPr>
          <w:rFonts w:cs="Times New Roman"/>
        </w:rPr>
        <w:t xml:space="preserve"> </w:t>
      </w:r>
      <w:r w:rsidRPr="00E96375">
        <w:rPr>
          <w:rFonts w:cs="Times New Roman"/>
        </w:rPr>
        <w:t>Required.</w:t>
      </w:r>
      <w:r>
        <w:rPr>
          <w:rFonts w:cs="Times New Roman"/>
        </w:rPr>
        <w:t xml:space="preserve">  </w:t>
      </w:r>
      <w:r w:rsidRPr="00240A61">
        <w:rPr>
          <w:rFonts w:cs="Times New Roman"/>
        </w:rPr>
        <w:t>Select “</w:t>
      </w:r>
      <w:r w:rsidRPr="00240A61">
        <w:rPr>
          <w:rFonts w:cs="Times New Roman"/>
          <w:b/>
        </w:rPr>
        <w:t>Yes</w:t>
      </w:r>
      <w:r w:rsidRPr="00240A61">
        <w:rPr>
          <w:rFonts w:cs="Times New Roman"/>
        </w:rPr>
        <w:t>” if program participants have access to SSI/SSDI technical assistance.  The assistance can be provided by the project applicant, a subrecipient, or a partner agency–through a formal or informal relationship.  Select “</w:t>
      </w:r>
      <w:r w:rsidRPr="00240A61">
        <w:rPr>
          <w:rFonts w:cs="Times New Roman"/>
          <w:b/>
        </w:rPr>
        <w:t>No</w:t>
      </w:r>
      <w:r w:rsidRPr="00240A61">
        <w:rPr>
          <w:rFonts w:cs="Times New Roman"/>
        </w:rPr>
        <w:t>” if there is no or significantly limited access to SSI/SSDI technical assistance</w:t>
      </w:r>
    </w:p>
    <w:p w14:paraId="4BAE60B2" w14:textId="77777777" w:rsidR="00F617B2" w:rsidRPr="00240A61" w:rsidRDefault="00F617B2" w:rsidP="00F617B2">
      <w:pPr>
        <w:pStyle w:val="ListParagraph"/>
        <w:ind w:hanging="360"/>
        <w:contextualSpacing w:val="0"/>
        <w:rPr>
          <w:rFonts w:cs="Times New Roman"/>
        </w:rPr>
      </w:pPr>
      <w:r>
        <w:rPr>
          <w:rFonts w:cs="Times New Roman"/>
          <w:b/>
        </w:rPr>
        <w:t>6</w:t>
      </w:r>
      <w:r w:rsidRPr="00240A61">
        <w:rPr>
          <w:rFonts w:cs="Times New Roman"/>
          <w:b/>
        </w:rPr>
        <w:t>a. Has the staff person providing the technical assistance completed SOAR training in the past 24 months?</w:t>
      </w:r>
      <w:r w:rsidRPr="00240A61">
        <w:rPr>
          <w:rFonts w:cs="Times New Roman"/>
        </w:rPr>
        <w:t xml:space="preserve">  </w:t>
      </w:r>
      <w:r w:rsidRPr="00E96375">
        <w:rPr>
          <w:rFonts w:cs="Times New Roman"/>
        </w:rPr>
        <w:t>Required</w:t>
      </w:r>
      <w:r>
        <w:rPr>
          <w:rFonts w:cs="Times New Roman"/>
        </w:rPr>
        <w:t xml:space="preserve"> </w:t>
      </w:r>
      <w:r w:rsidRPr="00240A61">
        <w:rPr>
          <w:rFonts w:cs="Times New Roman"/>
        </w:rPr>
        <w:t>if “</w:t>
      </w:r>
      <w:r w:rsidRPr="00240A61">
        <w:rPr>
          <w:rFonts w:cs="Times New Roman"/>
          <w:b/>
        </w:rPr>
        <w:t>Yes</w:t>
      </w:r>
      <w:r w:rsidRPr="00240A61">
        <w:rPr>
          <w:rFonts w:cs="Times New Roman"/>
        </w:rPr>
        <w:t xml:space="preserve">” is selected </w:t>
      </w:r>
      <w:r>
        <w:rPr>
          <w:rFonts w:cs="Times New Roman"/>
        </w:rPr>
        <w:t>above</w:t>
      </w:r>
      <w:r w:rsidRPr="00240A61">
        <w:rPr>
          <w:rFonts w:cs="Times New Roman"/>
        </w:rPr>
        <w:t>.  Select “</w:t>
      </w:r>
      <w:r w:rsidRPr="00240A61">
        <w:rPr>
          <w:rFonts w:cs="Times New Roman"/>
          <w:b/>
        </w:rPr>
        <w:t>Yes</w:t>
      </w:r>
      <w:r w:rsidRPr="00240A61">
        <w:rPr>
          <w:rFonts w:cs="Times New Roman"/>
        </w:rPr>
        <w:t xml:space="preserve">” to indicate that staff person who will be providing the SSI/SSDI technical assistance has completed SOAR training, online or in </w:t>
      </w:r>
      <w:r w:rsidRPr="00240A61">
        <w:rPr>
          <w:rFonts w:cs="Times New Roman"/>
        </w:rPr>
        <w:lastRenderedPageBreak/>
        <w:t>person, in the past 24 months.  If more than one person will provide technical assistance, select “</w:t>
      </w:r>
      <w:r w:rsidRPr="00240A61">
        <w:rPr>
          <w:rFonts w:cs="Times New Roman"/>
          <w:b/>
        </w:rPr>
        <w:t>Yes</w:t>
      </w:r>
      <w:r w:rsidRPr="00240A61">
        <w:rPr>
          <w:rFonts w:cs="Times New Roman"/>
        </w:rPr>
        <w:t>” only if all persons have completed the training.  Otherwise, select “</w:t>
      </w:r>
      <w:r w:rsidRPr="00240A61">
        <w:rPr>
          <w:rFonts w:cs="Times New Roman"/>
          <w:b/>
        </w:rPr>
        <w:t>No</w:t>
      </w:r>
      <w:r w:rsidRPr="00240A61">
        <w:rPr>
          <w:rFonts w:cs="Times New Roman"/>
        </w:rPr>
        <w:t>.”</w:t>
      </w:r>
    </w:p>
    <w:p w14:paraId="6378716D" w14:textId="633AE5C7" w:rsidR="00806752" w:rsidRPr="00C66327" w:rsidRDefault="00D43099" w:rsidP="001F2104">
      <w:pPr>
        <w:pStyle w:val="Heading4"/>
      </w:pPr>
      <w:r>
        <w:t xml:space="preserve">PH-PSH </w:t>
      </w:r>
      <w:r w:rsidR="00806752" w:rsidRPr="00C66327">
        <w:t>Screen 4B</w:t>
      </w:r>
      <w:r w:rsidR="00F2656A">
        <w:t xml:space="preserve">.  </w:t>
      </w:r>
      <w:r w:rsidR="00806752" w:rsidRPr="00C66327">
        <w:t xml:space="preserve">Housing Type </w:t>
      </w:r>
      <w:r w:rsidR="00FF0FCD">
        <w:t xml:space="preserve">and </w:t>
      </w:r>
      <w:r w:rsidR="00806752" w:rsidRPr="00C66327">
        <w:t>Location</w:t>
      </w:r>
      <w:bookmarkEnd w:id="154"/>
      <w:bookmarkEnd w:id="155"/>
      <w:r w:rsidR="00806752" w:rsidRPr="00C66327">
        <w:t xml:space="preserve"> </w:t>
      </w:r>
    </w:p>
    <w:p w14:paraId="769EA2FA" w14:textId="5E193E39" w:rsidR="00A84D3B" w:rsidRPr="007447D7" w:rsidRDefault="008023F4" w:rsidP="00A84D3B">
      <w:pPr>
        <w:spacing w:before="120"/>
      </w:pPr>
      <w:bookmarkStart w:id="156" w:name="_Hlk518481155"/>
      <w:r w:rsidRPr="000F55C8">
        <w:rPr>
          <w:rFonts w:cs="Times New Roman"/>
        </w:rPr>
        <w:t xml:space="preserve">Enter the numbers on Screen 4B for number of units and number </w:t>
      </w:r>
      <w:r>
        <w:rPr>
          <w:rFonts w:cs="Times New Roman"/>
        </w:rPr>
        <w:t xml:space="preserve">of </w:t>
      </w:r>
      <w:r w:rsidRPr="000F55C8">
        <w:rPr>
          <w:rFonts w:cs="Times New Roman"/>
        </w:rPr>
        <w:t xml:space="preserve">beds </w:t>
      </w:r>
      <w:r>
        <w:rPr>
          <w:rFonts w:cs="Times New Roman"/>
        </w:rPr>
        <w:t xml:space="preserve">proposed </w:t>
      </w:r>
      <w:r w:rsidRPr="000F55C8">
        <w:rPr>
          <w:rFonts w:cs="Times New Roman"/>
        </w:rPr>
        <w:t>to be served on a single night when the project is at full operational capacity</w:t>
      </w:r>
      <w:r w:rsidR="00A84D3B" w:rsidRPr="007447D7">
        <w:rPr>
          <w:rFonts w:cs="Times New Roman"/>
        </w:rPr>
        <w:t xml:space="preserve">. </w:t>
      </w:r>
      <w:r w:rsidR="00935C59" w:rsidRPr="00935C59">
        <w:rPr>
          <w:rFonts w:cs="Times New Roman"/>
          <w:highlight w:val="yellow"/>
        </w:rPr>
        <w:t xml:space="preserve">This applies to all PH-PSH, TH, SH, and SSO </w:t>
      </w:r>
      <w:proofErr w:type="gramStart"/>
      <w:r w:rsidR="00935C59" w:rsidRPr="00935C59">
        <w:rPr>
          <w:rFonts w:cs="Times New Roman"/>
          <w:highlight w:val="yellow"/>
        </w:rPr>
        <w:t>Non CE</w:t>
      </w:r>
      <w:proofErr w:type="gramEnd"/>
      <w:r w:rsidR="00935C59" w:rsidRPr="00935C59">
        <w:rPr>
          <w:rFonts w:cs="Times New Roman"/>
          <w:highlight w:val="yellow"/>
        </w:rPr>
        <w:t>.</w:t>
      </w:r>
      <w:r w:rsidR="00A84D3B" w:rsidRPr="007447D7">
        <w:rPr>
          <w:rFonts w:cs="Times New Roman"/>
        </w:rPr>
        <w:t xml:space="preserve"> The primary 4B screen provides a summary of the units and beds included in the project according to the following categories:</w:t>
      </w:r>
    </w:p>
    <w:bookmarkEnd w:id="156"/>
    <w:p w14:paraId="1C0BBF1D" w14:textId="1061FBA8" w:rsidR="006640DC" w:rsidRPr="00240A61" w:rsidRDefault="006640DC" w:rsidP="00CB6F20">
      <w:pPr>
        <w:numPr>
          <w:ilvl w:val="1"/>
          <w:numId w:val="63"/>
        </w:numPr>
        <w:spacing w:before="120"/>
        <w:ind w:left="990"/>
        <w:rPr>
          <w:rFonts w:cs="Times New Roman"/>
        </w:rPr>
      </w:pPr>
      <w:r w:rsidRPr="00240A61">
        <w:rPr>
          <w:rFonts w:cs="Times New Roman"/>
          <w:b/>
        </w:rPr>
        <w:t>Total Units.</w:t>
      </w:r>
      <w:r w:rsidRPr="00240A61">
        <w:rPr>
          <w:rFonts w:cs="Times New Roman"/>
        </w:rPr>
        <w:t xml:space="preserve">  Includes all </w:t>
      </w:r>
      <w:r w:rsidRPr="00614A59">
        <w:rPr>
          <w:rFonts w:cs="Times New Roman"/>
          <w:b/>
        </w:rPr>
        <w:t>units</w:t>
      </w:r>
      <w:r w:rsidRPr="00240A61">
        <w:rPr>
          <w:rFonts w:cs="Times New Roman"/>
        </w:rPr>
        <w:t xml:space="preserve"> in the project, regardless of size.</w:t>
      </w:r>
    </w:p>
    <w:p w14:paraId="09AF8472" w14:textId="77777777" w:rsidR="006640DC" w:rsidRPr="00240A61" w:rsidRDefault="006640DC" w:rsidP="00CB6F20">
      <w:pPr>
        <w:numPr>
          <w:ilvl w:val="1"/>
          <w:numId w:val="63"/>
        </w:numPr>
        <w:ind w:left="990"/>
        <w:rPr>
          <w:rFonts w:cs="Times New Roman"/>
        </w:rPr>
      </w:pPr>
      <w:r w:rsidRPr="00240A61">
        <w:rPr>
          <w:rFonts w:cs="Times New Roman"/>
          <w:b/>
        </w:rPr>
        <w:t>Total Beds.</w:t>
      </w:r>
      <w:r w:rsidRPr="00240A61">
        <w:rPr>
          <w:rFonts w:cs="Times New Roman"/>
        </w:rPr>
        <w:t xml:space="preserve">  Includes </w:t>
      </w:r>
      <w:r>
        <w:rPr>
          <w:rFonts w:cs="Times New Roman"/>
        </w:rPr>
        <w:t xml:space="preserve">all </w:t>
      </w:r>
      <w:r w:rsidRPr="00614A59">
        <w:rPr>
          <w:rFonts w:cs="Times New Roman"/>
          <w:b/>
        </w:rPr>
        <w:t>beds</w:t>
      </w:r>
      <w:r w:rsidRPr="00240A61">
        <w:rPr>
          <w:rFonts w:cs="Times New Roman"/>
        </w:rPr>
        <w:t xml:space="preserve"> in the project, regardless of unit configuration.</w:t>
      </w:r>
    </w:p>
    <w:p w14:paraId="2D78B2C7" w14:textId="77777777" w:rsidR="006640DC" w:rsidRPr="00240A61" w:rsidRDefault="006640DC" w:rsidP="00CB6F20">
      <w:pPr>
        <w:numPr>
          <w:ilvl w:val="1"/>
          <w:numId w:val="63"/>
        </w:numPr>
        <w:ind w:left="990"/>
        <w:rPr>
          <w:rFonts w:cs="Times New Roman"/>
        </w:rPr>
      </w:pPr>
      <w:r w:rsidRPr="00240A61">
        <w:rPr>
          <w:rFonts w:cs="Times New Roman"/>
          <w:b/>
        </w:rPr>
        <w:t>Total Dedicated CH Beds.</w:t>
      </w:r>
      <w:r w:rsidRPr="00240A61">
        <w:rPr>
          <w:rFonts w:cs="Times New Roman"/>
        </w:rPr>
        <w:t xml:space="preserve">  </w:t>
      </w:r>
      <w:bookmarkStart w:id="157" w:name="_Hlk517363189"/>
      <w:r w:rsidRPr="00240A61">
        <w:rPr>
          <w:rFonts w:cs="Times New Roman"/>
        </w:rPr>
        <w:t xml:space="preserve">Includes all </w:t>
      </w:r>
      <w:r>
        <w:rPr>
          <w:rFonts w:cs="Times New Roman"/>
        </w:rPr>
        <w:t xml:space="preserve">CH </w:t>
      </w:r>
      <w:r w:rsidRPr="00240A61">
        <w:rPr>
          <w:rFonts w:cs="Times New Roman"/>
        </w:rPr>
        <w:t xml:space="preserve">beds </w:t>
      </w:r>
      <w:r w:rsidRPr="00240A61">
        <w:rPr>
          <w:rFonts w:cs="Times New Roman"/>
          <w:b/>
        </w:rPr>
        <w:t xml:space="preserve">dedicated </w:t>
      </w:r>
      <w:r w:rsidRPr="00240A61">
        <w:rPr>
          <w:rFonts w:cs="Times New Roman"/>
        </w:rPr>
        <w:t>for individuals and families experiencing chronic homelessness.</w:t>
      </w:r>
    </w:p>
    <w:bookmarkEnd w:id="157"/>
    <w:p w14:paraId="0A6F39F6" w14:textId="77777777" w:rsidR="006640DC" w:rsidRPr="00240A61" w:rsidRDefault="006640DC" w:rsidP="006640DC">
      <w:pPr>
        <w:rPr>
          <w:rFonts w:cs="Times New Roman"/>
        </w:rPr>
      </w:pPr>
      <w:r w:rsidRPr="00240A61">
        <w:rPr>
          <w:rFonts w:cs="Times New Roman"/>
        </w:rPr>
        <w:t xml:space="preserve">The summary fields are compiled from all individual housing types and locations listed below the totals.  These fields will populate and update automatically when new housing type and location details are added to the list.  To add a new housing type and location detail screen, click the add </w:t>
      </w:r>
      <w:r w:rsidRPr="00240A61">
        <w:rPr>
          <w:rFonts w:cs="Times New Roman"/>
          <w:noProof/>
        </w:rPr>
        <w:drawing>
          <wp:inline distT="0" distB="0" distL="0" distR="0" wp14:anchorId="4801C523" wp14:editId="06F4A1C4">
            <wp:extent cx="219075" cy="200025"/>
            <wp:effectExtent l="0" t="0" r="9525" b="9525"/>
            <wp:docPr id="8" name="Picture 8" descr="Add new item to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 new item to lis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240A61">
        <w:rPr>
          <w:rFonts w:cs="Times New Roman"/>
        </w:rPr>
        <w:t xml:space="preserve"> icon and complete the mandatory fields.  Click “</w:t>
      </w:r>
      <w:r w:rsidRPr="00240A61">
        <w:rPr>
          <w:rFonts w:cs="Times New Roman"/>
          <w:b/>
        </w:rPr>
        <w:t>Save &amp; Back to List</w:t>
      </w:r>
      <w:r w:rsidRPr="00240A61">
        <w:rPr>
          <w:rFonts w:cs="Times New Roman"/>
        </w:rPr>
        <w:t>” to save the information and return to the primary screen.  Click “</w:t>
      </w:r>
      <w:r w:rsidRPr="00240A61">
        <w:rPr>
          <w:rFonts w:cs="Times New Roman"/>
          <w:b/>
        </w:rPr>
        <w:t>Save &amp; Add Another</w:t>
      </w:r>
      <w:r w:rsidRPr="00240A61">
        <w:rPr>
          <w:rFonts w:cs="Times New Roman"/>
        </w:rPr>
        <w:t xml:space="preserve">” to add information for another housing type and location detail screen.  To view and edit a detailed screen, click the view </w:t>
      </w:r>
      <w:r w:rsidRPr="00240A61">
        <w:rPr>
          <w:rFonts w:cs="Times New Roman"/>
          <w:noProof/>
        </w:rPr>
        <w:drawing>
          <wp:inline distT="0" distB="0" distL="0" distR="0" wp14:anchorId="71EE8BB4" wp14:editId="67727EBC">
            <wp:extent cx="186690" cy="213360"/>
            <wp:effectExtent l="0" t="0" r="3810" b="0"/>
            <wp:docPr id="21" name="Picture 21" descr="Image of the “magnifying glass” icon."/>
            <wp:cNvGraphicFramePr/>
            <a:graphic xmlns:a="http://schemas.openxmlformats.org/drawingml/2006/main">
              <a:graphicData uri="http://schemas.openxmlformats.org/drawingml/2006/picture">
                <pic:pic xmlns:pic="http://schemas.openxmlformats.org/drawingml/2006/picture">
                  <pic:nvPicPr>
                    <pic:cNvPr id="2" name="Picture 2" descr="Image of the “magnifying glass” icon."/>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6690" cy="213360"/>
                    </a:xfrm>
                    <a:prstGeom prst="rect">
                      <a:avLst/>
                    </a:prstGeom>
                    <a:noFill/>
                    <a:ln>
                      <a:noFill/>
                    </a:ln>
                  </pic:spPr>
                </pic:pic>
              </a:graphicData>
            </a:graphic>
          </wp:inline>
        </w:drawing>
      </w:r>
      <w:r w:rsidRPr="00240A61">
        <w:rPr>
          <w:rFonts w:cs="Times New Roman"/>
        </w:rPr>
        <w:t xml:space="preserve"> icon.  To delete a detail screen, click the delete </w:t>
      </w:r>
      <w:r w:rsidRPr="00240A61">
        <w:rPr>
          <w:rFonts w:cs="Times New Roman"/>
          <w:noProof/>
        </w:rPr>
        <w:drawing>
          <wp:inline distT="0" distB="0" distL="0" distR="0" wp14:anchorId="2E74E65D" wp14:editId="55B63F1F">
            <wp:extent cx="228600" cy="198120"/>
            <wp:effectExtent l="0" t="0" r="0" b="0"/>
            <wp:docPr id="5172" name="Picture 517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Pr="00240A61">
        <w:rPr>
          <w:rFonts w:cs="Times New Roman"/>
        </w:rPr>
        <w:t xml:space="preserve"> icon.</w:t>
      </w:r>
    </w:p>
    <w:p w14:paraId="680F58A6" w14:textId="77777777" w:rsidR="006640DC" w:rsidRPr="00240A61" w:rsidRDefault="006640DC" w:rsidP="006640DC">
      <w:pPr>
        <w:rPr>
          <w:rFonts w:cs="Times New Roman"/>
        </w:rPr>
      </w:pPr>
      <w:r w:rsidRPr="00240A61">
        <w:rPr>
          <w:rFonts w:cs="Times New Roman"/>
        </w:rPr>
        <w:t xml:space="preserve">The project applicant must use Screen 4B to report each housing type and location supported using requested CoC Program funds, including the number of available </w:t>
      </w:r>
      <w:r>
        <w:rPr>
          <w:rFonts w:cs="Times New Roman"/>
        </w:rPr>
        <w:t>U</w:t>
      </w:r>
      <w:r w:rsidRPr="00240A61">
        <w:rPr>
          <w:rFonts w:cs="Times New Roman"/>
        </w:rPr>
        <w:t xml:space="preserve">nits, </w:t>
      </w:r>
      <w:r>
        <w:rPr>
          <w:rFonts w:cs="Times New Roman"/>
        </w:rPr>
        <w:t>B</w:t>
      </w:r>
      <w:r w:rsidRPr="00240A61">
        <w:rPr>
          <w:rFonts w:cs="Times New Roman"/>
        </w:rPr>
        <w:t xml:space="preserve">eds, and </w:t>
      </w:r>
      <w:r>
        <w:rPr>
          <w:rFonts w:cs="Times New Roman"/>
        </w:rPr>
        <w:t>D</w:t>
      </w:r>
      <w:r w:rsidRPr="00240A61">
        <w:rPr>
          <w:rFonts w:cs="Times New Roman"/>
        </w:rPr>
        <w:t xml:space="preserve">edicated </w:t>
      </w:r>
      <w:r>
        <w:rPr>
          <w:rFonts w:cs="Times New Roman"/>
        </w:rPr>
        <w:t>CH Beds</w:t>
      </w:r>
      <w:r w:rsidRPr="00240A61">
        <w:rPr>
          <w:rFonts w:cs="Times New Roman"/>
        </w:rPr>
        <w:t>.  The numbers reported must reflect the units and beds at full capacity on a single night</w:t>
      </w:r>
      <w:r w:rsidRPr="00240A61">
        <w:rPr>
          <w:rFonts w:cs="Times New Roman"/>
          <w:b/>
        </w:rPr>
        <w:t xml:space="preserve"> </w:t>
      </w:r>
      <w:r w:rsidRPr="00240A61">
        <w:rPr>
          <w:rFonts w:cs="Times New Roman"/>
        </w:rPr>
        <w:t>directly supported by CoC Program funds or eligible match funds.  This includes those units supported only by supportive services costs without rental assistance, leasing, or operating costs.  The reported number of units and beds should generally match the number of households (units) and persons (beds) as listed on Screens 5A and 5B, although there are understandable exceptions (e.g., a two-parent household where the parents share a bed).</w:t>
      </w:r>
    </w:p>
    <w:p w14:paraId="2FC8C0AE" w14:textId="77777777" w:rsidR="006640DC" w:rsidRPr="00240A61" w:rsidRDefault="006640DC" w:rsidP="006640DC">
      <w:pPr>
        <w:numPr>
          <w:ilvl w:val="0"/>
          <w:numId w:val="3"/>
        </w:numPr>
        <w:rPr>
          <w:rFonts w:cs="Times New Roman"/>
          <w:b/>
        </w:rPr>
      </w:pPr>
      <w:r w:rsidRPr="00240A61">
        <w:rPr>
          <w:rFonts w:cs="Times New Roman"/>
          <w:b/>
        </w:rPr>
        <w:t xml:space="preserve">Housing type:  </w:t>
      </w:r>
      <w:r w:rsidRPr="00E96375">
        <w:rPr>
          <w:rFonts w:cs="Times New Roman"/>
        </w:rPr>
        <w:t>Required.</w:t>
      </w:r>
      <w:r>
        <w:rPr>
          <w:rFonts w:cs="Times New Roman"/>
        </w:rPr>
        <w:t xml:space="preserve">  </w:t>
      </w:r>
      <w:r w:rsidRPr="00240A61">
        <w:rPr>
          <w:rFonts w:cs="Times New Roman"/>
        </w:rPr>
        <w:t>Report the type of housing structures where program participants under this project are housed.  Each housing type must be listed individually.  Select from the following housing types:</w:t>
      </w:r>
    </w:p>
    <w:p w14:paraId="4394AE06" w14:textId="77777777" w:rsidR="006640DC" w:rsidRPr="00240A61" w:rsidRDefault="006640DC" w:rsidP="00CB6F20">
      <w:pPr>
        <w:numPr>
          <w:ilvl w:val="0"/>
          <w:numId w:val="65"/>
        </w:numPr>
        <w:ind w:left="1170"/>
        <w:rPr>
          <w:rFonts w:cs="Times New Roman"/>
        </w:rPr>
      </w:pPr>
      <w:r w:rsidRPr="00240A61">
        <w:rPr>
          <w:rFonts w:cs="Times New Roman"/>
          <w:b/>
        </w:rPr>
        <w:t>Barracks:</w:t>
      </w:r>
      <w:r w:rsidRPr="00240A61">
        <w:rPr>
          <w:rFonts w:cs="Times New Roman"/>
        </w:rPr>
        <w:t xml:space="preserve">  Individuals or families sleep in a large room with multiple beds.  </w:t>
      </w:r>
      <w:r w:rsidRPr="00240A61">
        <w:rPr>
          <w:rFonts w:cs="Times New Roman"/>
          <w:b/>
        </w:rPr>
        <w:t>This type is not appropriate for the PH-PSH projects and should not be selected.</w:t>
      </w:r>
    </w:p>
    <w:p w14:paraId="39E4FBB7" w14:textId="77777777" w:rsidR="006640DC" w:rsidRPr="00240A61" w:rsidRDefault="006640DC" w:rsidP="00CB6F20">
      <w:pPr>
        <w:numPr>
          <w:ilvl w:val="0"/>
          <w:numId w:val="65"/>
        </w:numPr>
        <w:ind w:left="1170"/>
        <w:rPr>
          <w:rFonts w:cs="Times New Roman"/>
        </w:rPr>
      </w:pPr>
      <w:r w:rsidRPr="00240A61">
        <w:rPr>
          <w:rFonts w:cs="Times New Roman"/>
          <w:b/>
        </w:rPr>
        <w:t>Dormitory-shared or private rooms</w:t>
      </w:r>
      <w:r w:rsidRPr="00240A61">
        <w:rPr>
          <w:rFonts w:cs="Times New Roman"/>
        </w:rPr>
        <w:t>:  Individuals or families share sleeping rooms or have private rooms; share a common kitchen, common bathrooms, or both.</w:t>
      </w:r>
    </w:p>
    <w:p w14:paraId="209965A9" w14:textId="77777777" w:rsidR="006640DC" w:rsidRPr="00240A61" w:rsidRDefault="006640DC" w:rsidP="00CB6F20">
      <w:pPr>
        <w:numPr>
          <w:ilvl w:val="0"/>
          <w:numId w:val="65"/>
        </w:numPr>
        <w:ind w:left="1170"/>
        <w:rPr>
          <w:rFonts w:cs="Times New Roman"/>
        </w:rPr>
      </w:pPr>
      <w:r w:rsidRPr="00240A61">
        <w:rPr>
          <w:rFonts w:cs="Times New Roman"/>
          <w:b/>
        </w:rPr>
        <w:t>Shared housing</w:t>
      </w:r>
      <w:r w:rsidRPr="00240A61">
        <w:rPr>
          <w:rFonts w:cs="Times New Roman"/>
        </w:rPr>
        <w:t xml:space="preserve">:  </w:t>
      </w:r>
      <w:r>
        <w:rPr>
          <w:rFonts w:cs="Times New Roman"/>
        </w:rPr>
        <w:t>Two</w:t>
      </w:r>
      <w:r w:rsidRPr="00240A61">
        <w:rPr>
          <w:rFonts w:cs="Times New Roman"/>
        </w:rPr>
        <w:t xml:space="preserve"> or more unrelated people share a house or an apartment.  Each unit must contain private space for each assisted family, plus common space for shared use by the residents of the unit.  Projects cannot use zero or </w:t>
      </w:r>
      <w:r>
        <w:rPr>
          <w:rFonts w:cs="Times New Roman"/>
        </w:rPr>
        <w:t>1</w:t>
      </w:r>
      <w:r w:rsidRPr="00240A61">
        <w:rPr>
          <w:rFonts w:cs="Times New Roman"/>
        </w:rPr>
        <w:t>-bedroom units for shared housing.</w:t>
      </w:r>
    </w:p>
    <w:p w14:paraId="37DDD77E" w14:textId="77777777" w:rsidR="006640DC" w:rsidRPr="00240A61" w:rsidRDefault="006640DC" w:rsidP="00CB6F20">
      <w:pPr>
        <w:numPr>
          <w:ilvl w:val="0"/>
          <w:numId w:val="65"/>
        </w:numPr>
        <w:ind w:left="1170"/>
        <w:rPr>
          <w:rFonts w:cs="Times New Roman"/>
        </w:rPr>
      </w:pPr>
      <w:r w:rsidRPr="00240A61">
        <w:rPr>
          <w:rFonts w:cs="Times New Roman"/>
          <w:b/>
        </w:rPr>
        <w:t>Single Room Occupancy (SRO) units</w:t>
      </w:r>
      <w:r w:rsidRPr="00240A61">
        <w:rPr>
          <w:rFonts w:cs="Times New Roman"/>
        </w:rPr>
        <w:t>:  Each individual has private sleeping or living room which may contain a private kitchen and bath, or shared, dormitory style facilities.</w:t>
      </w:r>
    </w:p>
    <w:p w14:paraId="54A0C11B" w14:textId="77777777" w:rsidR="006640DC" w:rsidRPr="00207926" w:rsidRDefault="006640DC" w:rsidP="00CB6F20">
      <w:pPr>
        <w:numPr>
          <w:ilvl w:val="0"/>
          <w:numId w:val="65"/>
        </w:numPr>
        <w:ind w:left="1170"/>
        <w:rPr>
          <w:rFonts w:cs="Times New Roman"/>
        </w:rPr>
      </w:pPr>
      <w:r w:rsidRPr="00240A61">
        <w:rPr>
          <w:rFonts w:cs="Times New Roman"/>
          <w:b/>
        </w:rPr>
        <w:t>Clustered apartments</w:t>
      </w:r>
      <w:r w:rsidRPr="00240A61">
        <w:rPr>
          <w:rFonts w:cs="Times New Roman"/>
        </w:rPr>
        <w:t>:  Each individual or family has a self-contained housing unit located within a building or complex that houses both persons with special needs</w:t>
      </w:r>
      <w:r>
        <w:rPr>
          <w:rFonts w:cs="Times New Roman"/>
        </w:rPr>
        <w:t xml:space="preserve"> (</w:t>
      </w:r>
      <w:r w:rsidRPr="00240A61">
        <w:rPr>
          <w:rFonts w:cs="Times New Roman"/>
        </w:rPr>
        <w:t xml:space="preserve">e.g., formerly </w:t>
      </w:r>
      <w:r w:rsidRPr="00240A61">
        <w:rPr>
          <w:rFonts w:cs="Times New Roman"/>
        </w:rPr>
        <w:lastRenderedPageBreak/>
        <w:t>homeless persons, persons with substance abuse problems, persons with mental illness, or persons with AIDS/HIV</w:t>
      </w:r>
      <w:r>
        <w:rPr>
          <w:rFonts w:cs="Times New Roman"/>
        </w:rPr>
        <w:t xml:space="preserve">) </w:t>
      </w:r>
      <w:r w:rsidRPr="00240A61">
        <w:rPr>
          <w:rFonts w:cs="Times New Roman"/>
        </w:rPr>
        <w:t>and persons without special needs.</w:t>
      </w:r>
    </w:p>
    <w:p w14:paraId="361D1BD3" w14:textId="77777777" w:rsidR="006640DC" w:rsidRPr="00240A61" w:rsidRDefault="006640DC" w:rsidP="00CB6F20">
      <w:pPr>
        <w:numPr>
          <w:ilvl w:val="0"/>
          <w:numId w:val="65"/>
        </w:numPr>
        <w:ind w:left="1170"/>
        <w:rPr>
          <w:rFonts w:cs="Times New Roman"/>
        </w:rPr>
      </w:pPr>
      <w:r w:rsidRPr="00240A61">
        <w:rPr>
          <w:rFonts w:cs="Times New Roman"/>
          <w:b/>
        </w:rPr>
        <w:t>Scattered-site apartments (including efficiencies):</w:t>
      </w:r>
      <w:r w:rsidRPr="00240A61">
        <w:rPr>
          <w:rFonts w:cs="Times New Roman"/>
        </w:rPr>
        <w:t xml:space="preserve">  Each individual or family has a self-contained apartment.  Apartments are scattered throughout the community.</w:t>
      </w:r>
    </w:p>
    <w:p w14:paraId="15C14087" w14:textId="77777777" w:rsidR="006640DC" w:rsidRPr="00240A61" w:rsidRDefault="006640DC" w:rsidP="00CB6F20">
      <w:pPr>
        <w:numPr>
          <w:ilvl w:val="0"/>
          <w:numId w:val="65"/>
        </w:numPr>
        <w:ind w:left="1170"/>
        <w:rPr>
          <w:rFonts w:cs="Times New Roman"/>
        </w:rPr>
      </w:pPr>
      <w:r w:rsidRPr="00240A61">
        <w:rPr>
          <w:rFonts w:cs="Times New Roman"/>
          <w:b/>
        </w:rPr>
        <w:t>Single family homes/townhouses/duplexes</w:t>
      </w:r>
      <w:r w:rsidRPr="00240A61">
        <w:rPr>
          <w:rFonts w:cs="Times New Roman"/>
        </w:rPr>
        <w:t>:  Each individual or family has a self-contained, single-family home, townhouse, or duplex that is located throughout the community.</w:t>
      </w:r>
    </w:p>
    <w:p w14:paraId="31D52A79" w14:textId="77777777" w:rsidR="006640DC" w:rsidRPr="00240A61" w:rsidRDefault="006640DC" w:rsidP="006640DC">
      <w:pPr>
        <w:numPr>
          <w:ilvl w:val="0"/>
          <w:numId w:val="3"/>
        </w:numPr>
        <w:rPr>
          <w:rFonts w:cs="Times New Roman"/>
        </w:rPr>
      </w:pPr>
      <w:r w:rsidRPr="00240A61">
        <w:rPr>
          <w:rFonts w:cs="Times New Roman"/>
          <w:b/>
        </w:rPr>
        <w:t xml:space="preserve">Indicate the maximum number of Units and Beds available for program participants at the selected housing site: </w:t>
      </w:r>
      <w:r w:rsidRPr="00240A61">
        <w:rPr>
          <w:rFonts w:cs="Times New Roman"/>
        </w:rPr>
        <w:t xml:space="preserve"> </w:t>
      </w:r>
      <w:r w:rsidRPr="00E96375">
        <w:rPr>
          <w:rFonts w:cs="Times New Roman"/>
        </w:rPr>
        <w:t>Required.</w:t>
      </w:r>
      <w:r>
        <w:rPr>
          <w:rFonts w:cs="Times New Roman"/>
        </w:rPr>
        <w:t xml:space="preserve">  </w:t>
      </w:r>
      <w:r w:rsidRPr="00240A61">
        <w:rPr>
          <w:rFonts w:cs="Times New Roman"/>
        </w:rPr>
        <w:t>For this type of housing, enter the total number of units and beds.</w:t>
      </w:r>
    </w:p>
    <w:p w14:paraId="59CB3CF8" w14:textId="77777777" w:rsidR="006640DC" w:rsidRPr="00240A61" w:rsidRDefault="006640DC" w:rsidP="00CB6F20">
      <w:pPr>
        <w:numPr>
          <w:ilvl w:val="1"/>
          <w:numId w:val="66"/>
        </w:numPr>
        <w:ind w:left="1170"/>
        <w:rPr>
          <w:rFonts w:cs="Times New Roman"/>
        </w:rPr>
      </w:pPr>
      <w:r w:rsidRPr="00240A61">
        <w:rPr>
          <w:rFonts w:cs="Times New Roman"/>
          <w:b/>
        </w:rPr>
        <w:t>Units:</w:t>
      </w:r>
      <w:r w:rsidRPr="00240A61">
        <w:rPr>
          <w:rFonts w:cs="Times New Roman"/>
        </w:rPr>
        <w:t xml:space="preserve">  Enter the total number of units available at full capacity on a single night</w:t>
      </w:r>
      <w:r w:rsidRPr="00240A61">
        <w:rPr>
          <w:rFonts w:cs="Times New Roman"/>
          <w:b/>
        </w:rPr>
        <w:t xml:space="preserve"> </w:t>
      </w:r>
      <w:r w:rsidRPr="00240A61">
        <w:rPr>
          <w:rFonts w:cs="Times New Roman"/>
        </w:rPr>
        <w:t>in the selected housing type and location.</w:t>
      </w:r>
    </w:p>
    <w:p w14:paraId="64EEEE34" w14:textId="77777777" w:rsidR="006640DC" w:rsidRPr="00240A61" w:rsidRDefault="006640DC" w:rsidP="00CB6F20">
      <w:pPr>
        <w:numPr>
          <w:ilvl w:val="1"/>
          <w:numId w:val="66"/>
        </w:numPr>
        <w:ind w:left="1170"/>
        <w:rPr>
          <w:rFonts w:cs="Times New Roman"/>
        </w:rPr>
      </w:pPr>
      <w:r w:rsidRPr="00240A61">
        <w:rPr>
          <w:rFonts w:cs="Times New Roman"/>
          <w:b/>
        </w:rPr>
        <w:t>Beds:</w:t>
      </w:r>
      <w:r w:rsidRPr="00240A61">
        <w:rPr>
          <w:rFonts w:cs="Times New Roman"/>
        </w:rPr>
        <w:t xml:space="preserve">  Enter the total number of beds available at full capacity on a single night</w:t>
      </w:r>
      <w:r w:rsidRPr="00240A61">
        <w:rPr>
          <w:rFonts w:cs="Times New Roman"/>
          <w:b/>
        </w:rPr>
        <w:t xml:space="preserve"> </w:t>
      </w:r>
      <w:r w:rsidRPr="00240A61">
        <w:rPr>
          <w:rFonts w:cs="Times New Roman"/>
        </w:rPr>
        <w:t>in the selected housing type and location.</w:t>
      </w:r>
    </w:p>
    <w:p w14:paraId="3D352140" w14:textId="77777777" w:rsidR="006640DC" w:rsidRPr="00240A61" w:rsidRDefault="006640DC" w:rsidP="006640DC">
      <w:pPr>
        <w:pStyle w:val="ListParagraph"/>
        <w:tabs>
          <w:tab w:val="left" w:pos="720"/>
        </w:tabs>
        <w:contextualSpacing w:val="0"/>
        <w:rPr>
          <w:rFonts w:cs="Times New Roman"/>
        </w:rPr>
      </w:pPr>
      <w:r w:rsidRPr="00240A61">
        <w:rPr>
          <w:rFonts w:cs="Times New Roman"/>
          <w:b/>
        </w:rPr>
        <w:t>Note:</w:t>
      </w:r>
      <w:r w:rsidRPr="00240A61">
        <w:rPr>
          <w:rFonts w:cs="Times New Roman"/>
        </w:rPr>
        <w:t xml:space="preserve">  A zero bedroom or efficiency must be indicated as 1 unit, 1-bedroom, and 1 bed.  In addition, the number of units and beds listed on Screen 4B must be equal to or greater than the total number of units and beds requested in the budget, Part 6 of this guide, and </w:t>
      </w:r>
      <w:r w:rsidRPr="00240A61">
        <w:rPr>
          <w:rFonts w:cs="Times New Roman"/>
          <w:b/>
        </w:rPr>
        <w:t>should correlate</w:t>
      </w:r>
      <w:r w:rsidRPr="00240A61">
        <w:rPr>
          <w:rFonts w:cs="Times New Roman"/>
        </w:rPr>
        <w:t xml:space="preserve"> to the number and characteristics of persons that the project is expected to serve recorded on Screens 5A and 5B.</w:t>
      </w:r>
    </w:p>
    <w:p w14:paraId="3A495E5B" w14:textId="351C1804" w:rsidR="006640DC" w:rsidRPr="00240A61" w:rsidRDefault="006640DC" w:rsidP="006640DC">
      <w:pPr>
        <w:pStyle w:val="ListParagraph"/>
        <w:numPr>
          <w:ilvl w:val="0"/>
          <w:numId w:val="3"/>
        </w:numPr>
        <w:rPr>
          <w:rFonts w:cs="Times New Roman"/>
        </w:rPr>
      </w:pPr>
      <w:r w:rsidRPr="00240A61">
        <w:rPr>
          <w:rFonts w:cs="Times New Roman"/>
          <w:b/>
        </w:rPr>
        <w:t xml:space="preserve">How many beds of the total beds in "2b. Beds" are dedicated to the chronically homeless?  </w:t>
      </w:r>
      <w:r w:rsidRPr="00E96375">
        <w:rPr>
          <w:rFonts w:cs="Times New Roman"/>
        </w:rPr>
        <w:t>Required.</w:t>
      </w:r>
      <w:r>
        <w:rPr>
          <w:rFonts w:cs="Times New Roman"/>
        </w:rPr>
        <w:t xml:space="preserve">  </w:t>
      </w:r>
      <w:r w:rsidRPr="00240A61">
        <w:rPr>
          <w:rFonts w:cs="Times New Roman"/>
        </w:rPr>
        <w:t xml:space="preserve">A dedicated bed is a bed that must be filled by </w:t>
      </w:r>
      <w:r>
        <w:rPr>
          <w:rFonts w:eastAsia="Times New Roman" w:cs="Times New Roman"/>
          <w:color w:val="000000"/>
        </w:rPr>
        <w:t>persons with CH designation</w:t>
      </w:r>
      <w:r w:rsidRPr="00240A61">
        <w:rPr>
          <w:rFonts w:cs="Times New Roman"/>
        </w:rPr>
        <w:t xml:space="preserve"> who qualifies for the project unless there are no </w:t>
      </w:r>
      <w:r>
        <w:rPr>
          <w:rFonts w:eastAsia="Times New Roman" w:cs="Times New Roman"/>
          <w:color w:val="000000"/>
        </w:rPr>
        <w:t>persons with CH designation</w:t>
      </w:r>
      <w:r w:rsidRPr="00240A61">
        <w:rPr>
          <w:rFonts w:cs="Times New Roman"/>
        </w:rPr>
        <w:t xml:space="preserve"> located within the geographic area who qualify.  These beds are also reported as “</w:t>
      </w:r>
      <w:r w:rsidRPr="00240A61">
        <w:rPr>
          <w:rFonts w:cs="Times New Roman"/>
          <w:b/>
        </w:rPr>
        <w:t>CH Beds</w:t>
      </w:r>
      <w:r w:rsidRPr="00240A61">
        <w:rPr>
          <w:rFonts w:cs="Times New Roman"/>
        </w:rPr>
        <w:t xml:space="preserve">” on the CoC’s Housing Inventory Count (HIC).  </w:t>
      </w:r>
      <w:r w:rsidR="00980E5E" w:rsidRPr="00240A61">
        <w:rPr>
          <w:rFonts w:cs="Times New Roman"/>
        </w:rPr>
        <w:t xml:space="preserve">If a project has dedicated </w:t>
      </w:r>
      <w:r w:rsidR="00980E5E">
        <w:rPr>
          <w:rFonts w:cs="Times New Roman"/>
        </w:rPr>
        <w:t xml:space="preserve">CH </w:t>
      </w:r>
      <w:r w:rsidR="00980E5E" w:rsidRPr="00240A61">
        <w:rPr>
          <w:rFonts w:cs="Times New Roman"/>
        </w:rPr>
        <w:t>beds to serve families</w:t>
      </w:r>
      <w:r w:rsidR="00980E5E" w:rsidRPr="008B00FF">
        <w:rPr>
          <w:rFonts w:cs="Times New Roman"/>
        </w:rPr>
        <w:t xml:space="preserve"> </w:t>
      </w:r>
      <w:r w:rsidR="00980E5E" w:rsidRPr="00240A61">
        <w:rPr>
          <w:rFonts w:cs="Times New Roman"/>
        </w:rPr>
        <w:t xml:space="preserve">experiencing chronic homelessness, all beds serving the household should be included in this number.  </w:t>
      </w:r>
      <w:r w:rsidRPr="00240A61">
        <w:rPr>
          <w:rFonts w:cs="Times New Roman"/>
        </w:rPr>
        <w:t xml:space="preserve">If your project serves persons experiencing chronic homelessness, review the </w:t>
      </w:r>
      <w:hyperlink r:id="rId40" w:history="1">
        <w:r w:rsidRPr="00240A61">
          <w:rPr>
            <w:rStyle w:val="Hyperlink"/>
            <w:rFonts w:cs="Times New Roman"/>
          </w:rPr>
          <w:t xml:space="preserve">HUD Notice CPD-16-11:  </w:t>
        </w:r>
        <w:r w:rsidRPr="00240A61">
          <w:rPr>
            <w:rStyle w:val="Hyperlink"/>
            <w:rFonts w:cs="Times New Roman"/>
            <w:i/>
          </w:rPr>
          <w:t>Prioritizing Persons Experiencing Chronic Homelessness and Other Vulnerable Homeless Persons in Permanent Supportive Housing</w:t>
        </w:r>
      </w:hyperlink>
      <w:r w:rsidRPr="00240A61">
        <w:rPr>
          <w:rFonts w:cs="Times New Roman"/>
        </w:rPr>
        <w:t xml:space="preserve">.  The notice provides detailed information concerning beds </w:t>
      </w:r>
      <w:r w:rsidRPr="00240A61">
        <w:rPr>
          <w:rFonts w:cs="Times New Roman"/>
          <w:shd w:val="clear" w:color="auto" w:fill="FFFFFF"/>
        </w:rPr>
        <w:t xml:space="preserve">that must serve </w:t>
      </w:r>
      <w:r>
        <w:rPr>
          <w:rFonts w:eastAsia="Times New Roman" w:cs="Times New Roman"/>
          <w:color w:val="000000"/>
        </w:rPr>
        <w:t>persons with CH designation</w:t>
      </w:r>
      <w:r w:rsidRPr="00240A61">
        <w:rPr>
          <w:rFonts w:cs="Times New Roman"/>
        </w:rPr>
        <w:t xml:space="preserve"> </w:t>
      </w:r>
      <w:r w:rsidRPr="00240A61">
        <w:rPr>
          <w:rFonts w:cs="Times New Roman"/>
          <w:shd w:val="clear" w:color="auto" w:fill="FFFFFF"/>
        </w:rPr>
        <w:t>as defined in 24 CFR 578.3, in accordance with 24 CFR 578.103.</w:t>
      </w:r>
    </w:p>
    <w:p w14:paraId="2BB59530" w14:textId="4F92583E" w:rsidR="006640DC" w:rsidRPr="00240A61" w:rsidRDefault="006640DC" w:rsidP="006640DC">
      <w:pPr>
        <w:ind w:left="720"/>
        <w:rPr>
          <w:rFonts w:cs="Times New Roman"/>
        </w:rPr>
      </w:pPr>
      <w:r w:rsidRPr="00240A61">
        <w:rPr>
          <w:rFonts w:cs="Times New Roman"/>
        </w:rPr>
        <w:t xml:space="preserve">Include beds in this calculation that serve </w:t>
      </w:r>
      <w:r>
        <w:rPr>
          <w:rFonts w:eastAsia="Times New Roman" w:cs="Times New Roman"/>
          <w:color w:val="000000"/>
        </w:rPr>
        <w:t>persons with CH designation</w:t>
      </w:r>
      <w:r w:rsidRPr="00240A61">
        <w:rPr>
          <w:rFonts w:cs="Times New Roman"/>
        </w:rPr>
        <w:t xml:space="preserve"> and those that do not serve but </w:t>
      </w:r>
      <w:r w:rsidRPr="0098401B">
        <w:rPr>
          <w:rFonts w:cs="Times New Roman"/>
          <w:u w:val="single"/>
        </w:rPr>
        <w:t>will</w:t>
      </w:r>
      <w:r w:rsidRPr="00240A61">
        <w:rPr>
          <w:rFonts w:cs="Times New Roman"/>
        </w:rPr>
        <w:t xml:space="preserve"> </w:t>
      </w:r>
      <w:r>
        <w:rPr>
          <w:rFonts w:cs="Times New Roman"/>
        </w:rPr>
        <w:t xml:space="preserve">be dedicated </w:t>
      </w:r>
      <w:r w:rsidRPr="00240A61">
        <w:rPr>
          <w:rFonts w:cs="Times New Roman"/>
        </w:rPr>
        <w:t xml:space="preserve">serve </w:t>
      </w:r>
      <w:r>
        <w:rPr>
          <w:rFonts w:eastAsia="Times New Roman" w:cs="Times New Roman"/>
          <w:color w:val="000000"/>
        </w:rPr>
        <w:t>persons with CH designation</w:t>
      </w:r>
      <w:r w:rsidRPr="00240A61">
        <w:rPr>
          <w:rFonts w:cs="Times New Roman"/>
        </w:rPr>
        <w:t xml:space="preserve"> as soon as the beds turnover.  In general, HUD requires that all beds included in this field will continue to serve </w:t>
      </w:r>
      <w:r>
        <w:rPr>
          <w:rFonts w:eastAsia="Times New Roman" w:cs="Times New Roman"/>
          <w:color w:val="000000"/>
        </w:rPr>
        <w:t>persons with CH designation</w:t>
      </w:r>
      <w:r w:rsidRPr="00240A61">
        <w:rPr>
          <w:rFonts w:cs="Times New Roman"/>
        </w:rPr>
        <w:t xml:space="preserve">.  </w:t>
      </w:r>
      <w:r w:rsidR="00A84D3B" w:rsidRPr="00240A61">
        <w:rPr>
          <w:rFonts w:cs="Times New Roman"/>
        </w:rPr>
        <w:t>HUD expects that the number of beds in question 3 on this screen in a project that selected “</w:t>
      </w:r>
      <w:r w:rsidR="00A84D3B" w:rsidRPr="00240A61">
        <w:rPr>
          <w:rFonts w:cs="Times New Roman"/>
          <w:b/>
        </w:rPr>
        <w:t>100% Dedicated</w:t>
      </w:r>
      <w:r w:rsidR="00A84D3B" w:rsidRPr="00240A61">
        <w:rPr>
          <w:rFonts w:cs="Times New Roman"/>
        </w:rPr>
        <w:t>” on Screen 3C to match the number of beds indicated in question 2a.  DedicatedPLUS projects should also use this screen to indicate how many beds will be dedicated to persons experiencing chronic homelessness</w:t>
      </w:r>
      <w:r w:rsidR="00A84D3B">
        <w:rPr>
          <w:rFonts w:cs="Times New Roman"/>
        </w:rPr>
        <w:t>.</w:t>
      </w:r>
      <w:r w:rsidR="00935C59">
        <w:rPr>
          <w:rFonts w:cs="Times New Roman"/>
        </w:rPr>
        <w:t xml:space="preserve"> </w:t>
      </w:r>
      <w:r w:rsidR="00935C59" w:rsidRPr="00935C59">
        <w:rPr>
          <w:rFonts w:cs="Times New Roman"/>
          <w:highlight w:val="yellow"/>
        </w:rPr>
        <w:t xml:space="preserve">If TH, SH or SSO </w:t>
      </w:r>
      <w:proofErr w:type="gramStart"/>
      <w:r w:rsidR="00935C59" w:rsidRPr="00935C59">
        <w:rPr>
          <w:rFonts w:cs="Times New Roman"/>
          <w:highlight w:val="yellow"/>
        </w:rPr>
        <w:t>Non CE</w:t>
      </w:r>
      <w:proofErr w:type="gramEnd"/>
      <w:r w:rsidR="00935C59" w:rsidRPr="00935C59">
        <w:rPr>
          <w:rFonts w:cs="Times New Roman"/>
          <w:highlight w:val="yellow"/>
        </w:rPr>
        <w:t>, this will be 0.</w:t>
      </w:r>
      <w:r w:rsidR="00935C59">
        <w:rPr>
          <w:rFonts w:cs="Times New Roman"/>
        </w:rPr>
        <w:t xml:space="preserve"> </w:t>
      </w:r>
    </w:p>
    <w:p w14:paraId="2B74DC9B" w14:textId="77777777" w:rsidR="006640DC" w:rsidRDefault="006640DC" w:rsidP="00CB6F20">
      <w:pPr>
        <w:pStyle w:val="ListParagraph"/>
        <w:numPr>
          <w:ilvl w:val="0"/>
          <w:numId w:val="64"/>
        </w:numPr>
        <w:contextualSpacing w:val="0"/>
        <w:rPr>
          <w:rFonts w:cs="Times New Roman"/>
        </w:rPr>
      </w:pPr>
      <w:r w:rsidRPr="00240A61">
        <w:rPr>
          <w:rFonts w:cs="Times New Roman"/>
          <w:b/>
        </w:rPr>
        <w:t>Address</w:t>
      </w:r>
      <w:r w:rsidRPr="00240A61">
        <w:rPr>
          <w:rFonts w:cs="Times New Roman"/>
        </w:rPr>
        <w:t xml:space="preserve">:  </w:t>
      </w:r>
      <w:r w:rsidRPr="00E96375">
        <w:rPr>
          <w:rFonts w:cs="Times New Roman"/>
        </w:rPr>
        <w:t>Required.</w:t>
      </w:r>
      <w:r>
        <w:rPr>
          <w:rFonts w:cs="Times New Roman"/>
        </w:rPr>
        <w:t xml:space="preserve">  </w:t>
      </w:r>
      <w:r w:rsidRPr="00240A61">
        <w:rPr>
          <w:rFonts w:cs="Times New Roman"/>
        </w:rPr>
        <w:t xml:space="preserve">Project applicants must enter an address for all proposed and existing properties.  If the location is not yet known, enter the expected location of the housing units.  For scattered-site and single-family housing, or for projects that have units at multiple locations, project applicants should enter the address where </w:t>
      </w:r>
      <w:proofErr w:type="gramStart"/>
      <w:r w:rsidRPr="00240A61">
        <w:rPr>
          <w:rFonts w:cs="Times New Roman"/>
        </w:rPr>
        <w:t>the majority of</w:t>
      </w:r>
      <w:proofErr w:type="gramEnd"/>
      <w:r w:rsidRPr="00240A61">
        <w:rPr>
          <w:rFonts w:cs="Times New Roman"/>
        </w:rPr>
        <w:t xml:space="preserve"> beds will be located or where the majority of beds are located as of the application submission.  Where the project uses, tenant</w:t>
      </w:r>
      <w:r>
        <w:rPr>
          <w:rFonts w:cs="Times New Roman"/>
        </w:rPr>
        <w:t>-</w:t>
      </w:r>
      <w:r w:rsidRPr="00240A61">
        <w:rPr>
          <w:rFonts w:cs="Times New Roman"/>
        </w:rPr>
        <w:t xml:space="preserve">based rental assistance or if the address for scattered-site or single-family homes housing cannot be identified at the time of application, enter the address for the project’s administration office.  </w:t>
      </w:r>
      <w:r w:rsidRPr="00240A61">
        <w:rPr>
          <w:rFonts w:cs="Times New Roman"/>
        </w:rPr>
        <w:lastRenderedPageBreak/>
        <w:t>Projects serving survivors of domestic violence, including human trafficking, must use a PO Box or other anonymous address to ensure the safety of program participants.</w:t>
      </w:r>
    </w:p>
    <w:p w14:paraId="42819373" w14:textId="757BDA5B" w:rsidR="001D7A31" w:rsidRPr="006640DC" w:rsidRDefault="006640DC" w:rsidP="00CB6F20">
      <w:pPr>
        <w:pStyle w:val="ListParagraph"/>
        <w:numPr>
          <w:ilvl w:val="0"/>
          <w:numId w:val="64"/>
        </w:numPr>
        <w:contextualSpacing w:val="0"/>
        <w:rPr>
          <w:rFonts w:cs="Times New Roman"/>
        </w:rPr>
      </w:pPr>
      <w:r w:rsidRPr="006640DC">
        <w:rPr>
          <w:rFonts w:cs="Times New Roman"/>
          <w:b/>
        </w:rPr>
        <w:t>Select the geographic area associated with this address</w:t>
      </w:r>
      <w:r w:rsidRPr="006640DC">
        <w:rPr>
          <w:rFonts w:cs="Times New Roman"/>
        </w:rPr>
        <w:t xml:space="preserve">:  Required.  Report the geographic area in which the housing type, units, and beds are </w:t>
      </w:r>
      <w:proofErr w:type="gramStart"/>
      <w:r w:rsidRPr="006640DC">
        <w:rPr>
          <w:rFonts w:cs="Times New Roman"/>
        </w:rPr>
        <w:t>actually located</w:t>
      </w:r>
      <w:proofErr w:type="gramEnd"/>
      <w:r w:rsidRPr="006640DC">
        <w:rPr>
          <w:rFonts w:cs="Times New Roman"/>
        </w:rPr>
        <w:t xml:space="preserve">.  The list of geographic areas is limited by the state(s) selected on Screen 1D of the application.  Multiple areas can be selected if units </w:t>
      </w:r>
      <w:proofErr w:type="gramStart"/>
      <w:r w:rsidRPr="006640DC">
        <w:rPr>
          <w:rFonts w:cs="Times New Roman"/>
        </w:rPr>
        <w:t>are located in</w:t>
      </w:r>
      <w:proofErr w:type="gramEnd"/>
      <w:r w:rsidRPr="006640DC">
        <w:rPr>
          <w:rFonts w:cs="Times New Roman"/>
        </w:rPr>
        <w:t xml:space="preserve"> more than one county or city.  Hold down the “</w:t>
      </w:r>
      <w:r w:rsidRPr="006640DC">
        <w:rPr>
          <w:rFonts w:cs="Times New Roman"/>
          <w:b/>
        </w:rPr>
        <w:t>Ctrl</w:t>
      </w:r>
      <w:r w:rsidRPr="006640DC">
        <w:rPr>
          <w:rFonts w:cs="Times New Roman"/>
        </w:rPr>
        <w:t>” key to make multiple selections</w:t>
      </w:r>
      <w:r w:rsidR="001D7A31" w:rsidRPr="006640DC">
        <w:rPr>
          <w:rFonts w:cs="Times New Roman"/>
        </w:rPr>
        <w:t>.</w:t>
      </w:r>
    </w:p>
    <w:p w14:paraId="0B01ACE3" w14:textId="023ADDFE" w:rsidR="00806752" w:rsidRPr="004B140A" w:rsidRDefault="008B4C89" w:rsidP="006F689C">
      <w:pPr>
        <w:pStyle w:val="Heading2"/>
      </w:pPr>
      <w:bookmarkStart w:id="158" w:name="_Toc398207291"/>
      <w:bookmarkStart w:id="159" w:name="_Toc430694714"/>
      <w:bookmarkStart w:id="160" w:name="_Toc518559059"/>
      <w:r>
        <w:t xml:space="preserve">PH-PSH </w:t>
      </w:r>
      <w:r w:rsidR="0094085B">
        <w:t>Part 5:</w:t>
      </w:r>
      <w:r w:rsidR="00FE22CC">
        <w:t xml:space="preserve"> </w:t>
      </w:r>
      <w:r w:rsidR="0094085B">
        <w:t xml:space="preserve"> </w:t>
      </w:r>
      <w:r w:rsidR="00806752" w:rsidRPr="004B140A">
        <w:t xml:space="preserve">Participants </w:t>
      </w:r>
      <w:r w:rsidR="00FF0FCD">
        <w:t xml:space="preserve">and </w:t>
      </w:r>
      <w:r w:rsidR="00806752" w:rsidRPr="004B140A">
        <w:t>Outreach</w:t>
      </w:r>
      <w:bookmarkEnd w:id="158"/>
      <w:bookmarkEnd w:id="159"/>
      <w:bookmarkEnd w:id="160"/>
    </w:p>
    <w:p w14:paraId="3276AAFF" w14:textId="3BEED5B2" w:rsidR="00806752" w:rsidRPr="00C66327" w:rsidRDefault="008B4C89" w:rsidP="001F2104">
      <w:pPr>
        <w:pStyle w:val="Heading4"/>
      </w:pPr>
      <w:bookmarkStart w:id="161" w:name="_Toc398207292"/>
      <w:bookmarkStart w:id="162" w:name="_Toc430694715"/>
      <w:r>
        <w:t xml:space="preserve">PH-PSH </w:t>
      </w:r>
      <w:r w:rsidR="00806752" w:rsidRPr="00C66327">
        <w:t>Screen 5A</w:t>
      </w:r>
      <w:r w:rsidR="00F2656A">
        <w:t xml:space="preserve">.  </w:t>
      </w:r>
      <w:r w:rsidR="00806752" w:rsidRPr="00C66327">
        <w:t>Project Participants - Households</w:t>
      </w:r>
      <w:bookmarkEnd w:id="161"/>
      <w:bookmarkEnd w:id="162"/>
      <w:r w:rsidR="00806752" w:rsidRPr="00C66327">
        <w:t xml:space="preserve"> </w:t>
      </w:r>
    </w:p>
    <w:p w14:paraId="3B38462B" w14:textId="5D15EEAD" w:rsidR="006640DC" w:rsidRPr="00C45116" w:rsidRDefault="008B7922" w:rsidP="006640DC">
      <w:pPr>
        <w:rPr>
          <w:rFonts w:cs="Times New Roman"/>
        </w:rPr>
      </w:pPr>
      <w:bookmarkStart w:id="163" w:name="_Hlk518483600"/>
      <w:bookmarkStart w:id="164" w:name="_Hlk518478737"/>
      <w:r w:rsidRPr="00C45116">
        <w:rPr>
          <w:rFonts w:cs="Times New Roman"/>
        </w:rPr>
        <w:t xml:space="preserve">Enter the numbers on Screen 5A </w:t>
      </w:r>
      <w:r w:rsidR="00C45116" w:rsidRPr="00C45116">
        <w:rPr>
          <w:rFonts w:cs="Times New Roman"/>
        </w:rPr>
        <w:t xml:space="preserve">in the respective columns and rows as defined below </w:t>
      </w:r>
      <w:r w:rsidR="0082509F" w:rsidRPr="00C45116">
        <w:rPr>
          <w:rFonts w:cs="Times New Roman"/>
        </w:rPr>
        <w:t>for the</w:t>
      </w:r>
      <w:r w:rsidRPr="00C45116">
        <w:rPr>
          <w:rFonts w:cs="Times New Roman"/>
        </w:rPr>
        <w:t xml:space="preserve"> number of households and number of persons </w:t>
      </w:r>
      <w:r w:rsidR="003E36BC" w:rsidRPr="00C45116">
        <w:rPr>
          <w:rFonts w:cs="Times New Roman"/>
        </w:rPr>
        <w:t xml:space="preserve">proposed to be served </w:t>
      </w:r>
      <w:r w:rsidRPr="00C45116">
        <w:rPr>
          <w:rFonts w:cs="Times New Roman"/>
        </w:rPr>
        <w:t xml:space="preserve">on a single </w:t>
      </w:r>
      <w:r w:rsidR="00E367A0" w:rsidRPr="00C45116">
        <w:rPr>
          <w:rFonts w:cs="Times New Roman"/>
        </w:rPr>
        <w:t>night</w:t>
      </w:r>
      <w:r w:rsidRPr="00C45116">
        <w:rPr>
          <w:rFonts w:cs="Times New Roman"/>
        </w:rPr>
        <w:t xml:space="preserve"> when the project is at full operational capacity</w:t>
      </w:r>
      <w:bookmarkEnd w:id="163"/>
      <w:r w:rsidRPr="00C45116">
        <w:rPr>
          <w:rFonts w:cs="Times New Roman"/>
        </w:rPr>
        <w:t>.</w:t>
      </w:r>
    </w:p>
    <w:bookmarkEnd w:id="164"/>
    <w:p w14:paraId="78E8A5D3" w14:textId="77777777" w:rsidR="006640DC" w:rsidRPr="00240A61" w:rsidRDefault="006640DC" w:rsidP="00CB6F20">
      <w:pPr>
        <w:pStyle w:val="ListParagraph"/>
        <w:numPr>
          <w:ilvl w:val="0"/>
          <w:numId w:val="50"/>
        </w:numPr>
        <w:spacing w:before="120"/>
        <w:contextualSpacing w:val="0"/>
        <w:rPr>
          <w:rFonts w:cs="Times New Roman"/>
        </w:rPr>
      </w:pPr>
      <w:r w:rsidRPr="00240A61">
        <w:rPr>
          <w:rFonts w:cs="Times New Roman"/>
          <w:b/>
        </w:rPr>
        <w:t>Households with at least One Adult and One Child</w:t>
      </w:r>
      <w:r w:rsidRPr="00240A61">
        <w:rPr>
          <w:rFonts w:cs="Times New Roman"/>
        </w:rPr>
        <w:t>:  For the proposed numbers under this column and household type, there must be at least one person at or above the age of 18, and at least one person under the age of 18.</w:t>
      </w:r>
    </w:p>
    <w:p w14:paraId="102E976D" w14:textId="77777777" w:rsidR="006640DC" w:rsidRPr="00240A61" w:rsidRDefault="006640DC" w:rsidP="00CB6F20">
      <w:pPr>
        <w:pStyle w:val="ListParagraph"/>
        <w:numPr>
          <w:ilvl w:val="0"/>
          <w:numId w:val="49"/>
        </w:numPr>
        <w:ind w:left="720"/>
        <w:contextualSpacing w:val="0"/>
        <w:rPr>
          <w:rFonts w:cs="Times New Roman"/>
        </w:rPr>
      </w:pPr>
      <w:r w:rsidRPr="00240A61">
        <w:rPr>
          <w:rFonts w:cs="Times New Roman"/>
          <w:b/>
        </w:rPr>
        <w:t>Adult Households without Children</w:t>
      </w:r>
      <w:r w:rsidRPr="00240A61">
        <w:rPr>
          <w:rFonts w:cs="Times New Roman"/>
        </w:rPr>
        <w:t xml:space="preserve">:  For the proposed numbers under this column and household type, there must be at least one person at or above the age of 18, and no persons under the age of 18. </w:t>
      </w:r>
    </w:p>
    <w:p w14:paraId="6673E92B" w14:textId="77777777" w:rsidR="006640DC" w:rsidRPr="00240A61" w:rsidRDefault="006640DC" w:rsidP="00CB6F20">
      <w:pPr>
        <w:pStyle w:val="ListParagraph"/>
        <w:numPr>
          <w:ilvl w:val="0"/>
          <w:numId w:val="49"/>
        </w:numPr>
        <w:ind w:left="720"/>
        <w:contextualSpacing w:val="0"/>
        <w:rPr>
          <w:rFonts w:cs="Times New Roman"/>
        </w:rPr>
      </w:pPr>
      <w:r w:rsidRPr="00240A61">
        <w:rPr>
          <w:rFonts w:cs="Times New Roman"/>
          <w:b/>
        </w:rPr>
        <w:t>Households with Only Children</w:t>
      </w:r>
      <w:r w:rsidRPr="00240A61">
        <w:rPr>
          <w:rFonts w:cs="Times New Roman"/>
        </w:rPr>
        <w:t xml:space="preserve">:  For the proposed numbers under this column and household type, </w:t>
      </w:r>
      <w:r>
        <w:rPr>
          <w:rFonts w:cs="Times New Roman"/>
        </w:rPr>
        <w:t>only include persons under the age of 18, do not include in this number any person at or above the age of 18.</w:t>
      </w:r>
    </w:p>
    <w:p w14:paraId="07C4F5C9" w14:textId="77777777" w:rsidR="006640DC" w:rsidRPr="00240A61" w:rsidRDefault="006640DC" w:rsidP="006640DC">
      <w:pPr>
        <w:rPr>
          <w:rFonts w:cs="Times New Roman"/>
        </w:rPr>
      </w:pPr>
      <w:r w:rsidRPr="00240A61">
        <w:rPr>
          <w:rFonts w:cs="Times New Roman"/>
        </w:rPr>
        <w:t>The first column on the far left is read-only and populated with four standard reporting categories determined by HUD as listed below.</w:t>
      </w:r>
    </w:p>
    <w:p w14:paraId="2A15C75C" w14:textId="77777777" w:rsidR="006640DC" w:rsidRPr="00240A61" w:rsidRDefault="006640DC" w:rsidP="00CB6F20">
      <w:pPr>
        <w:pStyle w:val="ListParagraph"/>
        <w:numPr>
          <w:ilvl w:val="0"/>
          <w:numId w:val="44"/>
        </w:numPr>
        <w:ind w:left="720"/>
        <w:contextualSpacing w:val="0"/>
        <w:rPr>
          <w:rFonts w:cs="Times New Roman"/>
          <w:b/>
        </w:rPr>
      </w:pPr>
      <w:r w:rsidRPr="00240A61">
        <w:rPr>
          <w:rFonts w:cs="Times New Roman"/>
          <w:b/>
        </w:rPr>
        <w:t xml:space="preserve">Adult over age 24:  </w:t>
      </w:r>
      <w:r w:rsidRPr="00240A61">
        <w:rPr>
          <w:rFonts w:cs="Times New Roman"/>
        </w:rPr>
        <w:t>A subset of the category of “</w:t>
      </w:r>
      <w:r w:rsidRPr="00240A61">
        <w:rPr>
          <w:rFonts w:cs="Times New Roman"/>
          <w:b/>
        </w:rPr>
        <w:t>Adults</w:t>
      </w:r>
      <w:r w:rsidRPr="00240A61">
        <w:rPr>
          <w:rFonts w:cs="Times New Roman"/>
        </w:rPr>
        <w:t>” to disaggregate “</w:t>
      </w:r>
      <w:r w:rsidRPr="00240A61">
        <w:rPr>
          <w:rFonts w:cs="Times New Roman"/>
          <w:b/>
        </w:rPr>
        <w:t>Youth</w:t>
      </w:r>
      <w:r w:rsidRPr="00240A61">
        <w:rPr>
          <w:rFonts w:cs="Times New Roman"/>
        </w:rPr>
        <w:t>” from over age 24 adults.</w:t>
      </w:r>
    </w:p>
    <w:p w14:paraId="208DD5C3" w14:textId="77777777" w:rsidR="006640DC" w:rsidRPr="00240A61" w:rsidRDefault="006640DC" w:rsidP="00CB6F20">
      <w:pPr>
        <w:pStyle w:val="ListParagraph"/>
        <w:numPr>
          <w:ilvl w:val="0"/>
          <w:numId w:val="44"/>
        </w:numPr>
        <w:ind w:left="720"/>
        <w:contextualSpacing w:val="0"/>
        <w:rPr>
          <w:rFonts w:cs="Times New Roman"/>
        </w:rPr>
      </w:pPr>
      <w:r w:rsidRPr="00240A61">
        <w:rPr>
          <w:rFonts w:cs="Times New Roman"/>
          <w:b/>
        </w:rPr>
        <w:t xml:space="preserve">Adults ages 18-24:  </w:t>
      </w:r>
      <w:r w:rsidRPr="00240A61">
        <w:rPr>
          <w:rFonts w:cs="Times New Roman"/>
        </w:rPr>
        <w:t>A category implemented to account for transition age youth.  Youth previously captured under the category “</w:t>
      </w:r>
      <w:r w:rsidRPr="00240A61">
        <w:rPr>
          <w:rFonts w:cs="Times New Roman"/>
          <w:b/>
        </w:rPr>
        <w:t>Adult</w:t>
      </w:r>
      <w:r w:rsidRPr="00240A61">
        <w:rPr>
          <w:rFonts w:cs="Times New Roman"/>
        </w:rPr>
        <w:t>” should now be captured under the category “</w:t>
      </w:r>
      <w:r w:rsidRPr="00240A61">
        <w:rPr>
          <w:rFonts w:cs="Times New Roman"/>
          <w:b/>
        </w:rPr>
        <w:t>Adults between the ages of 18 and 24</w:t>
      </w:r>
      <w:r w:rsidRPr="00240A61">
        <w:rPr>
          <w:rFonts w:cs="Times New Roman"/>
        </w:rPr>
        <w:t>.”</w:t>
      </w:r>
    </w:p>
    <w:p w14:paraId="7C4E5C4C" w14:textId="77777777" w:rsidR="006640DC" w:rsidRPr="00240A61" w:rsidRDefault="006640DC" w:rsidP="00CB6F20">
      <w:pPr>
        <w:pStyle w:val="ListParagraph"/>
        <w:numPr>
          <w:ilvl w:val="0"/>
          <w:numId w:val="44"/>
        </w:numPr>
        <w:ind w:left="720"/>
        <w:contextualSpacing w:val="0"/>
        <w:rPr>
          <w:rFonts w:cs="Times New Roman"/>
        </w:rPr>
      </w:pPr>
      <w:r w:rsidRPr="00240A61">
        <w:rPr>
          <w:rFonts w:cs="Times New Roman"/>
          <w:b/>
        </w:rPr>
        <w:t xml:space="preserve">Accompanied Children under age 18:  </w:t>
      </w:r>
      <w:r w:rsidRPr="00240A61">
        <w:rPr>
          <w:rFonts w:cs="Times New Roman"/>
        </w:rPr>
        <w:t xml:space="preserve">Includes all children and </w:t>
      </w:r>
      <w:r w:rsidRPr="005554CB">
        <w:rPr>
          <w:rFonts w:cs="Times New Roman"/>
        </w:rPr>
        <w:t>youth</w:t>
      </w:r>
      <w:r w:rsidRPr="00240A61">
        <w:rPr>
          <w:rFonts w:cs="Times New Roman"/>
        </w:rPr>
        <w:t xml:space="preserve"> who are under the age of 18.  “</w:t>
      </w:r>
      <w:r w:rsidRPr="00240A61">
        <w:rPr>
          <w:rFonts w:cs="Times New Roman"/>
          <w:b/>
        </w:rPr>
        <w:t>Accompanied</w:t>
      </w:r>
      <w:r w:rsidRPr="00240A61">
        <w:rPr>
          <w:rFonts w:cs="Times New Roman"/>
        </w:rPr>
        <w:t>” is defined as “</w:t>
      </w:r>
      <w:r w:rsidRPr="00240A61">
        <w:rPr>
          <w:rFonts w:cs="Times New Roman"/>
          <w:b/>
        </w:rPr>
        <w:t>in the company of parent or legal guardian regardless of the age of the parent or legal guardian</w:t>
      </w:r>
      <w:r w:rsidRPr="00240A61">
        <w:rPr>
          <w:rFonts w:cs="Times New Roman"/>
        </w:rPr>
        <w:t>.”</w:t>
      </w:r>
    </w:p>
    <w:p w14:paraId="6537D43B" w14:textId="77777777" w:rsidR="006640DC" w:rsidRPr="00240A61" w:rsidRDefault="006640DC" w:rsidP="00CB6F20">
      <w:pPr>
        <w:pStyle w:val="ListParagraph"/>
        <w:numPr>
          <w:ilvl w:val="0"/>
          <w:numId w:val="44"/>
        </w:numPr>
        <w:ind w:left="720"/>
        <w:contextualSpacing w:val="0"/>
        <w:rPr>
          <w:rFonts w:cs="Times New Roman"/>
          <w:b/>
        </w:rPr>
      </w:pPr>
      <w:r w:rsidRPr="00240A61">
        <w:rPr>
          <w:rFonts w:cs="Times New Roman"/>
          <w:b/>
        </w:rPr>
        <w:t xml:space="preserve">Unaccompanied Children under age 18:  </w:t>
      </w:r>
      <w:r w:rsidRPr="00240A61">
        <w:rPr>
          <w:rFonts w:cs="Times New Roman"/>
        </w:rPr>
        <w:t>Includes all children and youth who are under the age of 18.  “</w:t>
      </w:r>
      <w:r w:rsidRPr="00240A61">
        <w:rPr>
          <w:rFonts w:cs="Times New Roman"/>
          <w:b/>
        </w:rPr>
        <w:t>Unaccompanied</w:t>
      </w:r>
      <w:r w:rsidRPr="00240A61">
        <w:rPr>
          <w:rFonts w:cs="Times New Roman"/>
        </w:rPr>
        <w:t>” is defined as “</w:t>
      </w:r>
      <w:r w:rsidRPr="00240A61">
        <w:rPr>
          <w:rFonts w:cs="Times New Roman"/>
          <w:b/>
        </w:rPr>
        <w:t>without a parent or legal guardian</w:t>
      </w:r>
      <w:r w:rsidRPr="00240A61">
        <w:rPr>
          <w:rFonts w:cs="Times New Roman"/>
        </w:rPr>
        <w:t>,” and can include persons under 18 who themselves have dependents, siblings, or other household members.</w:t>
      </w:r>
    </w:p>
    <w:p w14:paraId="29D5C8C1" w14:textId="77777777" w:rsidR="006640DC" w:rsidRPr="00240A61" w:rsidRDefault="006640DC" w:rsidP="006640DC">
      <w:pPr>
        <w:rPr>
          <w:rFonts w:cs="Times New Roman"/>
        </w:rPr>
      </w:pPr>
      <w:r w:rsidRPr="00240A61">
        <w:rPr>
          <w:rFonts w:cs="Times New Roman"/>
        </w:rPr>
        <w:t xml:space="preserve">The tables are populated with white, </w:t>
      </w:r>
      <w:r>
        <w:rPr>
          <w:rFonts w:cs="Times New Roman"/>
        </w:rPr>
        <w:t>dark grey and light grey fields</w:t>
      </w:r>
      <w:r w:rsidRPr="00240A61">
        <w:rPr>
          <w:rFonts w:cs="Times New Roman"/>
        </w:rPr>
        <w:t xml:space="preserve">.  In each white field, list the number of households or type of persons served for the given household type.  The dark grey cells are not applicable to the given type of persons, and the light grey cells, will total automatically once the screen is saved.  The screen is designed to prevent project applicants from entering more households than persons for any given column, and at least one person must be entered for every column that has one or more households.  The number and characteristics of persons that the project is expected to serve is recorded on this screen and should match the total number of units and beds requested on Screen 4B.  </w:t>
      </w:r>
    </w:p>
    <w:p w14:paraId="56C9CB2F" w14:textId="21E33227" w:rsidR="00806752" w:rsidRPr="00C66327" w:rsidRDefault="008B4C89" w:rsidP="001F2104">
      <w:pPr>
        <w:pStyle w:val="Heading4"/>
      </w:pPr>
      <w:bookmarkStart w:id="165" w:name="_Toc398207293"/>
      <w:bookmarkStart w:id="166" w:name="_Toc430694716"/>
      <w:r>
        <w:lastRenderedPageBreak/>
        <w:t xml:space="preserve">PH-PSH </w:t>
      </w:r>
      <w:r w:rsidR="00806752" w:rsidRPr="00C66327">
        <w:t>Screen 5B</w:t>
      </w:r>
      <w:r w:rsidR="00F2656A">
        <w:t xml:space="preserve">.  </w:t>
      </w:r>
      <w:r w:rsidR="00806752" w:rsidRPr="00C66327">
        <w:t>Project Participants - Subpopulations</w:t>
      </w:r>
      <w:bookmarkEnd w:id="165"/>
      <w:bookmarkEnd w:id="166"/>
      <w:r w:rsidR="00806752" w:rsidRPr="00C66327">
        <w:t xml:space="preserve"> </w:t>
      </w:r>
    </w:p>
    <w:p w14:paraId="47B49731" w14:textId="18500C43" w:rsidR="005204E3" w:rsidRPr="00C45116" w:rsidRDefault="008023F4" w:rsidP="005204E3">
      <w:pPr>
        <w:rPr>
          <w:rFonts w:cs="Times New Roman"/>
        </w:rPr>
      </w:pPr>
      <w:bookmarkStart w:id="167" w:name="_Hlk518319652"/>
      <w:r w:rsidRPr="00C45116">
        <w:rPr>
          <w:rFonts w:cs="Times New Roman"/>
        </w:rPr>
        <w:t>Enter the numbers on Screen 5</w:t>
      </w:r>
      <w:r>
        <w:rPr>
          <w:rFonts w:cs="Times New Roman"/>
        </w:rPr>
        <w:t>B</w:t>
      </w:r>
      <w:r w:rsidRPr="00C45116">
        <w:rPr>
          <w:rFonts w:cs="Times New Roman"/>
        </w:rPr>
        <w:t xml:space="preserve"> in the respective columns and rows as defined below for the </w:t>
      </w:r>
      <w:r w:rsidRPr="00240A61">
        <w:rPr>
          <w:rFonts w:cs="Times New Roman"/>
        </w:rPr>
        <w:t xml:space="preserve">subpopulation breakdown </w:t>
      </w:r>
      <w:r>
        <w:rPr>
          <w:rFonts w:cs="Times New Roman"/>
        </w:rPr>
        <w:t xml:space="preserve">of the proposed </w:t>
      </w:r>
      <w:r w:rsidRPr="00C45116">
        <w:rPr>
          <w:rFonts w:cs="Times New Roman"/>
        </w:rPr>
        <w:t xml:space="preserve">number </w:t>
      </w:r>
      <w:r>
        <w:rPr>
          <w:rFonts w:cs="Times New Roman"/>
        </w:rPr>
        <w:t>of persons</w:t>
      </w:r>
      <w:r w:rsidRPr="00C45116">
        <w:rPr>
          <w:rFonts w:cs="Times New Roman"/>
        </w:rPr>
        <w:t xml:space="preserve"> to be served </w:t>
      </w:r>
      <w:r w:rsidRPr="007447D7">
        <w:rPr>
          <w:rFonts w:cs="Times New Roman"/>
        </w:rPr>
        <w:t>on a single night when the project is at full operational capacity</w:t>
      </w:r>
      <w:r w:rsidR="005204E3" w:rsidRPr="00C45116">
        <w:rPr>
          <w:rFonts w:cs="Times New Roman"/>
        </w:rPr>
        <w:t xml:space="preserve">. </w:t>
      </w:r>
    </w:p>
    <w:p w14:paraId="76192045" w14:textId="073F9D60" w:rsidR="005204E3" w:rsidRPr="00240A61" w:rsidRDefault="005204E3" w:rsidP="005204E3">
      <w:pPr>
        <w:rPr>
          <w:rFonts w:cs="Times New Roman"/>
        </w:rPr>
      </w:pPr>
      <w:r w:rsidRPr="00240A61">
        <w:rPr>
          <w:rFonts w:cs="Times New Roman"/>
        </w:rPr>
        <w:t xml:space="preserve">Screen 5B is separated into three tables corresponding to the three household types on Screen 5A.  </w:t>
      </w:r>
      <w:r w:rsidR="00A63A3D">
        <w:rPr>
          <w:rFonts w:cs="Times New Roman"/>
        </w:rPr>
        <w:t>Refer to</w:t>
      </w:r>
      <w:r w:rsidRPr="00240A61">
        <w:rPr>
          <w:rFonts w:cs="Times New Roman"/>
        </w:rPr>
        <w:t xml:space="preserve"> 5A above for a description of the three household types.  There are nine editable columns for all three tables.  One additional column accounts for persons who are not represented by the priority subpopulations.</w:t>
      </w:r>
      <w:r>
        <w:rPr>
          <w:rFonts w:cs="Times New Roman"/>
        </w:rPr>
        <w:t xml:space="preserve"> </w:t>
      </w:r>
      <w:r w:rsidRPr="00240A61">
        <w:rPr>
          <w:rFonts w:cs="Times New Roman"/>
        </w:rPr>
        <w:t xml:space="preserve">The screen will prevent submission until </w:t>
      </w:r>
      <w:r>
        <w:rPr>
          <w:rFonts w:cs="Times New Roman"/>
        </w:rPr>
        <w:t xml:space="preserve">applicants account for all persons </w:t>
      </w:r>
      <w:r w:rsidRPr="00240A61">
        <w:rPr>
          <w:rFonts w:cs="Times New Roman"/>
        </w:rPr>
        <w:t>identified on Screen 5A.</w:t>
      </w:r>
    </w:p>
    <w:p w14:paraId="06618902" w14:textId="1F79553F" w:rsidR="008F045C" w:rsidRDefault="008F045C" w:rsidP="008F045C">
      <w:pPr>
        <w:rPr>
          <w:rFonts w:cs="Times New Roman"/>
        </w:rPr>
      </w:pPr>
      <w:r>
        <w:rPr>
          <w:rFonts w:cs="Times New Roman"/>
        </w:rPr>
        <w:t xml:space="preserve">PH-PSH </w:t>
      </w:r>
      <w:bookmarkEnd w:id="167"/>
      <w:r>
        <w:rPr>
          <w:rFonts w:cs="Times New Roman"/>
        </w:rPr>
        <w:t>p</w:t>
      </w:r>
      <w:r w:rsidRPr="00240A61">
        <w:rPr>
          <w:rFonts w:cs="Times New Roman"/>
        </w:rPr>
        <w:t>roject applicants that selected “</w:t>
      </w:r>
      <w:r w:rsidRPr="00240A61">
        <w:rPr>
          <w:rFonts w:cs="Times New Roman"/>
          <w:b/>
        </w:rPr>
        <w:t>100% Dedicated</w:t>
      </w:r>
      <w:r w:rsidRPr="00240A61">
        <w:rPr>
          <w:rFonts w:cs="Times New Roman"/>
        </w:rPr>
        <w:t>” must include 100 percent of program participants under the appropriate “</w:t>
      </w:r>
      <w:r w:rsidRPr="00240A61">
        <w:rPr>
          <w:rFonts w:cs="Times New Roman"/>
          <w:b/>
        </w:rPr>
        <w:t>Chronically Homeless</w:t>
      </w:r>
      <w:r w:rsidRPr="00240A61">
        <w:rPr>
          <w:rFonts w:cs="Times New Roman"/>
        </w:rPr>
        <w:t xml:space="preserve">” columns.  In addition, the total number of </w:t>
      </w:r>
      <w:r>
        <w:rPr>
          <w:rFonts w:cs="Times New Roman"/>
        </w:rPr>
        <w:t xml:space="preserve">persons </w:t>
      </w:r>
      <w:r>
        <w:rPr>
          <w:rFonts w:eastAsia="Times New Roman" w:cs="Times New Roman"/>
          <w:color w:val="000000"/>
        </w:rPr>
        <w:t>with CH designation</w:t>
      </w:r>
      <w:r w:rsidDel="001F6F49">
        <w:rPr>
          <w:rFonts w:cs="Times New Roman"/>
        </w:rPr>
        <w:t xml:space="preserve"> </w:t>
      </w:r>
      <w:r w:rsidRPr="00240A61">
        <w:rPr>
          <w:rFonts w:cs="Times New Roman"/>
        </w:rPr>
        <w:t>must equal the number of beds dedicated in question "</w:t>
      </w:r>
      <w:r w:rsidRPr="00240A61">
        <w:rPr>
          <w:rFonts w:cs="Times New Roman"/>
          <w:b/>
        </w:rPr>
        <w:t>2b. Beds</w:t>
      </w:r>
      <w:r w:rsidRPr="00240A61">
        <w:rPr>
          <w:rFonts w:cs="Times New Roman"/>
        </w:rPr>
        <w:t>" on Screen 4B.</w:t>
      </w:r>
      <w:r>
        <w:rPr>
          <w:rFonts w:cs="Times New Roman"/>
        </w:rPr>
        <w:t xml:space="preserve">  </w:t>
      </w:r>
      <w:r w:rsidRPr="00240A61">
        <w:rPr>
          <w:rFonts w:cs="Times New Roman"/>
          <w:b/>
        </w:rPr>
        <w:t>Note:</w:t>
      </w:r>
      <w:r w:rsidRPr="00240A61">
        <w:rPr>
          <w:rFonts w:cs="Times New Roman"/>
        </w:rPr>
        <w:t xml:space="preserve"> </w:t>
      </w:r>
      <w:r>
        <w:rPr>
          <w:rFonts w:cs="Times New Roman"/>
        </w:rPr>
        <w:t xml:space="preserve"> </w:t>
      </w:r>
      <w:r w:rsidRPr="00240A61">
        <w:rPr>
          <w:rFonts w:cs="Times New Roman"/>
        </w:rPr>
        <w:t xml:space="preserve">The screen has a built-in control for </w:t>
      </w:r>
      <w:r>
        <w:rPr>
          <w:rFonts w:cs="Times New Roman"/>
        </w:rPr>
        <w:t>PH-</w:t>
      </w:r>
      <w:r w:rsidRPr="00240A61">
        <w:rPr>
          <w:rFonts w:cs="Times New Roman"/>
        </w:rPr>
        <w:t>PSH projects that selected “</w:t>
      </w:r>
      <w:r w:rsidRPr="00240A61">
        <w:rPr>
          <w:rFonts w:cs="Times New Roman"/>
          <w:b/>
        </w:rPr>
        <w:t xml:space="preserve">100% Dedicated” </w:t>
      </w:r>
      <w:r w:rsidRPr="00240A61">
        <w:rPr>
          <w:rFonts w:cs="Times New Roman"/>
        </w:rPr>
        <w:t>on Screen 3</w:t>
      </w:r>
      <w:r>
        <w:rPr>
          <w:rFonts w:cs="Times New Roman"/>
        </w:rPr>
        <w:t>C</w:t>
      </w:r>
      <w:r w:rsidRPr="00240A61">
        <w:rPr>
          <w:rFonts w:cs="Times New Roman"/>
        </w:rPr>
        <w:t xml:space="preserve">, requiring that at least one person per household listed on Screen 5A is counted in one of the two CH columns (Chronically Homeless Non-Veterans and Chronically Homeless Veterans) on Screen 5B.  If the number of persons counted in these two columns does not equal at least the number of households on Screen 5A, </w:t>
      </w:r>
      <w:r w:rsidRPr="00240A61">
        <w:rPr>
          <w:rFonts w:cs="Times New Roman"/>
          <w:i/>
        </w:rPr>
        <w:t>e-snaps</w:t>
      </w:r>
      <w:r w:rsidRPr="00240A61">
        <w:rPr>
          <w:rFonts w:cs="Times New Roman"/>
        </w:rPr>
        <w:t xml:space="preserve"> will report an error and prevent application submission when the screen is saved. </w:t>
      </w:r>
      <w:r w:rsidR="004D0F29" w:rsidRPr="004D0F29">
        <w:rPr>
          <w:rFonts w:cs="Times New Roman"/>
          <w:highlight w:val="yellow"/>
        </w:rPr>
        <w:t xml:space="preserve">Projects that are TH, SH and SSO </w:t>
      </w:r>
      <w:proofErr w:type="gramStart"/>
      <w:r w:rsidR="004D0F29" w:rsidRPr="004D0F29">
        <w:rPr>
          <w:rFonts w:cs="Times New Roman"/>
          <w:highlight w:val="yellow"/>
        </w:rPr>
        <w:t>Non CE</w:t>
      </w:r>
      <w:proofErr w:type="gramEnd"/>
      <w:r w:rsidR="004D0F29" w:rsidRPr="004D0F29">
        <w:rPr>
          <w:rFonts w:cs="Times New Roman"/>
          <w:highlight w:val="yellow"/>
        </w:rPr>
        <w:t xml:space="preserve"> are not required to serve 100% CH.</w:t>
      </w:r>
      <w:r w:rsidR="004D0F29">
        <w:rPr>
          <w:rFonts w:cs="Times New Roman"/>
        </w:rPr>
        <w:t xml:space="preserve"> </w:t>
      </w:r>
    </w:p>
    <w:p w14:paraId="29843FFE" w14:textId="77777777" w:rsidR="00C23CFD" w:rsidRPr="00244612" w:rsidRDefault="00C23CFD" w:rsidP="00C23CFD">
      <w:r w:rsidRPr="00240A61">
        <w:rPr>
          <w:rFonts w:cs="Times New Roman"/>
          <w:b/>
        </w:rPr>
        <w:t>Note:</w:t>
      </w:r>
      <w:r w:rsidRPr="00240A61">
        <w:rPr>
          <w:rFonts w:cs="Times New Roman"/>
        </w:rPr>
        <w:t xml:space="preserve">  Households served in </w:t>
      </w:r>
      <w:r>
        <w:rPr>
          <w:rFonts w:cs="Times New Roman"/>
        </w:rPr>
        <w:t>PH-</w:t>
      </w:r>
      <w:r w:rsidRPr="00240A61">
        <w:rPr>
          <w:rFonts w:cs="Times New Roman"/>
        </w:rPr>
        <w:t xml:space="preserve">PSH projects must have at least one household member with a qualifying disability as defined by </w:t>
      </w:r>
      <w:hyperlink r:id="rId41" w:history="1">
        <w:r w:rsidRPr="00240A61">
          <w:rPr>
            <w:rFonts w:cs="Times New Roman"/>
          </w:rPr>
          <w:t>42 U.S.C 423(d)</w:t>
        </w:r>
      </w:hyperlink>
      <w:r w:rsidRPr="00240A61">
        <w:rPr>
          <w:rFonts w:cs="Times New Roman"/>
        </w:rPr>
        <w:t xml:space="preserve"> and </w:t>
      </w:r>
      <w:hyperlink r:id="rId42" w:history="1">
        <w:r w:rsidRPr="00240A61">
          <w:rPr>
            <w:rFonts w:cs="Times New Roman"/>
          </w:rPr>
          <w:t>42 U.S.C</w:t>
        </w:r>
        <w:r>
          <w:rPr>
            <w:rFonts w:cs="Times New Roman"/>
          </w:rPr>
          <w:t>.</w:t>
        </w:r>
        <w:r w:rsidRPr="00240A61">
          <w:rPr>
            <w:rFonts w:cs="Times New Roman"/>
          </w:rPr>
          <w:t xml:space="preserve"> 11382(2)</w:t>
        </w:r>
      </w:hyperlink>
      <w:r w:rsidRPr="00240A61">
        <w:rPr>
          <w:rFonts w:cs="Times New Roman"/>
        </w:rPr>
        <w:t xml:space="preserve">.  However, for a household to be served that is a </w:t>
      </w:r>
      <w:r w:rsidRPr="00D375A9">
        <w:rPr>
          <w:color w:val="000000"/>
        </w:rPr>
        <w:t>100% Dedicated</w:t>
      </w:r>
      <w:r w:rsidRPr="00D375A9">
        <w:rPr>
          <w:rFonts w:cs="Times New Roman"/>
        </w:rPr>
        <w:t xml:space="preserve"> </w:t>
      </w:r>
      <w:r>
        <w:rPr>
          <w:rFonts w:cs="Times New Roman"/>
        </w:rPr>
        <w:t xml:space="preserve">CH </w:t>
      </w:r>
      <w:r w:rsidRPr="00D375A9">
        <w:rPr>
          <w:rFonts w:cs="Times New Roman"/>
        </w:rPr>
        <w:t>unit or</w:t>
      </w:r>
      <w:r>
        <w:rPr>
          <w:rFonts w:cs="Times New Roman"/>
        </w:rPr>
        <w:t xml:space="preserve"> </w:t>
      </w:r>
      <w:r w:rsidRPr="00240A61">
        <w:rPr>
          <w:rFonts w:cs="Times New Roman"/>
        </w:rPr>
        <w:t>DedicatedPlus unit, the head of household must have a qualifying disability and meet all the criteria required as defined in 24 CFR 578.3</w:t>
      </w:r>
    </w:p>
    <w:p w14:paraId="3037047D" w14:textId="77777777" w:rsidR="007B4226" w:rsidRPr="00240A61" w:rsidRDefault="007B4226" w:rsidP="007B4226">
      <w:pPr>
        <w:rPr>
          <w:rFonts w:cs="Times New Roman"/>
          <w:b/>
        </w:rPr>
      </w:pPr>
      <w:r w:rsidRPr="00240A61">
        <w:rPr>
          <w:rFonts w:cs="Times New Roman"/>
          <w:b/>
        </w:rPr>
        <w:t>Table 5. Subpopulation Columns</w:t>
      </w:r>
    </w:p>
    <w:tbl>
      <w:tblPr>
        <w:tblStyle w:val="TableGrid"/>
        <w:tblW w:w="0" w:type="auto"/>
        <w:tblInd w:w="72" w:type="dxa"/>
        <w:tblLook w:val="04A0" w:firstRow="1" w:lastRow="0" w:firstColumn="1" w:lastColumn="0" w:noHBand="0" w:noVBand="1"/>
      </w:tblPr>
      <w:tblGrid>
        <w:gridCol w:w="9876"/>
      </w:tblGrid>
      <w:tr w:rsidR="007B4226" w:rsidRPr="00240A61" w14:paraId="17D15095" w14:textId="77777777" w:rsidTr="00D769FC">
        <w:trPr>
          <w:trHeight w:val="161"/>
        </w:trPr>
        <w:tc>
          <w:tcPr>
            <w:tcW w:w="9876" w:type="dxa"/>
            <w:shd w:val="clear" w:color="auto" w:fill="BFBFBF" w:themeFill="background1" w:themeFillShade="BF"/>
          </w:tcPr>
          <w:p w14:paraId="49B3F52B" w14:textId="77777777" w:rsidR="007B4226" w:rsidRPr="00240A61" w:rsidRDefault="007B4226" w:rsidP="00D769FC">
            <w:pPr>
              <w:rPr>
                <w:rFonts w:cs="Times New Roman"/>
                <w:b/>
                <w:w w:val="105"/>
              </w:rPr>
            </w:pPr>
            <w:r w:rsidRPr="00240A61">
              <w:rPr>
                <w:rFonts w:cs="Times New Roman"/>
                <w:b/>
                <w:w w:val="105"/>
              </w:rPr>
              <w:t>Mutually Exclusive</w:t>
            </w:r>
          </w:p>
        </w:tc>
      </w:tr>
      <w:tr w:rsidR="007B4226" w:rsidRPr="00240A61" w14:paraId="1A72C61B" w14:textId="77777777" w:rsidTr="00D769FC">
        <w:trPr>
          <w:trHeight w:val="996"/>
        </w:trPr>
        <w:tc>
          <w:tcPr>
            <w:tcW w:w="9876" w:type="dxa"/>
          </w:tcPr>
          <w:p w14:paraId="540D356D" w14:textId="77777777" w:rsidR="007B4226" w:rsidRPr="006C6E3A" w:rsidRDefault="007B4226" w:rsidP="00CB6F20">
            <w:pPr>
              <w:pStyle w:val="ListParagraph"/>
              <w:numPr>
                <w:ilvl w:val="0"/>
                <w:numId w:val="31"/>
              </w:numPr>
              <w:ind w:left="450"/>
              <w:contextualSpacing w:val="0"/>
              <w:rPr>
                <w:rFonts w:cs="Times New Roman"/>
                <w:w w:val="105"/>
                <w:szCs w:val="24"/>
              </w:rPr>
            </w:pPr>
            <w:r w:rsidRPr="006C6E3A">
              <w:rPr>
                <w:rFonts w:cs="Times New Roman"/>
                <w:b/>
                <w:w w:val="105"/>
                <w:szCs w:val="24"/>
              </w:rPr>
              <w:t>Chronically Homeless Non-Veterans</w:t>
            </w:r>
            <w:r w:rsidRPr="006C6E3A">
              <w:rPr>
                <w:rFonts w:cs="Times New Roman"/>
                <w:w w:val="105"/>
                <w:szCs w:val="24"/>
              </w:rPr>
              <w:t xml:space="preserve">:  To fall under this column, </w:t>
            </w:r>
            <w:r>
              <w:rPr>
                <w:rFonts w:cs="Times New Roman"/>
                <w:w w:val="105"/>
                <w:szCs w:val="24"/>
              </w:rPr>
              <w:t xml:space="preserve">proposed </w:t>
            </w:r>
            <w:r w:rsidRPr="001F6F49">
              <w:rPr>
                <w:rFonts w:cs="Times New Roman"/>
                <w:w w:val="105"/>
                <w:szCs w:val="24"/>
              </w:rPr>
              <w:t>person</w:t>
            </w:r>
            <w:r>
              <w:rPr>
                <w:rFonts w:cs="Times New Roman"/>
                <w:w w:val="105"/>
                <w:szCs w:val="24"/>
              </w:rPr>
              <w:t xml:space="preserve">s </w:t>
            </w:r>
            <w:r w:rsidRPr="001F6F49">
              <w:rPr>
                <w:rFonts w:cs="Times New Roman"/>
                <w:b/>
                <w:w w:val="105"/>
                <w:szCs w:val="24"/>
              </w:rPr>
              <w:t>must</w:t>
            </w:r>
            <w:r w:rsidRPr="001F6F49">
              <w:rPr>
                <w:rFonts w:cs="Times New Roman"/>
                <w:w w:val="105"/>
                <w:szCs w:val="24"/>
              </w:rPr>
              <w:t xml:space="preserve"> have</w:t>
            </w:r>
            <w:r>
              <w:rPr>
                <w:rFonts w:eastAsia="Times New Roman" w:cs="Times New Roman"/>
                <w:color w:val="000000"/>
              </w:rPr>
              <w:t xml:space="preserve"> CH designation</w:t>
            </w:r>
            <w:r w:rsidRPr="006C6E3A" w:rsidDel="001F6F49">
              <w:rPr>
                <w:rFonts w:cs="Times New Roman"/>
                <w:b/>
                <w:w w:val="105"/>
                <w:szCs w:val="24"/>
              </w:rPr>
              <w:t xml:space="preserve"> </w:t>
            </w:r>
            <w:r w:rsidRPr="006C6E3A">
              <w:rPr>
                <w:rFonts w:cs="Times New Roman"/>
                <w:w w:val="105"/>
                <w:szCs w:val="24"/>
              </w:rPr>
              <w:t xml:space="preserve">per 24 CFR 578.3, </w:t>
            </w:r>
            <w:r w:rsidRPr="006C6E3A">
              <w:rPr>
                <w:rFonts w:cs="Times New Roman"/>
                <w:b/>
                <w:w w:val="105"/>
                <w:szCs w:val="24"/>
              </w:rPr>
              <w:t xml:space="preserve">but not </w:t>
            </w:r>
            <w:r w:rsidRPr="006C6E3A">
              <w:rPr>
                <w:rFonts w:cs="Times New Roman"/>
                <w:w w:val="105"/>
                <w:szCs w:val="24"/>
              </w:rPr>
              <w:t>veterans*.</w:t>
            </w:r>
          </w:p>
          <w:p w14:paraId="19C77383" w14:textId="77777777" w:rsidR="007B4226" w:rsidRPr="006C6E3A" w:rsidRDefault="007B4226" w:rsidP="00CB6F20">
            <w:pPr>
              <w:pStyle w:val="ListParagraph"/>
              <w:numPr>
                <w:ilvl w:val="0"/>
                <w:numId w:val="31"/>
              </w:numPr>
              <w:ind w:left="450"/>
              <w:contextualSpacing w:val="0"/>
              <w:rPr>
                <w:rFonts w:cs="Times New Roman"/>
                <w:w w:val="105"/>
                <w:szCs w:val="24"/>
              </w:rPr>
            </w:pPr>
            <w:r w:rsidRPr="006C6E3A">
              <w:rPr>
                <w:rFonts w:cs="Times New Roman"/>
                <w:b/>
                <w:w w:val="105"/>
                <w:szCs w:val="24"/>
              </w:rPr>
              <w:t>Chronically Homeless Veterans</w:t>
            </w:r>
            <w:r w:rsidRPr="006C6E3A">
              <w:rPr>
                <w:rFonts w:cs="Times New Roman"/>
                <w:w w:val="105"/>
                <w:szCs w:val="24"/>
              </w:rPr>
              <w:t xml:space="preserve">:  To fall under this column, </w:t>
            </w:r>
            <w:r>
              <w:rPr>
                <w:rFonts w:cs="Times New Roman"/>
                <w:w w:val="105"/>
                <w:szCs w:val="24"/>
              </w:rPr>
              <w:t xml:space="preserve">proposed </w:t>
            </w:r>
            <w:r w:rsidRPr="001F6F49">
              <w:rPr>
                <w:rFonts w:cs="Times New Roman"/>
                <w:w w:val="105"/>
                <w:szCs w:val="24"/>
              </w:rPr>
              <w:t>person</w:t>
            </w:r>
            <w:r>
              <w:rPr>
                <w:rFonts w:cs="Times New Roman"/>
                <w:w w:val="105"/>
                <w:szCs w:val="24"/>
              </w:rPr>
              <w:t xml:space="preserve">s </w:t>
            </w:r>
            <w:r w:rsidRPr="001F6F49">
              <w:rPr>
                <w:rFonts w:cs="Times New Roman"/>
                <w:b/>
                <w:w w:val="105"/>
                <w:szCs w:val="24"/>
              </w:rPr>
              <w:t>must</w:t>
            </w:r>
            <w:r w:rsidRPr="001F6F49">
              <w:rPr>
                <w:rFonts w:cs="Times New Roman"/>
                <w:w w:val="105"/>
                <w:szCs w:val="24"/>
              </w:rPr>
              <w:t xml:space="preserve"> have</w:t>
            </w:r>
            <w:r>
              <w:rPr>
                <w:rFonts w:eastAsia="Times New Roman" w:cs="Times New Roman"/>
                <w:color w:val="000000"/>
              </w:rPr>
              <w:t xml:space="preserve"> CH designation</w:t>
            </w:r>
            <w:r w:rsidRPr="006C6E3A" w:rsidDel="001F6F49">
              <w:rPr>
                <w:rFonts w:cs="Times New Roman"/>
                <w:w w:val="105"/>
                <w:szCs w:val="24"/>
              </w:rPr>
              <w:t xml:space="preserve"> </w:t>
            </w:r>
            <w:r w:rsidRPr="006C6E3A">
              <w:rPr>
                <w:rFonts w:cs="Times New Roman"/>
                <w:w w:val="105"/>
                <w:szCs w:val="24"/>
              </w:rPr>
              <w:t xml:space="preserve">per 24 CFR 578.3, </w:t>
            </w:r>
            <w:r w:rsidRPr="006C6E3A">
              <w:rPr>
                <w:rFonts w:cs="Times New Roman"/>
                <w:b/>
                <w:w w:val="105"/>
                <w:szCs w:val="24"/>
              </w:rPr>
              <w:t xml:space="preserve">and </w:t>
            </w:r>
            <w:r w:rsidRPr="006C6E3A">
              <w:rPr>
                <w:rFonts w:cs="Times New Roman"/>
                <w:w w:val="105"/>
                <w:szCs w:val="24"/>
              </w:rPr>
              <w:t>veterans*.</w:t>
            </w:r>
          </w:p>
          <w:p w14:paraId="13A7250F" w14:textId="77777777" w:rsidR="007B4226" w:rsidRPr="006C6E3A" w:rsidRDefault="007B4226" w:rsidP="00CB6F20">
            <w:pPr>
              <w:pStyle w:val="ListParagraph"/>
              <w:numPr>
                <w:ilvl w:val="0"/>
                <w:numId w:val="31"/>
              </w:numPr>
              <w:ind w:left="450"/>
              <w:contextualSpacing w:val="0"/>
              <w:rPr>
                <w:rFonts w:cs="Times New Roman"/>
                <w:w w:val="105"/>
                <w:szCs w:val="24"/>
              </w:rPr>
            </w:pPr>
            <w:r w:rsidRPr="006C6E3A">
              <w:rPr>
                <w:rFonts w:cs="Times New Roman"/>
                <w:b/>
                <w:w w:val="105"/>
                <w:szCs w:val="24"/>
              </w:rPr>
              <w:t>Non-Chronically Homeless Veterans</w:t>
            </w:r>
            <w:r w:rsidRPr="006C6E3A">
              <w:rPr>
                <w:rFonts w:cs="Times New Roman"/>
                <w:w w:val="105"/>
                <w:szCs w:val="24"/>
              </w:rPr>
              <w:t xml:space="preserve">:  To fall under this column, </w:t>
            </w:r>
            <w:r>
              <w:rPr>
                <w:rFonts w:cs="Times New Roman"/>
                <w:w w:val="105"/>
                <w:szCs w:val="24"/>
              </w:rPr>
              <w:t xml:space="preserve">proposed </w:t>
            </w:r>
            <w:r w:rsidRPr="001F6F49">
              <w:rPr>
                <w:rFonts w:cs="Times New Roman"/>
                <w:w w:val="105"/>
                <w:szCs w:val="24"/>
              </w:rPr>
              <w:t>person</w:t>
            </w:r>
            <w:r>
              <w:rPr>
                <w:rFonts w:cs="Times New Roman"/>
                <w:w w:val="105"/>
                <w:szCs w:val="24"/>
              </w:rPr>
              <w:t xml:space="preserve">s </w:t>
            </w:r>
            <w:r w:rsidRPr="006C6E3A">
              <w:rPr>
                <w:rFonts w:cs="Times New Roman"/>
                <w:b/>
                <w:w w:val="105"/>
                <w:szCs w:val="24"/>
              </w:rPr>
              <w:t xml:space="preserve">must </w:t>
            </w:r>
            <w:r w:rsidRPr="002661CF">
              <w:rPr>
                <w:rFonts w:cs="Times New Roman"/>
                <w:b/>
                <w:w w:val="105"/>
                <w:szCs w:val="24"/>
                <w:u w:val="single"/>
              </w:rPr>
              <w:t>not</w:t>
            </w:r>
            <w:r w:rsidRPr="006C6E3A">
              <w:rPr>
                <w:rFonts w:cs="Times New Roman"/>
                <w:b/>
                <w:w w:val="105"/>
                <w:szCs w:val="24"/>
              </w:rPr>
              <w:t xml:space="preserve"> </w:t>
            </w:r>
            <w:r w:rsidRPr="001F6F49">
              <w:rPr>
                <w:rFonts w:cs="Times New Roman"/>
                <w:w w:val="105"/>
                <w:szCs w:val="24"/>
              </w:rPr>
              <w:t>have</w:t>
            </w:r>
            <w:r>
              <w:rPr>
                <w:rFonts w:eastAsia="Times New Roman" w:cs="Times New Roman"/>
                <w:color w:val="000000"/>
              </w:rPr>
              <w:t xml:space="preserve"> CH designation</w:t>
            </w:r>
            <w:r w:rsidRPr="006C6E3A">
              <w:rPr>
                <w:rFonts w:cs="Times New Roman"/>
                <w:w w:val="105"/>
                <w:szCs w:val="24"/>
              </w:rPr>
              <w:t xml:space="preserve">, </w:t>
            </w:r>
            <w:r w:rsidRPr="006C6E3A">
              <w:rPr>
                <w:rFonts w:cs="Times New Roman"/>
                <w:b/>
                <w:w w:val="105"/>
                <w:szCs w:val="24"/>
              </w:rPr>
              <w:t xml:space="preserve">but must </w:t>
            </w:r>
            <w:r>
              <w:rPr>
                <w:rFonts w:cs="Times New Roman"/>
                <w:b/>
                <w:w w:val="105"/>
                <w:szCs w:val="24"/>
              </w:rPr>
              <w:t>are</w:t>
            </w:r>
            <w:r w:rsidRPr="006C6E3A">
              <w:rPr>
                <w:rFonts w:cs="Times New Roman"/>
                <w:b/>
                <w:i/>
                <w:w w:val="105"/>
                <w:szCs w:val="24"/>
              </w:rPr>
              <w:t xml:space="preserve"> </w:t>
            </w:r>
            <w:r w:rsidRPr="006C6E3A">
              <w:rPr>
                <w:rFonts w:cs="Times New Roman"/>
                <w:w w:val="105"/>
                <w:szCs w:val="24"/>
              </w:rPr>
              <w:t>veterans*.</w:t>
            </w:r>
          </w:p>
          <w:p w14:paraId="0E457A55" w14:textId="77777777" w:rsidR="007B4226" w:rsidRPr="006C6E3A" w:rsidRDefault="007B4226" w:rsidP="00D769FC">
            <w:pPr>
              <w:pStyle w:val="ListParagraph"/>
              <w:ind w:left="450"/>
              <w:contextualSpacing w:val="0"/>
              <w:rPr>
                <w:rFonts w:cs="Times New Roman"/>
                <w:w w:val="105"/>
                <w:szCs w:val="24"/>
              </w:rPr>
            </w:pPr>
            <w:r w:rsidRPr="006C6E3A">
              <w:rPr>
                <w:rFonts w:cs="Times New Roman"/>
                <w:b/>
                <w:w w:val="105"/>
                <w:szCs w:val="24"/>
              </w:rPr>
              <w:t xml:space="preserve">* </w:t>
            </w:r>
            <w:r w:rsidRPr="006C6E3A">
              <w:rPr>
                <w:rFonts w:cs="Times New Roman"/>
                <w:w w:val="105"/>
                <w:szCs w:val="24"/>
              </w:rPr>
              <w:t>“Veterans” include all persons who served in the military, regardless of discharge status.</w:t>
            </w:r>
          </w:p>
        </w:tc>
      </w:tr>
      <w:tr w:rsidR="007B4226" w:rsidRPr="00240A61" w14:paraId="261203DC" w14:textId="77777777" w:rsidTr="00D769FC">
        <w:trPr>
          <w:trHeight w:val="188"/>
        </w:trPr>
        <w:tc>
          <w:tcPr>
            <w:tcW w:w="9876" w:type="dxa"/>
            <w:shd w:val="clear" w:color="auto" w:fill="BFBFBF" w:themeFill="background1" w:themeFillShade="BF"/>
          </w:tcPr>
          <w:p w14:paraId="4026A844" w14:textId="77777777" w:rsidR="007B4226" w:rsidRPr="006C6E3A" w:rsidRDefault="007B4226" w:rsidP="00D769FC">
            <w:pPr>
              <w:rPr>
                <w:rFonts w:cs="Times New Roman"/>
                <w:b/>
                <w:w w:val="105"/>
                <w:szCs w:val="24"/>
              </w:rPr>
            </w:pPr>
            <w:r w:rsidRPr="006C6E3A">
              <w:rPr>
                <w:rFonts w:cs="Times New Roman"/>
                <w:b/>
                <w:w w:val="105"/>
                <w:szCs w:val="24"/>
              </w:rPr>
              <w:t>May Contain Duplicate Entries</w:t>
            </w:r>
          </w:p>
        </w:tc>
      </w:tr>
      <w:tr w:rsidR="007B4226" w:rsidRPr="00240A61" w14:paraId="0BEA9CC6" w14:textId="77777777" w:rsidTr="00D769FC">
        <w:tc>
          <w:tcPr>
            <w:tcW w:w="9876" w:type="dxa"/>
          </w:tcPr>
          <w:p w14:paraId="1C2AC985" w14:textId="77777777" w:rsidR="007B4226" w:rsidRPr="006C6E3A" w:rsidRDefault="007B4226" w:rsidP="00CB6F20">
            <w:pPr>
              <w:pStyle w:val="ListParagraph"/>
              <w:numPr>
                <w:ilvl w:val="0"/>
                <w:numId w:val="32"/>
              </w:numPr>
              <w:ind w:left="450"/>
              <w:contextualSpacing w:val="0"/>
              <w:rPr>
                <w:rFonts w:cs="Times New Roman"/>
                <w:w w:val="105"/>
                <w:szCs w:val="24"/>
              </w:rPr>
            </w:pPr>
            <w:r w:rsidRPr="006C6E3A">
              <w:rPr>
                <w:rFonts w:cs="Times New Roman"/>
                <w:b/>
                <w:w w:val="105"/>
                <w:szCs w:val="24"/>
              </w:rPr>
              <w:t>Chronic Substance Abuse</w:t>
            </w:r>
            <w:r w:rsidRPr="006C6E3A">
              <w:rPr>
                <w:rFonts w:cs="Times New Roman"/>
                <w:w w:val="105"/>
                <w:szCs w:val="24"/>
              </w:rPr>
              <w:t xml:space="preserve">:  </w:t>
            </w:r>
            <w:r>
              <w:rPr>
                <w:rFonts w:cs="Times New Roman"/>
                <w:w w:val="105"/>
                <w:szCs w:val="24"/>
              </w:rPr>
              <w:t xml:space="preserve">Proposed </w:t>
            </w:r>
            <w:r w:rsidRPr="001F6F49">
              <w:rPr>
                <w:rFonts w:cs="Times New Roman"/>
                <w:w w:val="105"/>
                <w:szCs w:val="24"/>
              </w:rPr>
              <w:t>person</w:t>
            </w:r>
            <w:r>
              <w:rPr>
                <w:rFonts w:cs="Times New Roman"/>
                <w:w w:val="105"/>
                <w:szCs w:val="24"/>
              </w:rPr>
              <w:t>s</w:t>
            </w:r>
            <w:r w:rsidRPr="006C6E3A">
              <w:rPr>
                <w:rFonts w:cs="Times New Roman"/>
                <w:w w:val="105"/>
                <w:szCs w:val="24"/>
              </w:rPr>
              <w:t xml:space="preserve"> identified as chronic substance abusers.</w:t>
            </w:r>
          </w:p>
          <w:p w14:paraId="3081A871" w14:textId="77777777" w:rsidR="007B4226" w:rsidRPr="006C6E3A" w:rsidRDefault="007B4226" w:rsidP="00CB6F20">
            <w:pPr>
              <w:pStyle w:val="ListParagraph"/>
              <w:numPr>
                <w:ilvl w:val="0"/>
                <w:numId w:val="32"/>
              </w:numPr>
              <w:ind w:left="450"/>
              <w:contextualSpacing w:val="0"/>
              <w:rPr>
                <w:rFonts w:cs="Times New Roman"/>
                <w:w w:val="105"/>
                <w:szCs w:val="24"/>
              </w:rPr>
            </w:pPr>
            <w:r w:rsidRPr="006C6E3A">
              <w:rPr>
                <w:rFonts w:cs="Times New Roman"/>
                <w:b/>
                <w:w w:val="105"/>
                <w:szCs w:val="24"/>
              </w:rPr>
              <w:t>Persons with HIV/AIDS</w:t>
            </w:r>
            <w:r w:rsidRPr="006C6E3A">
              <w:rPr>
                <w:rFonts w:cs="Times New Roman"/>
                <w:w w:val="105"/>
                <w:szCs w:val="24"/>
              </w:rPr>
              <w:t xml:space="preserve">:  </w:t>
            </w:r>
            <w:r>
              <w:rPr>
                <w:rFonts w:cs="Times New Roman"/>
                <w:w w:val="105"/>
                <w:szCs w:val="24"/>
              </w:rPr>
              <w:t xml:space="preserve">Proposed </w:t>
            </w:r>
            <w:r w:rsidRPr="001F6F49">
              <w:rPr>
                <w:rFonts w:cs="Times New Roman"/>
                <w:w w:val="105"/>
                <w:szCs w:val="24"/>
              </w:rPr>
              <w:t>person</w:t>
            </w:r>
            <w:r>
              <w:rPr>
                <w:rFonts w:cs="Times New Roman"/>
                <w:w w:val="105"/>
                <w:szCs w:val="24"/>
              </w:rPr>
              <w:t>s</w:t>
            </w:r>
            <w:r w:rsidRPr="006C6E3A">
              <w:rPr>
                <w:rFonts w:cs="Times New Roman"/>
                <w:w w:val="105"/>
                <w:szCs w:val="24"/>
              </w:rPr>
              <w:t xml:space="preserve"> identified as</w:t>
            </w:r>
            <w:r>
              <w:rPr>
                <w:rFonts w:cs="Times New Roman"/>
                <w:w w:val="105"/>
                <w:szCs w:val="24"/>
              </w:rPr>
              <w:t xml:space="preserve"> </w:t>
            </w:r>
            <w:r w:rsidRPr="006C6E3A">
              <w:rPr>
                <w:rFonts w:cs="Times New Roman"/>
                <w:w w:val="105"/>
                <w:szCs w:val="24"/>
              </w:rPr>
              <w:t>living with HIV/AIDS.</w:t>
            </w:r>
          </w:p>
          <w:p w14:paraId="7927C892" w14:textId="77777777" w:rsidR="007B4226" w:rsidRPr="006C6E3A" w:rsidRDefault="007B4226" w:rsidP="00CB6F20">
            <w:pPr>
              <w:pStyle w:val="ListParagraph"/>
              <w:numPr>
                <w:ilvl w:val="0"/>
                <w:numId w:val="32"/>
              </w:numPr>
              <w:ind w:left="450"/>
              <w:contextualSpacing w:val="0"/>
              <w:rPr>
                <w:rFonts w:cs="Times New Roman"/>
                <w:w w:val="105"/>
                <w:szCs w:val="24"/>
              </w:rPr>
            </w:pPr>
            <w:r w:rsidRPr="006C6E3A">
              <w:rPr>
                <w:rFonts w:cs="Times New Roman"/>
                <w:b/>
                <w:w w:val="105"/>
                <w:szCs w:val="24"/>
              </w:rPr>
              <w:t>Severely Mentally Ill</w:t>
            </w:r>
            <w:r w:rsidRPr="006C6E3A">
              <w:rPr>
                <w:rFonts w:cs="Times New Roman"/>
                <w:w w:val="105"/>
                <w:szCs w:val="24"/>
              </w:rPr>
              <w:t xml:space="preserve">:  </w:t>
            </w:r>
            <w:r>
              <w:rPr>
                <w:rFonts w:cs="Times New Roman"/>
                <w:w w:val="105"/>
                <w:szCs w:val="24"/>
              </w:rPr>
              <w:t xml:space="preserve">Proposed </w:t>
            </w:r>
            <w:r w:rsidRPr="001F6F49">
              <w:rPr>
                <w:rFonts w:cs="Times New Roman"/>
                <w:w w:val="105"/>
                <w:szCs w:val="24"/>
              </w:rPr>
              <w:t>person</w:t>
            </w:r>
            <w:r>
              <w:rPr>
                <w:rFonts w:cs="Times New Roman"/>
                <w:w w:val="105"/>
                <w:szCs w:val="24"/>
              </w:rPr>
              <w:t xml:space="preserve">s </w:t>
            </w:r>
            <w:r w:rsidRPr="006C6E3A">
              <w:rPr>
                <w:rFonts w:cs="Times New Roman"/>
                <w:w w:val="105"/>
                <w:szCs w:val="24"/>
              </w:rPr>
              <w:t>identified as diagnosed as severely mentally ill</w:t>
            </w:r>
            <w:r>
              <w:rPr>
                <w:rFonts w:cs="Times New Roman"/>
                <w:w w:val="105"/>
                <w:szCs w:val="24"/>
              </w:rPr>
              <w:t xml:space="preserve"> (SMI)</w:t>
            </w:r>
            <w:r w:rsidRPr="006C6E3A">
              <w:rPr>
                <w:rFonts w:cs="Times New Roman"/>
                <w:w w:val="105"/>
                <w:szCs w:val="24"/>
              </w:rPr>
              <w:t>.</w:t>
            </w:r>
          </w:p>
          <w:p w14:paraId="06467ADC" w14:textId="77777777" w:rsidR="007B4226" w:rsidRPr="006C6E3A" w:rsidRDefault="007B4226" w:rsidP="00CB6F20">
            <w:pPr>
              <w:pStyle w:val="ListParagraph"/>
              <w:numPr>
                <w:ilvl w:val="0"/>
                <w:numId w:val="32"/>
              </w:numPr>
              <w:ind w:left="450"/>
              <w:contextualSpacing w:val="0"/>
              <w:rPr>
                <w:rFonts w:cs="Times New Roman"/>
                <w:w w:val="105"/>
                <w:szCs w:val="24"/>
              </w:rPr>
            </w:pPr>
            <w:r w:rsidRPr="006C6E3A">
              <w:rPr>
                <w:rFonts w:cs="Times New Roman"/>
                <w:szCs w:val="24"/>
              </w:rPr>
              <w:t>Survivors</w:t>
            </w:r>
            <w:r w:rsidRPr="006C6E3A">
              <w:rPr>
                <w:rFonts w:cs="Times New Roman"/>
                <w:b/>
                <w:w w:val="105"/>
                <w:szCs w:val="24"/>
              </w:rPr>
              <w:t xml:space="preserve"> of Domestic Violence </w:t>
            </w:r>
            <w:r w:rsidRPr="006C6E3A">
              <w:rPr>
                <w:rFonts w:cs="Times New Roman"/>
                <w:szCs w:val="24"/>
              </w:rPr>
              <w:t>including survivors of human trafficking, sexual assault, stalking, and dating violence</w:t>
            </w:r>
            <w:r w:rsidRPr="006C6E3A">
              <w:rPr>
                <w:rFonts w:cs="Times New Roman"/>
                <w:w w:val="105"/>
                <w:szCs w:val="24"/>
              </w:rPr>
              <w:t xml:space="preserve">:  </w:t>
            </w:r>
            <w:r>
              <w:rPr>
                <w:rFonts w:cs="Times New Roman"/>
                <w:w w:val="105"/>
                <w:szCs w:val="24"/>
              </w:rPr>
              <w:t xml:space="preserve">Proposed </w:t>
            </w:r>
            <w:r w:rsidRPr="001F6F49">
              <w:rPr>
                <w:rFonts w:cs="Times New Roman"/>
                <w:w w:val="105"/>
                <w:szCs w:val="24"/>
              </w:rPr>
              <w:t>person</w:t>
            </w:r>
            <w:r>
              <w:rPr>
                <w:rFonts w:cs="Times New Roman"/>
                <w:w w:val="105"/>
                <w:szCs w:val="24"/>
              </w:rPr>
              <w:t xml:space="preserve">s </w:t>
            </w:r>
            <w:r w:rsidRPr="006C6E3A">
              <w:rPr>
                <w:rFonts w:cs="Times New Roman"/>
                <w:w w:val="105"/>
                <w:szCs w:val="24"/>
              </w:rPr>
              <w:t>identified as meeting the criteria of paragraph 4 of the homeless definition.</w:t>
            </w:r>
          </w:p>
          <w:p w14:paraId="58E3FA19" w14:textId="77777777" w:rsidR="007B4226" w:rsidRPr="006C6E3A" w:rsidRDefault="007B4226" w:rsidP="00CB6F20">
            <w:pPr>
              <w:pStyle w:val="ListParagraph"/>
              <w:numPr>
                <w:ilvl w:val="0"/>
                <w:numId w:val="32"/>
              </w:numPr>
              <w:ind w:left="450"/>
              <w:contextualSpacing w:val="0"/>
              <w:rPr>
                <w:rFonts w:cs="Times New Roman"/>
                <w:w w:val="105"/>
                <w:szCs w:val="24"/>
              </w:rPr>
            </w:pPr>
            <w:r w:rsidRPr="006C6E3A">
              <w:rPr>
                <w:rFonts w:cs="Times New Roman"/>
                <w:b/>
                <w:w w:val="105"/>
                <w:szCs w:val="24"/>
              </w:rPr>
              <w:t>Developmental Disability</w:t>
            </w:r>
            <w:r w:rsidRPr="006C6E3A">
              <w:rPr>
                <w:rFonts w:cs="Times New Roman"/>
                <w:w w:val="105"/>
                <w:szCs w:val="24"/>
              </w:rPr>
              <w:t xml:space="preserve">:  </w:t>
            </w:r>
            <w:r>
              <w:rPr>
                <w:rFonts w:cs="Times New Roman"/>
                <w:w w:val="105"/>
                <w:szCs w:val="24"/>
              </w:rPr>
              <w:t xml:space="preserve">Proposed </w:t>
            </w:r>
            <w:r w:rsidRPr="001F6F49">
              <w:rPr>
                <w:rFonts w:cs="Times New Roman"/>
                <w:w w:val="105"/>
                <w:szCs w:val="24"/>
              </w:rPr>
              <w:t>person</w:t>
            </w:r>
            <w:r>
              <w:rPr>
                <w:rFonts w:cs="Times New Roman"/>
                <w:w w:val="105"/>
                <w:szCs w:val="24"/>
              </w:rPr>
              <w:t xml:space="preserve">s </w:t>
            </w:r>
            <w:r w:rsidRPr="006C6E3A">
              <w:rPr>
                <w:rFonts w:cs="Times New Roman"/>
                <w:w w:val="105"/>
                <w:szCs w:val="24"/>
              </w:rPr>
              <w:t>identified as diagnosed with a developmental disability.</w:t>
            </w:r>
          </w:p>
          <w:p w14:paraId="3CFE896B" w14:textId="77777777" w:rsidR="007B4226" w:rsidRPr="006C6E3A" w:rsidRDefault="007B4226" w:rsidP="00CB6F20">
            <w:pPr>
              <w:pStyle w:val="ListParagraph"/>
              <w:numPr>
                <w:ilvl w:val="0"/>
                <w:numId w:val="32"/>
              </w:numPr>
              <w:ind w:left="450"/>
              <w:contextualSpacing w:val="0"/>
              <w:rPr>
                <w:rFonts w:cs="Times New Roman"/>
                <w:w w:val="105"/>
                <w:szCs w:val="24"/>
              </w:rPr>
            </w:pPr>
            <w:r w:rsidRPr="006C6E3A">
              <w:rPr>
                <w:rFonts w:cs="Times New Roman"/>
                <w:b/>
                <w:w w:val="105"/>
                <w:szCs w:val="24"/>
              </w:rPr>
              <w:t>Physical Disability</w:t>
            </w:r>
            <w:r w:rsidRPr="006C6E3A">
              <w:rPr>
                <w:rFonts w:cs="Times New Roman"/>
                <w:w w:val="105"/>
                <w:szCs w:val="24"/>
              </w:rPr>
              <w:t xml:space="preserve">:  </w:t>
            </w:r>
            <w:r>
              <w:rPr>
                <w:rFonts w:cs="Times New Roman"/>
                <w:w w:val="105"/>
                <w:szCs w:val="24"/>
              </w:rPr>
              <w:t xml:space="preserve">Proposed </w:t>
            </w:r>
            <w:r w:rsidRPr="001F6F49">
              <w:rPr>
                <w:rFonts w:cs="Times New Roman"/>
                <w:w w:val="105"/>
                <w:szCs w:val="24"/>
              </w:rPr>
              <w:t>person</w:t>
            </w:r>
            <w:r>
              <w:rPr>
                <w:rFonts w:cs="Times New Roman"/>
                <w:w w:val="105"/>
                <w:szCs w:val="24"/>
              </w:rPr>
              <w:t xml:space="preserve">s </w:t>
            </w:r>
            <w:r w:rsidRPr="006C6E3A">
              <w:rPr>
                <w:rFonts w:cs="Times New Roman"/>
                <w:w w:val="105"/>
                <w:szCs w:val="24"/>
              </w:rPr>
              <w:t>identified as diagnosed with a physical disability.</w:t>
            </w:r>
          </w:p>
        </w:tc>
      </w:tr>
      <w:tr w:rsidR="007B4226" w:rsidRPr="00240A61" w14:paraId="398534BC" w14:textId="77777777" w:rsidTr="00D769FC">
        <w:tc>
          <w:tcPr>
            <w:tcW w:w="9876" w:type="dxa"/>
            <w:shd w:val="clear" w:color="auto" w:fill="BFBFBF" w:themeFill="background1" w:themeFillShade="BF"/>
          </w:tcPr>
          <w:p w14:paraId="428D15AC" w14:textId="77777777" w:rsidR="007B4226" w:rsidRPr="006C6E3A" w:rsidRDefault="007B4226" w:rsidP="00D769FC">
            <w:pPr>
              <w:rPr>
                <w:rFonts w:cs="Times New Roman"/>
                <w:b/>
                <w:spacing w:val="1"/>
                <w:w w:val="105"/>
                <w:szCs w:val="24"/>
              </w:rPr>
            </w:pPr>
            <w:r w:rsidRPr="006C6E3A">
              <w:rPr>
                <w:rFonts w:cs="Times New Roman"/>
                <w:b/>
                <w:w w:val="105"/>
                <w:szCs w:val="24"/>
              </w:rPr>
              <w:t>Mutually Exclusive to All Other Columns</w:t>
            </w:r>
          </w:p>
        </w:tc>
      </w:tr>
      <w:tr w:rsidR="007B4226" w:rsidRPr="00240A61" w14:paraId="5E66A069" w14:textId="77777777" w:rsidTr="00D769FC">
        <w:tc>
          <w:tcPr>
            <w:tcW w:w="9876" w:type="dxa"/>
          </w:tcPr>
          <w:p w14:paraId="4644F48D" w14:textId="77777777" w:rsidR="007B4226" w:rsidRPr="006C6E3A" w:rsidRDefault="007B4226" w:rsidP="00CB6F20">
            <w:pPr>
              <w:pStyle w:val="ListParagraph"/>
              <w:numPr>
                <w:ilvl w:val="0"/>
                <w:numId w:val="33"/>
              </w:numPr>
              <w:ind w:left="450"/>
              <w:contextualSpacing w:val="0"/>
              <w:rPr>
                <w:rFonts w:cs="Times New Roman"/>
                <w:w w:val="105"/>
                <w:szCs w:val="24"/>
              </w:rPr>
            </w:pPr>
            <w:r w:rsidRPr="006C6E3A">
              <w:rPr>
                <w:rFonts w:cs="Times New Roman"/>
                <w:b/>
                <w:w w:val="105"/>
                <w:szCs w:val="24"/>
              </w:rPr>
              <w:lastRenderedPageBreak/>
              <w:t>Persons not represented by an identified subpopulation</w:t>
            </w:r>
            <w:r w:rsidRPr="006C6E3A">
              <w:rPr>
                <w:rFonts w:cs="Times New Roman"/>
                <w:w w:val="105"/>
                <w:szCs w:val="24"/>
              </w:rPr>
              <w:t xml:space="preserve">:  </w:t>
            </w:r>
            <w:r>
              <w:rPr>
                <w:rFonts w:cs="Times New Roman"/>
                <w:w w:val="105"/>
                <w:szCs w:val="24"/>
              </w:rPr>
              <w:t xml:space="preserve">Proposed </w:t>
            </w:r>
            <w:r w:rsidRPr="001F6F49">
              <w:rPr>
                <w:rFonts w:cs="Times New Roman"/>
                <w:w w:val="105"/>
                <w:szCs w:val="24"/>
              </w:rPr>
              <w:t>person</w:t>
            </w:r>
            <w:r>
              <w:rPr>
                <w:rFonts w:cs="Times New Roman"/>
                <w:w w:val="105"/>
                <w:szCs w:val="24"/>
              </w:rPr>
              <w:t>s not expecting to</w:t>
            </w:r>
            <w:r w:rsidRPr="006C6E3A">
              <w:rPr>
                <w:rFonts w:cs="Times New Roman"/>
                <w:w w:val="105"/>
                <w:szCs w:val="24"/>
              </w:rPr>
              <w:t xml:space="preserve"> fall under any of the </w:t>
            </w:r>
            <w:r>
              <w:rPr>
                <w:rFonts w:cs="Times New Roman"/>
                <w:w w:val="105"/>
                <w:szCs w:val="24"/>
              </w:rPr>
              <w:t>listed</w:t>
            </w:r>
            <w:r w:rsidRPr="006C6E3A">
              <w:rPr>
                <w:rFonts w:cs="Times New Roman"/>
                <w:w w:val="105"/>
                <w:szCs w:val="24"/>
              </w:rPr>
              <w:t xml:space="preserve"> subpopulation</w:t>
            </w:r>
            <w:r>
              <w:rPr>
                <w:rFonts w:cs="Times New Roman"/>
                <w:w w:val="105"/>
                <w:szCs w:val="24"/>
              </w:rPr>
              <w:t>s.</w:t>
            </w:r>
            <w:r w:rsidRPr="006C6E3A">
              <w:rPr>
                <w:rFonts w:cs="Times New Roman"/>
                <w:w w:val="105"/>
                <w:szCs w:val="24"/>
              </w:rPr>
              <w:t xml:space="preserve"> </w:t>
            </w:r>
            <w:r>
              <w:rPr>
                <w:rFonts w:cs="Times New Roman"/>
                <w:w w:val="105"/>
                <w:szCs w:val="24"/>
              </w:rPr>
              <w:t xml:space="preserve"> For example: In a family of five, only one person may have a </w:t>
            </w:r>
            <w:r w:rsidRPr="006C6E3A">
              <w:rPr>
                <w:rFonts w:cs="Times New Roman"/>
                <w:w w:val="105"/>
                <w:szCs w:val="24"/>
              </w:rPr>
              <w:t>physical disability</w:t>
            </w:r>
            <w:r>
              <w:rPr>
                <w:rFonts w:cs="Times New Roman"/>
                <w:w w:val="105"/>
                <w:szCs w:val="24"/>
              </w:rPr>
              <w:t xml:space="preserve"> and four do not fall into any of the listed subpopulations; then 4 would be entered in this column.</w:t>
            </w:r>
          </w:p>
        </w:tc>
      </w:tr>
    </w:tbl>
    <w:p w14:paraId="2224B829" w14:textId="77777777" w:rsidR="007B4226" w:rsidRPr="00240A61" w:rsidRDefault="007B4226" w:rsidP="007B4226">
      <w:pPr>
        <w:spacing w:before="120"/>
        <w:rPr>
          <w:rFonts w:cs="Times New Roman"/>
        </w:rPr>
      </w:pPr>
      <w:r w:rsidRPr="00240A61">
        <w:rPr>
          <w:rFonts w:cs="Times New Roman"/>
        </w:rPr>
        <w:t xml:space="preserve">These columns are populated with white, </w:t>
      </w:r>
      <w:r>
        <w:rPr>
          <w:rFonts w:cs="Times New Roman"/>
        </w:rPr>
        <w:t>dark grey, and light grey fields</w:t>
      </w:r>
      <w:r w:rsidRPr="00240A61">
        <w:rPr>
          <w:rFonts w:cs="Times New Roman"/>
        </w:rPr>
        <w:t xml:space="preserve">, and are dependent on the selections made in Screen 5A.  If households and persons are added to a household type column in Screen 5A, then the corresponding table will be available for data entry in Screen 5B.  </w:t>
      </w:r>
      <w:r>
        <w:rPr>
          <w:rFonts w:cs="Times New Roman"/>
        </w:rPr>
        <w:t>However, if no</w:t>
      </w:r>
      <w:r w:rsidRPr="00240A61">
        <w:rPr>
          <w:rFonts w:cs="Times New Roman"/>
        </w:rPr>
        <w:t xml:space="preserve"> households and persons are added to a </w:t>
      </w:r>
      <w:proofErr w:type="gramStart"/>
      <w:r w:rsidRPr="00240A61">
        <w:rPr>
          <w:rFonts w:cs="Times New Roman"/>
        </w:rPr>
        <w:t>particular household</w:t>
      </w:r>
      <w:proofErr w:type="gramEnd"/>
      <w:r w:rsidRPr="00240A61">
        <w:rPr>
          <w:rFonts w:cs="Times New Roman"/>
        </w:rPr>
        <w:t xml:space="preserve"> type column in Screen 5A, then the corresponding table will not be available in Screen 5B.  </w:t>
      </w:r>
      <w:r w:rsidRPr="00240A61">
        <w:rPr>
          <w:rFonts w:cs="Times New Roman"/>
          <w:b/>
        </w:rPr>
        <w:t>Example:</w:t>
      </w:r>
      <w:r w:rsidRPr="00240A61">
        <w:rPr>
          <w:rFonts w:cs="Times New Roman"/>
        </w:rPr>
        <w:t xml:space="preserve">  If 3 households are </w:t>
      </w:r>
      <w:proofErr w:type="gramStart"/>
      <w:r w:rsidRPr="00240A61">
        <w:rPr>
          <w:rFonts w:cs="Times New Roman"/>
        </w:rPr>
        <w:t>entered into</w:t>
      </w:r>
      <w:proofErr w:type="gramEnd"/>
      <w:r w:rsidRPr="00240A61">
        <w:rPr>
          <w:rFonts w:cs="Times New Roman"/>
        </w:rPr>
        <w:t xml:space="preserve"> the “</w:t>
      </w:r>
      <w:r w:rsidRPr="00240A61">
        <w:rPr>
          <w:rFonts w:cs="Times New Roman"/>
          <w:b/>
        </w:rPr>
        <w:t>Adults Only</w:t>
      </w:r>
      <w:r w:rsidRPr="00240A61">
        <w:rPr>
          <w:rFonts w:cs="Times New Roman"/>
        </w:rPr>
        <w:t>” column on Screen 5A, but no households are entered into the “</w:t>
      </w:r>
      <w:r w:rsidRPr="00240A61">
        <w:rPr>
          <w:rFonts w:cs="Times New Roman"/>
          <w:b/>
        </w:rPr>
        <w:t>Adults with Children</w:t>
      </w:r>
      <w:r w:rsidRPr="00240A61">
        <w:rPr>
          <w:rFonts w:cs="Times New Roman"/>
        </w:rPr>
        <w:t>” or “</w:t>
      </w:r>
      <w:r w:rsidRPr="00240A61">
        <w:rPr>
          <w:rFonts w:cs="Times New Roman"/>
          <w:b/>
        </w:rPr>
        <w:t>with Children Only</w:t>
      </w:r>
      <w:r w:rsidRPr="00240A61">
        <w:rPr>
          <w:rFonts w:cs="Times New Roman"/>
        </w:rPr>
        <w:t>” columns on Screen 5A, then only the “</w:t>
      </w:r>
      <w:r w:rsidRPr="00240A61">
        <w:rPr>
          <w:rFonts w:cs="Times New Roman"/>
          <w:b/>
        </w:rPr>
        <w:t>Adults Only</w:t>
      </w:r>
      <w:r w:rsidRPr="00240A61">
        <w:rPr>
          <w:rFonts w:cs="Times New Roman"/>
        </w:rPr>
        <w:t>” table will be available for edit on Screen 5B.</w:t>
      </w:r>
    </w:p>
    <w:p w14:paraId="75B9B277" w14:textId="77777777" w:rsidR="007B4226" w:rsidRPr="00240A61" w:rsidRDefault="007B4226" w:rsidP="007B4226">
      <w:pPr>
        <w:rPr>
          <w:rFonts w:cs="Times New Roman"/>
        </w:rPr>
      </w:pPr>
      <w:r w:rsidRPr="00240A61">
        <w:rPr>
          <w:rFonts w:cs="Times New Roman"/>
        </w:rPr>
        <w:t>In each white field of the available household tables, enter the number of persons served for the given subpopulation column.  Ignore the dark grey cells, which are not applicable to the given subpopulation, and ignore the light grey cells, which will total automatically after the screen is saved.  If any number greater than “</w:t>
      </w:r>
      <w:r w:rsidRPr="00240A61">
        <w:rPr>
          <w:rFonts w:cs="Times New Roman"/>
          <w:b/>
        </w:rPr>
        <w:t>0</w:t>
      </w:r>
      <w:r w:rsidRPr="00240A61">
        <w:rPr>
          <w:rFonts w:cs="Times New Roman"/>
        </w:rPr>
        <w:t>” is entered into the column “</w:t>
      </w:r>
      <w:r w:rsidRPr="00240A61">
        <w:rPr>
          <w:rFonts w:cs="Times New Roman"/>
          <w:b/>
        </w:rPr>
        <w:t>Persons not represented by an identified subpopulation</w:t>
      </w:r>
      <w:r w:rsidRPr="00240A61">
        <w:rPr>
          <w:rFonts w:cs="Times New Roman"/>
        </w:rPr>
        <w:t>,” a mandatory textbox will appear at the bottom of the screen when the screen is saved.  The project applicant must enter a description of the population being served that does not fall under any of the priority subpopulation columns.</w:t>
      </w:r>
    </w:p>
    <w:p w14:paraId="5F994BAE" w14:textId="7F7A83AF" w:rsidR="008F045C" w:rsidRPr="001F1E57" w:rsidRDefault="008F045C" w:rsidP="008F045C">
      <w:pPr>
        <w:rPr>
          <w:rFonts w:cs="Times New Roman"/>
        </w:rPr>
      </w:pPr>
      <w:r w:rsidRPr="001F1E57">
        <w:rPr>
          <w:rFonts w:cs="Times New Roman"/>
        </w:rPr>
        <w:t xml:space="preserve">The screen has additional controls that ensure that Screens 5A and 5B match.  </w:t>
      </w:r>
      <w:r>
        <w:rPr>
          <w:rFonts w:cs="Times New Roman"/>
        </w:rPr>
        <w:t xml:space="preserve">In </w:t>
      </w:r>
      <w:r w:rsidRPr="001F1E57">
        <w:rPr>
          <w:rFonts w:cs="Times New Roman"/>
        </w:rPr>
        <w:t>Table 5 above</w:t>
      </w:r>
      <w:r>
        <w:rPr>
          <w:rFonts w:cs="Times New Roman"/>
        </w:rPr>
        <w:t>,</w:t>
      </w:r>
      <w:r w:rsidRPr="001F1E57">
        <w:rPr>
          <w:rFonts w:cs="Times New Roman"/>
        </w:rPr>
        <w:t xml:space="preserve"> three columns are internally </w:t>
      </w:r>
      <w:r w:rsidRPr="0080113D">
        <w:rPr>
          <w:rFonts w:cs="Times New Roman"/>
          <w:b/>
        </w:rPr>
        <w:t>mutually exclusive</w:t>
      </w:r>
      <w:r>
        <w:rPr>
          <w:rFonts w:cs="Times New Roman"/>
        </w:rPr>
        <w:t xml:space="preserve">, and </w:t>
      </w:r>
      <w:r w:rsidRPr="001F1E57">
        <w:rPr>
          <w:rFonts w:cs="Times New Roman"/>
        </w:rPr>
        <w:t>a single person can only identify with one of the first three columns for each table (e.g., a single person cannot be a veteran while at the same time being a non-veteran).  Columns 4 through 9</w:t>
      </w:r>
      <w:r>
        <w:rPr>
          <w:rFonts w:cs="Times New Roman"/>
        </w:rPr>
        <w:t>, under “</w:t>
      </w:r>
      <w:r w:rsidRPr="0080113D">
        <w:rPr>
          <w:rFonts w:cs="Times New Roman"/>
          <w:b/>
        </w:rPr>
        <w:t>May Contain Duplicate Entries</w:t>
      </w:r>
      <w:r>
        <w:rPr>
          <w:rFonts w:cs="Times New Roman"/>
        </w:rPr>
        <w:t>;”</w:t>
      </w:r>
      <w:r w:rsidRPr="001F1E57">
        <w:rPr>
          <w:rFonts w:cs="Times New Roman"/>
        </w:rPr>
        <w:t xml:space="preserve"> however</w:t>
      </w:r>
      <w:r>
        <w:rPr>
          <w:rFonts w:cs="Times New Roman"/>
        </w:rPr>
        <w:t>,</w:t>
      </w:r>
      <w:r w:rsidRPr="001F1E57">
        <w:rPr>
          <w:rFonts w:cs="Times New Roman"/>
        </w:rPr>
        <w:t xml:space="preserve"> are not </w:t>
      </w:r>
      <w:r w:rsidRPr="0080113D">
        <w:rPr>
          <w:rFonts w:cs="Times New Roman"/>
          <w:b/>
        </w:rPr>
        <w:t>mutually exclusive</w:t>
      </w:r>
      <w:r>
        <w:rPr>
          <w:rFonts w:cs="Times New Roman"/>
        </w:rPr>
        <w:t>, and</w:t>
      </w:r>
      <w:r w:rsidRPr="001F1E57">
        <w:rPr>
          <w:rFonts w:cs="Times New Roman"/>
        </w:rPr>
        <w:t xml:space="preserve"> a single person can identify with more than one column (e.g., a single person </w:t>
      </w:r>
      <w:r>
        <w:rPr>
          <w:rFonts w:cs="Times New Roman"/>
        </w:rPr>
        <w:t>could</w:t>
      </w:r>
      <w:r w:rsidRPr="001F1E57">
        <w:rPr>
          <w:rFonts w:cs="Times New Roman"/>
        </w:rPr>
        <w:t xml:space="preserve"> be a veteran, suffering from a physical disability, and a victim of domestic violence).  Column 10</w:t>
      </w:r>
      <w:r>
        <w:rPr>
          <w:rFonts w:cs="Times New Roman"/>
        </w:rPr>
        <w:t>,</w:t>
      </w:r>
      <w:r w:rsidRPr="00686D15">
        <w:rPr>
          <w:rFonts w:eastAsiaTheme="minorEastAsia"/>
          <w:b/>
          <w:w w:val="105"/>
        </w:rPr>
        <w:t xml:space="preserve"> Persons not represented by an identified subpopulation</w:t>
      </w:r>
      <w:r>
        <w:rPr>
          <w:rFonts w:eastAsiaTheme="minorEastAsia"/>
          <w:b/>
          <w:w w:val="105"/>
        </w:rPr>
        <w:t>,</w:t>
      </w:r>
      <w:r w:rsidRPr="001F1E57">
        <w:rPr>
          <w:rFonts w:cs="Times New Roman"/>
        </w:rPr>
        <w:t xml:space="preserve"> is mutually exclusive to all other columns</w:t>
      </w:r>
      <w:r>
        <w:rPr>
          <w:rFonts w:cs="Times New Roman"/>
        </w:rPr>
        <w:t xml:space="preserve">; </w:t>
      </w:r>
      <w:r w:rsidRPr="001F1E57">
        <w:rPr>
          <w:rFonts w:cs="Times New Roman"/>
        </w:rPr>
        <w:t>if a single person falls under column 10 the person does not identify with any of the other subpopulations.</w:t>
      </w:r>
    </w:p>
    <w:p w14:paraId="5D6ABF8D" w14:textId="77777777" w:rsidR="007B4226" w:rsidRPr="00240A61" w:rsidRDefault="007B4226" w:rsidP="007B4226">
      <w:pPr>
        <w:rPr>
          <w:rFonts w:cs="Times New Roman"/>
        </w:rPr>
      </w:pPr>
      <w:r w:rsidRPr="00240A61">
        <w:rPr>
          <w:rFonts w:cs="Times New Roman"/>
        </w:rPr>
        <w:t>There are several other important controls to understand.  The “</w:t>
      </w:r>
      <w:r w:rsidRPr="00240A61">
        <w:rPr>
          <w:rFonts w:cs="Times New Roman"/>
          <w:b/>
        </w:rPr>
        <w:t>Total Persons</w:t>
      </w:r>
      <w:r w:rsidRPr="00240A61">
        <w:rPr>
          <w:rFonts w:cs="Times New Roman"/>
        </w:rPr>
        <w:t>” for each column, for example, cannot be larger than the total persons for that household category on Screen 5A.  Likewise, no cell in each row can contain a number greater than the total number of persons in the corresponding age group as reported on Screen 5A.  At the same time, the screen requires an entry for each person served, so at a minimum, the total number from the tables must equal the total number of persons in each corresponding household column from Screen 5A.</w:t>
      </w:r>
    </w:p>
    <w:p w14:paraId="63436AF3" w14:textId="77777777" w:rsidR="007B4226" w:rsidRPr="00240A61" w:rsidRDefault="007B4226" w:rsidP="007B4226">
      <w:pPr>
        <w:rPr>
          <w:rFonts w:cs="Times New Roman"/>
        </w:rPr>
      </w:pPr>
      <w:r w:rsidRPr="00240A61">
        <w:rPr>
          <w:rFonts w:cs="Times New Roman"/>
        </w:rPr>
        <w:t xml:space="preserve">The </w:t>
      </w:r>
      <w:r w:rsidRPr="00240A61">
        <w:rPr>
          <w:rFonts w:cs="Times New Roman"/>
          <w:b/>
        </w:rPr>
        <w:t>Characteristics</w:t>
      </w:r>
      <w:r w:rsidRPr="00240A61">
        <w:rPr>
          <w:rFonts w:cs="Times New Roman"/>
        </w:rPr>
        <w:t xml:space="preserve"> column (the first column) is populated with the same characteristics used </w:t>
      </w:r>
      <w:r>
        <w:rPr>
          <w:rFonts w:cs="Times New Roman"/>
        </w:rPr>
        <w:t>Screen 5A, which</w:t>
      </w:r>
      <w:r w:rsidRPr="00240A61">
        <w:rPr>
          <w:rFonts w:cs="Times New Roman"/>
        </w:rPr>
        <w:t xml:space="preserve"> have been applied to each table based on their relevance to the tables housing type.</w:t>
      </w:r>
    </w:p>
    <w:p w14:paraId="2C6AC73E" w14:textId="77777777" w:rsidR="007B4226" w:rsidRPr="00240A61" w:rsidRDefault="007B4226" w:rsidP="007B4226">
      <w:pPr>
        <w:rPr>
          <w:rFonts w:cs="Times New Roman"/>
        </w:rPr>
      </w:pPr>
      <w:r w:rsidRPr="00240A61">
        <w:rPr>
          <w:rFonts w:cs="Times New Roman"/>
        </w:rPr>
        <w:t xml:space="preserve">Total fields will calculate automatically when at least one household field and one-person field is entered, and the screen is saved.  </w:t>
      </w:r>
    </w:p>
    <w:p w14:paraId="667074C9" w14:textId="77777777" w:rsidR="007B4226" w:rsidRPr="00240A61" w:rsidRDefault="007B4226" w:rsidP="007B4226">
      <w:pPr>
        <w:jc w:val="center"/>
        <w:rPr>
          <w:rFonts w:cs="Times New Roman"/>
          <w:color w:val="00B0F0"/>
        </w:rPr>
      </w:pPr>
      <w:r w:rsidRPr="00240A61">
        <w:rPr>
          <w:rFonts w:cs="Times New Roman"/>
          <w:noProof/>
          <w:color w:val="00B0F0"/>
        </w:rPr>
        <w:lastRenderedPageBreak/>
        <w:drawing>
          <wp:inline distT="0" distB="0" distL="0" distR="0" wp14:anchorId="033D3D3B" wp14:editId="5F62BDB9">
            <wp:extent cx="3784189" cy="2461260"/>
            <wp:effectExtent l="0" t="0" r="6985" b="0"/>
            <wp:docPr id="5177" name="Picture 5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17106" cy="2482669"/>
                    </a:xfrm>
                    <a:prstGeom prst="rect">
                      <a:avLst/>
                    </a:prstGeom>
                    <a:noFill/>
                  </pic:spPr>
                </pic:pic>
              </a:graphicData>
            </a:graphic>
          </wp:inline>
        </w:drawing>
      </w:r>
    </w:p>
    <w:p w14:paraId="528BAEA5" w14:textId="1EFF2052" w:rsidR="00806752" w:rsidRPr="00C66327" w:rsidRDefault="008B4C89" w:rsidP="001F2104">
      <w:pPr>
        <w:pStyle w:val="Heading4"/>
      </w:pPr>
      <w:bookmarkStart w:id="168" w:name="_Toc398207294"/>
      <w:bookmarkStart w:id="169" w:name="_Toc430694717"/>
      <w:r>
        <w:t xml:space="preserve">PH-PSH </w:t>
      </w:r>
      <w:r w:rsidR="00806752" w:rsidRPr="00C66327">
        <w:t>Screen 5C</w:t>
      </w:r>
      <w:r w:rsidR="00F2656A">
        <w:t xml:space="preserve">.  </w:t>
      </w:r>
      <w:r w:rsidR="00806752" w:rsidRPr="00C66327">
        <w:t>Outreach for Participants</w:t>
      </w:r>
      <w:bookmarkEnd w:id="168"/>
      <w:bookmarkEnd w:id="169"/>
      <w:r w:rsidR="00806752" w:rsidRPr="00C66327">
        <w:t xml:space="preserve"> </w:t>
      </w:r>
    </w:p>
    <w:p w14:paraId="5CCE9A87" w14:textId="77777777" w:rsidR="00CB6237" w:rsidRPr="00240A61" w:rsidRDefault="00CB6237" w:rsidP="00CB6237">
      <w:pPr>
        <w:rPr>
          <w:rFonts w:cs="Times New Roman"/>
        </w:rPr>
      </w:pPr>
      <w:bookmarkStart w:id="170" w:name="_Hlk517455549"/>
      <w:r w:rsidRPr="00240A61">
        <w:rPr>
          <w:rFonts w:cs="Times New Roman"/>
        </w:rPr>
        <w:t xml:space="preserve">Screen 5C requires project applicants to identify where program participants will come from for this project.  It is the responsibility of the project applicant to ensure that program participants served in this project type are coming from eligible locations.  </w:t>
      </w:r>
    </w:p>
    <w:p w14:paraId="7D0B0B86" w14:textId="77777777" w:rsidR="00CB6237" w:rsidRPr="00240A61" w:rsidRDefault="00CB6237" w:rsidP="00CB6237">
      <w:pPr>
        <w:rPr>
          <w:rFonts w:cs="Times New Roman"/>
        </w:rPr>
      </w:pPr>
      <w:r w:rsidRPr="00240A61">
        <w:rPr>
          <w:rFonts w:cs="Times New Roman"/>
          <w:b/>
        </w:rPr>
        <w:t>Note:</w:t>
      </w:r>
      <w:r w:rsidRPr="00240A61">
        <w:rPr>
          <w:rFonts w:cs="Times New Roman"/>
        </w:rPr>
        <w:t xml:space="preserve"> </w:t>
      </w:r>
      <w:r>
        <w:rPr>
          <w:rFonts w:cs="Times New Roman"/>
        </w:rPr>
        <w:t xml:space="preserve"> </w:t>
      </w:r>
      <w:r w:rsidRPr="00240A61">
        <w:rPr>
          <w:rFonts w:cs="Times New Roman"/>
        </w:rPr>
        <w:t>Individuals coming from an institution where they have resided for 90 days</w:t>
      </w:r>
      <w:r w:rsidRPr="00240A61">
        <w:rPr>
          <w:rFonts w:cs="Times New Roman"/>
          <w:b/>
        </w:rPr>
        <w:t xml:space="preserve"> or </w:t>
      </w:r>
      <w:r w:rsidRPr="00240A61">
        <w:rPr>
          <w:rFonts w:cs="Times New Roman"/>
        </w:rPr>
        <w:t xml:space="preserve">less </w:t>
      </w:r>
      <w:r w:rsidRPr="00240A61">
        <w:rPr>
          <w:rFonts w:cs="Times New Roman"/>
          <w:b/>
        </w:rPr>
        <w:t>and</w:t>
      </w:r>
      <w:r w:rsidRPr="00240A61">
        <w:rPr>
          <w:rFonts w:cs="Times New Roman"/>
        </w:rPr>
        <w:t xml:space="preserve"> have entered the institution from the streets, emergency shelter,</w:t>
      </w:r>
      <w:r w:rsidRPr="00240A61">
        <w:rPr>
          <w:rFonts w:cs="Times New Roman"/>
          <w:b/>
        </w:rPr>
        <w:t xml:space="preserve"> or </w:t>
      </w:r>
      <w:proofErr w:type="gramStart"/>
      <w:r w:rsidRPr="00240A61">
        <w:rPr>
          <w:rFonts w:cs="Times New Roman"/>
        </w:rPr>
        <w:t>safe haven</w:t>
      </w:r>
      <w:proofErr w:type="gramEnd"/>
      <w:r w:rsidRPr="00240A61">
        <w:rPr>
          <w:rFonts w:cs="Times New Roman"/>
        </w:rPr>
        <w:t xml:space="preserve"> maintain their homeless status during their time in the institution.  Therefore, these program participants will be included in the percentages for streets and places not meant for human habitation, emergency shelters, and safe havens accordingly.</w:t>
      </w:r>
    </w:p>
    <w:p w14:paraId="15D26202" w14:textId="72CA1833" w:rsidR="00BA06DF" w:rsidRDefault="00CB6237" w:rsidP="00CB6F20">
      <w:pPr>
        <w:pStyle w:val="ListParagraph"/>
        <w:numPr>
          <w:ilvl w:val="0"/>
          <w:numId w:val="51"/>
        </w:numPr>
        <w:ind w:left="720"/>
        <w:contextualSpacing w:val="0"/>
      </w:pPr>
      <w:r w:rsidRPr="00240A61">
        <w:rPr>
          <w:rFonts w:cs="Times New Roman"/>
          <w:b/>
        </w:rPr>
        <w:t>Enter the percentage of homeless persons who will be served by the proposed project for each of the following locations:</w:t>
      </w:r>
      <w:r w:rsidRPr="00240A61">
        <w:rPr>
          <w:rFonts w:cs="Times New Roman"/>
        </w:rPr>
        <w:t xml:space="preserve">  </w:t>
      </w:r>
      <w:r w:rsidRPr="00E96375">
        <w:rPr>
          <w:rFonts w:cs="Times New Roman"/>
        </w:rPr>
        <w:t>Required.</w:t>
      </w:r>
      <w:r>
        <w:rPr>
          <w:rFonts w:cs="Times New Roman"/>
        </w:rPr>
        <w:t xml:space="preserve">  </w:t>
      </w:r>
      <w:r w:rsidRPr="00240A61">
        <w:rPr>
          <w:rFonts w:cs="Times New Roman"/>
        </w:rPr>
        <w:t xml:space="preserve">Indicate the estimated percentage of persons </w:t>
      </w:r>
      <w:r>
        <w:rPr>
          <w:rFonts w:cs="Times New Roman"/>
        </w:rPr>
        <w:t xml:space="preserve">experiencing </w:t>
      </w:r>
      <w:r w:rsidRPr="00240A61">
        <w:rPr>
          <w:rFonts w:cs="Times New Roman"/>
        </w:rPr>
        <w:t>homeless</w:t>
      </w:r>
      <w:r>
        <w:rPr>
          <w:rFonts w:cs="Times New Roman"/>
        </w:rPr>
        <w:t>ness</w:t>
      </w:r>
      <w:r w:rsidRPr="00240A61">
        <w:rPr>
          <w:rFonts w:cs="Times New Roman"/>
        </w:rPr>
        <w:t xml:space="preserve"> who will be admitted from each of the listed locations.  To submit the project application, the total percentage must equal 100</w:t>
      </w:r>
      <w:r>
        <w:rPr>
          <w:rFonts w:cs="Times New Roman"/>
        </w:rPr>
        <w:t xml:space="preserve"> percent</w:t>
      </w:r>
      <w:bookmarkEnd w:id="170"/>
      <w:r w:rsidR="00774533">
        <w:t>.</w:t>
      </w:r>
    </w:p>
    <w:p w14:paraId="4E0F63B3" w14:textId="02DA6305" w:rsidR="004D0F29" w:rsidRDefault="004D0F29" w:rsidP="004D0F29">
      <w:pPr>
        <w:pStyle w:val="ListParagraph"/>
        <w:contextualSpacing w:val="0"/>
      </w:pPr>
      <w:r w:rsidRPr="004D0F29">
        <w:rPr>
          <w:highlight w:val="yellow"/>
        </w:rPr>
        <w:t>If program participants will be coming from locations other than those listed, add the remaining percentage into the field, “Directly from the street or other locations not meant for human habitation.”  Explain the actual locations, along with their percentages, in the open text box in Field 2.</w:t>
      </w:r>
    </w:p>
    <w:p w14:paraId="43069508" w14:textId="77777777" w:rsidR="00BA06DF" w:rsidRPr="00FD7220" w:rsidRDefault="00BA06DF" w:rsidP="00CB6F20">
      <w:pPr>
        <w:pStyle w:val="ListParagraph"/>
        <w:numPr>
          <w:ilvl w:val="0"/>
          <w:numId w:val="39"/>
        </w:numPr>
        <w:spacing w:after="60"/>
        <w:ind w:hanging="360"/>
        <w:contextualSpacing w:val="0"/>
        <w:rPr>
          <w:rFonts w:cs="Times New Roman"/>
          <w:b/>
        </w:rPr>
      </w:pPr>
      <w:r w:rsidRPr="00FD7220">
        <w:rPr>
          <w:rFonts w:cs="Times New Roman"/>
          <w:b/>
        </w:rPr>
        <w:t>Directly from the street or other locations not meant for human habitation.</w:t>
      </w:r>
    </w:p>
    <w:p w14:paraId="6E90377C" w14:textId="77777777" w:rsidR="00BA06DF" w:rsidRPr="001F1E57" w:rsidRDefault="00BA06DF" w:rsidP="00CB6F20">
      <w:pPr>
        <w:pStyle w:val="ListParagraph"/>
        <w:numPr>
          <w:ilvl w:val="0"/>
          <w:numId w:val="39"/>
        </w:numPr>
        <w:spacing w:after="60"/>
        <w:ind w:hanging="360"/>
        <w:contextualSpacing w:val="0"/>
        <w:rPr>
          <w:rFonts w:cs="Times New Roman"/>
          <w:b/>
        </w:rPr>
      </w:pPr>
      <w:r w:rsidRPr="001F1E57">
        <w:rPr>
          <w:rFonts w:cs="Times New Roman"/>
          <w:b/>
        </w:rPr>
        <w:t xml:space="preserve">Directly from emergency shelters </w:t>
      </w:r>
      <w:r w:rsidRPr="001F1E57">
        <w:rPr>
          <w:rFonts w:cs="Times New Roman"/>
        </w:rPr>
        <w:t>(this includes domestic violence emergency shelters).</w:t>
      </w:r>
    </w:p>
    <w:p w14:paraId="2DAD793F" w14:textId="77777777" w:rsidR="00BA06DF" w:rsidRDefault="00BA06DF" w:rsidP="00CB6F20">
      <w:pPr>
        <w:pStyle w:val="ListParagraph"/>
        <w:numPr>
          <w:ilvl w:val="0"/>
          <w:numId w:val="39"/>
        </w:numPr>
        <w:spacing w:after="60"/>
        <w:ind w:hanging="360"/>
        <w:contextualSpacing w:val="0"/>
        <w:rPr>
          <w:rFonts w:cs="Times New Roman"/>
          <w:b/>
        </w:rPr>
      </w:pPr>
      <w:r w:rsidRPr="001F1E57">
        <w:rPr>
          <w:rFonts w:cs="Times New Roman"/>
          <w:b/>
        </w:rPr>
        <w:t>Directly from safe havens.</w:t>
      </w:r>
    </w:p>
    <w:p w14:paraId="7311409F" w14:textId="77777777" w:rsidR="00BA06DF" w:rsidRPr="00E67184" w:rsidRDefault="00BA06DF" w:rsidP="00CB6F20">
      <w:pPr>
        <w:pStyle w:val="ListParagraph"/>
        <w:numPr>
          <w:ilvl w:val="0"/>
          <w:numId w:val="39"/>
        </w:numPr>
        <w:spacing w:after="60"/>
        <w:ind w:hanging="360"/>
        <w:contextualSpacing w:val="0"/>
        <w:rPr>
          <w:rFonts w:cs="Times New Roman"/>
          <w:b/>
        </w:rPr>
      </w:pPr>
      <w:r w:rsidRPr="00E67184">
        <w:rPr>
          <w:rFonts w:cs="Times New Roman"/>
          <w:b/>
        </w:rPr>
        <w:t xml:space="preserve">Persons fleeing domestic violence </w:t>
      </w:r>
      <w:r w:rsidRPr="00E67184">
        <w:rPr>
          <w:rFonts w:cs="Times New Roman"/>
        </w:rPr>
        <w:t>(or attempting to flee</w:t>
      </w:r>
      <w:r>
        <w:rPr>
          <w:rFonts w:cs="Times New Roman"/>
        </w:rPr>
        <w:t>,</w:t>
      </w:r>
      <w:r w:rsidRPr="00E67184">
        <w:rPr>
          <w:rFonts w:cs="Times New Roman"/>
        </w:rPr>
        <w:t xml:space="preserve"> including survivors of human trafficking, sexual assault, stalking, and dating violence).</w:t>
      </w:r>
    </w:p>
    <w:p w14:paraId="437EDEC0" w14:textId="2D723951" w:rsidR="00BA06DF" w:rsidRDefault="00BA06DF" w:rsidP="00CB6F20">
      <w:pPr>
        <w:pStyle w:val="ListParagraph"/>
        <w:numPr>
          <w:ilvl w:val="0"/>
          <w:numId w:val="39"/>
        </w:numPr>
        <w:spacing w:after="60"/>
        <w:ind w:hanging="360"/>
        <w:contextualSpacing w:val="0"/>
        <w:rPr>
          <w:rFonts w:cs="Times New Roman"/>
          <w:b/>
        </w:rPr>
      </w:pPr>
      <w:r w:rsidRPr="002C77B2">
        <w:rPr>
          <w:rFonts w:cs="Times New Roman"/>
          <w:b/>
        </w:rPr>
        <w:t xml:space="preserve">Directly from transitional housing that was eliminated in </w:t>
      </w:r>
      <w:r>
        <w:rPr>
          <w:rFonts w:cs="Times New Roman"/>
          <w:b/>
        </w:rPr>
        <w:t>a previous</w:t>
      </w:r>
      <w:r w:rsidRPr="002C77B2">
        <w:rPr>
          <w:rFonts w:cs="Times New Roman"/>
          <w:b/>
        </w:rPr>
        <w:t xml:space="preserve"> CoC Program Competition.</w:t>
      </w:r>
      <w:r>
        <w:rPr>
          <w:rFonts w:cs="Times New Roman"/>
          <w:b/>
        </w:rPr>
        <w:t xml:space="preserve">  </w:t>
      </w:r>
      <w:r w:rsidR="001333CB">
        <w:rPr>
          <w:rFonts w:cs="Times New Roman"/>
        </w:rPr>
        <w:t>(This option only appears if “DedicatedPLUS” is selected on Screen 3</w:t>
      </w:r>
      <w:r w:rsidR="00C23CFD">
        <w:rPr>
          <w:rFonts w:cs="Times New Roman"/>
        </w:rPr>
        <w:t>B</w:t>
      </w:r>
      <w:r w:rsidR="001333CB">
        <w:rPr>
          <w:rFonts w:cs="Times New Roman"/>
        </w:rPr>
        <w:t>)</w:t>
      </w:r>
    </w:p>
    <w:p w14:paraId="75344C7B" w14:textId="77777777" w:rsidR="00BA06DF" w:rsidRPr="002C77B2" w:rsidRDefault="00BA06DF" w:rsidP="00CB6F20">
      <w:pPr>
        <w:pStyle w:val="ListParagraph"/>
        <w:numPr>
          <w:ilvl w:val="0"/>
          <w:numId w:val="39"/>
        </w:numPr>
        <w:spacing w:after="60"/>
        <w:ind w:hanging="360"/>
        <w:contextualSpacing w:val="0"/>
        <w:rPr>
          <w:rFonts w:cs="Times New Roman"/>
          <w:b/>
        </w:rPr>
      </w:pPr>
      <w:r w:rsidRPr="00A736A4">
        <w:rPr>
          <w:rFonts w:cs="Times New Roman"/>
          <w:b/>
        </w:rPr>
        <w:t>Directly from the TH Portion of a Joint TH and PH-RRH Component project</w:t>
      </w:r>
      <w:r>
        <w:rPr>
          <w:rFonts w:cs="Times New Roman"/>
          <w:b/>
        </w:rPr>
        <w:t>.</w:t>
      </w:r>
    </w:p>
    <w:p w14:paraId="7266F7A0" w14:textId="77777777" w:rsidR="00BA06DF" w:rsidRDefault="00BA06DF" w:rsidP="00CB6F20">
      <w:pPr>
        <w:pStyle w:val="ListParagraph"/>
        <w:numPr>
          <w:ilvl w:val="0"/>
          <w:numId w:val="39"/>
        </w:numPr>
        <w:spacing w:after="60"/>
        <w:ind w:hanging="360"/>
        <w:contextualSpacing w:val="0"/>
        <w:rPr>
          <w:rFonts w:cs="Times New Roman"/>
          <w:b/>
        </w:rPr>
      </w:pPr>
      <w:r w:rsidRPr="00A736A4">
        <w:rPr>
          <w:rFonts w:cs="Times New Roman"/>
          <w:b/>
        </w:rPr>
        <w:t>Persons receiving services through a Department of Veterans Affairs(VA)-funded homeless assistance program</w:t>
      </w:r>
      <w:r>
        <w:rPr>
          <w:rFonts w:cs="Times New Roman"/>
          <w:b/>
        </w:rPr>
        <w:t>.</w:t>
      </w:r>
      <w:r w:rsidRPr="00A736A4">
        <w:rPr>
          <w:rFonts w:cs="Times New Roman"/>
          <w:b/>
        </w:rPr>
        <w:t xml:space="preserve"> </w:t>
      </w:r>
    </w:p>
    <w:p w14:paraId="52FF3206" w14:textId="0AF33239" w:rsidR="008921E0" w:rsidRDefault="008921E0" w:rsidP="00CB6F20">
      <w:pPr>
        <w:pStyle w:val="ListParagraph"/>
        <w:numPr>
          <w:ilvl w:val="0"/>
          <w:numId w:val="51"/>
        </w:numPr>
        <w:spacing w:before="120"/>
        <w:ind w:left="720"/>
      </w:pPr>
      <w:r w:rsidRPr="00CF6082">
        <w:rPr>
          <w:b/>
        </w:rPr>
        <w:t>Describe the outreach plan</w:t>
      </w:r>
      <w:r w:rsidRPr="0007662F">
        <w:rPr>
          <w:b/>
        </w:rPr>
        <w:t xml:space="preserve"> to</w:t>
      </w:r>
      <w:r w:rsidRPr="00CF6082">
        <w:rPr>
          <w:b/>
        </w:rPr>
        <w:t xml:space="preserve"> bring these homeless participants into the project</w:t>
      </w:r>
      <w:r>
        <w:rPr>
          <w:b/>
        </w:rPr>
        <w:t xml:space="preserve">.  </w:t>
      </w:r>
      <w:r w:rsidRPr="00480CB4">
        <w:t>Use the</w:t>
      </w:r>
      <w:r w:rsidRPr="00C66327">
        <w:t xml:space="preserve"> textbox </w:t>
      </w:r>
      <w:r>
        <w:t xml:space="preserve">to </w:t>
      </w:r>
      <w:r w:rsidRPr="00C66327">
        <w:t>provide for a brief explanation</w:t>
      </w:r>
      <w:r>
        <w:t xml:space="preserve"> of</w:t>
      </w:r>
      <w:r w:rsidRPr="00C66327">
        <w:t xml:space="preserve"> how program participants will be identified </w:t>
      </w:r>
      <w:r>
        <w:t xml:space="preserve">and </w:t>
      </w:r>
      <w:r w:rsidRPr="00C66327">
        <w:lastRenderedPageBreak/>
        <w:t xml:space="preserve">connected with the offered housing </w:t>
      </w:r>
      <w:r>
        <w:t xml:space="preserve">and </w:t>
      </w:r>
      <w:r w:rsidRPr="00C66327">
        <w:t>services</w:t>
      </w:r>
      <w:r>
        <w:t xml:space="preserve">.  </w:t>
      </w:r>
      <w:r w:rsidRPr="00C66327">
        <w:t xml:space="preserve">For projects participating in a </w:t>
      </w:r>
      <w:proofErr w:type="spellStart"/>
      <w:r w:rsidRPr="00C66327">
        <w:t>CoC’s</w:t>
      </w:r>
      <w:proofErr w:type="spellEnd"/>
      <w:r w:rsidRPr="00C66327">
        <w:t xml:space="preserve"> coordinated entry process, simply explain that coordinated entry will provide outreach </w:t>
      </w:r>
      <w:r>
        <w:t xml:space="preserve">and </w:t>
      </w:r>
      <w:r w:rsidRPr="00C66327">
        <w:t xml:space="preserve">access </w:t>
      </w:r>
      <w:r>
        <w:t xml:space="preserve">and </w:t>
      </w:r>
      <w:r w:rsidRPr="00C66327">
        <w:t xml:space="preserve">describe the specific coordination </w:t>
      </w:r>
      <w:r>
        <w:t xml:space="preserve">and </w:t>
      </w:r>
      <w:r w:rsidRPr="00C66327">
        <w:t xml:space="preserve">referral process between coordinated entry </w:t>
      </w:r>
      <w:r>
        <w:t xml:space="preserve">and </w:t>
      </w:r>
      <w:r w:rsidRPr="00C66327">
        <w:t>this project.</w:t>
      </w:r>
    </w:p>
    <w:p w14:paraId="2EDA7E10" w14:textId="0F22FEFC" w:rsidR="004D0F29" w:rsidRDefault="004D0F29" w:rsidP="004D0F29">
      <w:pPr>
        <w:pStyle w:val="ListParagraph"/>
        <w:spacing w:before="120"/>
        <w:rPr>
          <w:b/>
        </w:rPr>
      </w:pPr>
    </w:p>
    <w:p w14:paraId="32319F2D" w14:textId="77777777" w:rsidR="004D0F29" w:rsidRPr="004D0F29" w:rsidRDefault="004D0F29" w:rsidP="004D0F29">
      <w:pPr>
        <w:spacing w:before="1"/>
        <w:ind w:left="720"/>
        <w:rPr>
          <w:szCs w:val="24"/>
          <w:highlight w:val="yellow"/>
        </w:rPr>
      </w:pPr>
      <w:r w:rsidRPr="004D0F29">
        <w:rPr>
          <w:rFonts w:cs="Times New Roman"/>
          <w:szCs w:val="24"/>
          <w:highlight w:val="yellow"/>
        </w:rPr>
        <w:t xml:space="preserve">Applicants must include all the locations project participants will be coming from, </w:t>
      </w:r>
      <w:r w:rsidRPr="004D0F29">
        <w:rPr>
          <w:szCs w:val="24"/>
          <w:highlight w:val="yellow"/>
        </w:rPr>
        <w:t>including locations not offered in Field 1 – e.g., paragraph (4) of the homeless definition) and the percentages of program participants that will be from that location.</w:t>
      </w:r>
    </w:p>
    <w:p w14:paraId="34B440AA" w14:textId="77777777" w:rsidR="004D0F29" w:rsidRPr="004D0F29" w:rsidRDefault="004D0F29" w:rsidP="004D0F29">
      <w:pPr>
        <w:spacing w:before="1"/>
        <w:ind w:left="720"/>
        <w:contextualSpacing/>
        <w:rPr>
          <w:rFonts w:cs="Times New Roman"/>
          <w:szCs w:val="24"/>
          <w:highlight w:val="yellow"/>
        </w:rPr>
      </w:pPr>
      <w:r w:rsidRPr="004D0F29">
        <w:rPr>
          <w:rFonts w:cs="Times New Roman"/>
          <w:szCs w:val="24"/>
          <w:highlight w:val="yellow"/>
        </w:rPr>
        <w:t>If</w:t>
      </w:r>
      <w:r w:rsidRPr="004D0F29">
        <w:rPr>
          <w:rFonts w:cs="Times New Roman"/>
          <w:b/>
          <w:szCs w:val="24"/>
          <w:highlight w:val="yellow"/>
        </w:rPr>
        <w:t xml:space="preserve"> </w:t>
      </w:r>
      <w:r w:rsidRPr="004D0F29">
        <w:rPr>
          <w:rFonts w:cs="Times New Roman"/>
          <w:szCs w:val="24"/>
          <w:highlight w:val="yellow"/>
        </w:rPr>
        <w:t>any locations included are covered under part 3 of the definition of homeless at 24 CFR 578.3 and the project proposes to serve homeless households with children and youth defined as homeless under other federal statutes who are unstably housed, the application must provide justification with the letter from the YHDP lead organization according to the instructions outlined in Appendix A of the YHDP NOFA.</w:t>
      </w:r>
    </w:p>
    <w:p w14:paraId="02217FE5" w14:textId="77777777" w:rsidR="004D0F29" w:rsidRPr="004D0F29" w:rsidRDefault="004D0F29" w:rsidP="004D0F29">
      <w:pPr>
        <w:spacing w:before="1"/>
        <w:ind w:left="720"/>
        <w:contextualSpacing/>
        <w:rPr>
          <w:rFonts w:cs="Times New Roman"/>
          <w:szCs w:val="24"/>
        </w:rPr>
      </w:pPr>
    </w:p>
    <w:p w14:paraId="5A342844" w14:textId="5CC57973" w:rsidR="004D0F29" w:rsidRPr="004D0F29" w:rsidRDefault="004D0F29" w:rsidP="004D0F29">
      <w:pPr>
        <w:spacing w:before="1"/>
        <w:ind w:left="720"/>
        <w:contextualSpacing/>
        <w:rPr>
          <w:rFonts w:cs="Times New Roman"/>
          <w:szCs w:val="24"/>
          <w:highlight w:val="yellow"/>
        </w:rPr>
      </w:pPr>
      <w:r w:rsidRPr="004D0F29">
        <w:rPr>
          <w:rFonts w:cs="Times New Roman"/>
          <w:szCs w:val="24"/>
          <w:highlight w:val="yellow"/>
        </w:rPr>
        <w:t>Below are the eligible populations per project type for TH, SH, PH-PSH and SSO Non-CE</w:t>
      </w:r>
    </w:p>
    <w:p w14:paraId="1DF99BC3" w14:textId="77777777" w:rsidR="004D0F29" w:rsidRPr="004D0F29" w:rsidRDefault="004D0F29" w:rsidP="004D0F29">
      <w:pPr>
        <w:spacing w:before="1"/>
        <w:ind w:left="720"/>
        <w:contextualSpacing/>
        <w:rPr>
          <w:rFonts w:cs="Times New Roman"/>
          <w:szCs w:val="24"/>
          <w:highlight w:val="yellow"/>
        </w:rPr>
      </w:pPr>
    </w:p>
    <w:tbl>
      <w:tblPr>
        <w:tblW w:w="7540" w:type="dxa"/>
        <w:tblLook w:val="04A0" w:firstRow="1" w:lastRow="0" w:firstColumn="1" w:lastColumn="0" w:noHBand="0" w:noVBand="1"/>
      </w:tblPr>
      <w:tblGrid>
        <w:gridCol w:w="2880"/>
        <w:gridCol w:w="1802"/>
        <w:gridCol w:w="940"/>
        <w:gridCol w:w="940"/>
        <w:gridCol w:w="1300"/>
      </w:tblGrid>
      <w:tr w:rsidR="004D0F29" w:rsidRPr="004D0F29" w14:paraId="45B687D0" w14:textId="77777777" w:rsidTr="004D0F29">
        <w:trPr>
          <w:trHeight w:val="300"/>
        </w:trPr>
        <w:tc>
          <w:tcPr>
            <w:tcW w:w="2880" w:type="dxa"/>
            <w:tcBorders>
              <w:top w:val="nil"/>
              <w:left w:val="nil"/>
              <w:bottom w:val="nil"/>
              <w:right w:val="nil"/>
            </w:tcBorders>
            <w:shd w:val="clear" w:color="auto" w:fill="auto"/>
            <w:noWrap/>
            <w:vAlign w:val="bottom"/>
            <w:hideMark/>
          </w:tcPr>
          <w:p w14:paraId="0BD95744" w14:textId="77777777" w:rsidR="004D0F29" w:rsidRPr="004D0F29" w:rsidRDefault="004D0F29" w:rsidP="004D0F29">
            <w:pPr>
              <w:spacing w:after="0"/>
              <w:rPr>
                <w:rFonts w:eastAsia="Times New Roman" w:cs="Times New Roman"/>
                <w:szCs w:val="24"/>
                <w:highlight w:val="yellow"/>
              </w:rPr>
            </w:pPr>
          </w:p>
        </w:tc>
        <w:tc>
          <w:tcPr>
            <w:tcW w:w="4660" w:type="dxa"/>
            <w:gridSpan w:val="4"/>
            <w:tcBorders>
              <w:top w:val="nil"/>
              <w:left w:val="single" w:sz="4" w:space="0" w:color="auto"/>
              <w:bottom w:val="single" w:sz="4" w:space="0" w:color="auto"/>
              <w:right w:val="nil"/>
            </w:tcBorders>
            <w:shd w:val="clear" w:color="000000" w:fill="DBDBDB"/>
            <w:noWrap/>
            <w:vAlign w:val="bottom"/>
            <w:hideMark/>
          </w:tcPr>
          <w:p w14:paraId="2BF593DC" w14:textId="77777777" w:rsidR="004D0F29" w:rsidRPr="004D0F29" w:rsidRDefault="004D0F29" w:rsidP="004D0F29">
            <w:pPr>
              <w:spacing w:after="0"/>
              <w:jc w:val="center"/>
              <w:rPr>
                <w:rFonts w:ascii="Calibri" w:eastAsia="Times New Roman" w:hAnsi="Calibri" w:cs="Calibri"/>
                <w:b/>
                <w:bCs/>
                <w:color w:val="000000"/>
                <w:szCs w:val="24"/>
                <w:highlight w:val="yellow"/>
              </w:rPr>
            </w:pPr>
            <w:r w:rsidRPr="004D0F29">
              <w:rPr>
                <w:rFonts w:ascii="Calibri" w:eastAsia="Times New Roman" w:hAnsi="Calibri" w:cs="Calibri"/>
                <w:b/>
                <w:bCs/>
                <w:color w:val="000000"/>
                <w:szCs w:val="24"/>
                <w:highlight w:val="yellow"/>
              </w:rPr>
              <w:t>Project Types and Visibility</w:t>
            </w:r>
          </w:p>
        </w:tc>
      </w:tr>
      <w:tr w:rsidR="004D0F29" w:rsidRPr="004D0F29" w14:paraId="28F3315A" w14:textId="77777777" w:rsidTr="004D0F29">
        <w:trPr>
          <w:trHeight w:val="300"/>
        </w:trPr>
        <w:tc>
          <w:tcPr>
            <w:tcW w:w="28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6851F77" w14:textId="77777777" w:rsidR="004D0F29" w:rsidRPr="004D0F29" w:rsidRDefault="004D0F29" w:rsidP="004D0F29">
            <w:pPr>
              <w:spacing w:after="0"/>
              <w:rPr>
                <w:rFonts w:ascii="Calibri" w:eastAsia="Times New Roman" w:hAnsi="Calibri" w:cs="Calibri"/>
                <w:b/>
                <w:bCs/>
                <w:color w:val="000000"/>
                <w:szCs w:val="24"/>
                <w:highlight w:val="yellow"/>
              </w:rPr>
            </w:pPr>
            <w:r w:rsidRPr="004D0F29">
              <w:rPr>
                <w:rFonts w:ascii="Calibri" w:eastAsia="Times New Roman" w:hAnsi="Calibri" w:cs="Calibri"/>
                <w:b/>
                <w:bCs/>
                <w:color w:val="000000"/>
                <w:szCs w:val="24"/>
                <w:highlight w:val="yellow"/>
              </w:rPr>
              <w:t>Locations</w:t>
            </w:r>
          </w:p>
        </w:tc>
        <w:tc>
          <w:tcPr>
            <w:tcW w:w="1480" w:type="dxa"/>
            <w:tcBorders>
              <w:top w:val="nil"/>
              <w:left w:val="nil"/>
              <w:bottom w:val="single" w:sz="4" w:space="0" w:color="auto"/>
              <w:right w:val="single" w:sz="4" w:space="0" w:color="auto"/>
            </w:tcBorders>
            <w:shd w:val="clear" w:color="000000" w:fill="DBDBDB"/>
            <w:noWrap/>
            <w:vAlign w:val="bottom"/>
            <w:hideMark/>
          </w:tcPr>
          <w:p w14:paraId="3C14D719" w14:textId="77777777" w:rsidR="004D0F29" w:rsidRPr="004D0F29" w:rsidRDefault="004D0F29" w:rsidP="004D0F29">
            <w:pPr>
              <w:spacing w:after="0"/>
              <w:jc w:val="center"/>
              <w:rPr>
                <w:rFonts w:ascii="Calibri" w:eastAsia="Times New Roman" w:hAnsi="Calibri" w:cs="Calibri"/>
                <w:b/>
                <w:bCs/>
                <w:color w:val="000000"/>
                <w:szCs w:val="24"/>
                <w:highlight w:val="yellow"/>
              </w:rPr>
            </w:pPr>
            <w:r w:rsidRPr="004D0F29">
              <w:rPr>
                <w:rFonts w:ascii="Calibri" w:eastAsia="Times New Roman" w:hAnsi="Calibri" w:cs="Calibri"/>
                <w:b/>
                <w:bCs/>
                <w:color w:val="000000"/>
                <w:szCs w:val="24"/>
                <w:highlight w:val="yellow"/>
              </w:rPr>
              <w:t>PH-PSH</w:t>
            </w:r>
          </w:p>
        </w:tc>
        <w:tc>
          <w:tcPr>
            <w:tcW w:w="940" w:type="dxa"/>
            <w:tcBorders>
              <w:top w:val="nil"/>
              <w:left w:val="nil"/>
              <w:bottom w:val="single" w:sz="4" w:space="0" w:color="auto"/>
              <w:right w:val="single" w:sz="4" w:space="0" w:color="auto"/>
            </w:tcBorders>
            <w:shd w:val="clear" w:color="000000" w:fill="DBDBDB"/>
            <w:noWrap/>
            <w:vAlign w:val="bottom"/>
            <w:hideMark/>
          </w:tcPr>
          <w:p w14:paraId="068C9CC6" w14:textId="77777777" w:rsidR="004D0F29" w:rsidRPr="004D0F29" w:rsidRDefault="004D0F29" w:rsidP="004D0F29">
            <w:pPr>
              <w:spacing w:after="0"/>
              <w:jc w:val="center"/>
              <w:rPr>
                <w:rFonts w:ascii="Calibri" w:eastAsia="Times New Roman" w:hAnsi="Calibri" w:cs="Calibri"/>
                <w:b/>
                <w:bCs/>
                <w:color w:val="000000"/>
                <w:szCs w:val="24"/>
                <w:highlight w:val="yellow"/>
              </w:rPr>
            </w:pPr>
            <w:r w:rsidRPr="004D0F29">
              <w:rPr>
                <w:rFonts w:ascii="Calibri" w:eastAsia="Times New Roman" w:hAnsi="Calibri" w:cs="Calibri"/>
                <w:b/>
                <w:bCs/>
                <w:color w:val="000000"/>
                <w:szCs w:val="24"/>
                <w:highlight w:val="yellow"/>
              </w:rPr>
              <w:t>TH</w:t>
            </w:r>
          </w:p>
        </w:tc>
        <w:tc>
          <w:tcPr>
            <w:tcW w:w="940" w:type="dxa"/>
            <w:tcBorders>
              <w:top w:val="nil"/>
              <w:left w:val="nil"/>
              <w:bottom w:val="single" w:sz="4" w:space="0" w:color="auto"/>
              <w:right w:val="single" w:sz="4" w:space="0" w:color="auto"/>
            </w:tcBorders>
            <w:shd w:val="clear" w:color="000000" w:fill="DBDBDB"/>
            <w:noWrap/>
            <w:vAlign w:val="bottom"/>
            <w:hideMark/>
          </w:tcPr>
          <w:p w14:paraId="5B66FE5E" w14:textId="77777777" w:rsidR="004D0F29" w:rsidRPr="004D0F29" w:rsidRDefault="004D0F29" w:rsidP="004D0F29">
            <w:pPr>
              <w:spacing w:after="0"/>
              <w:jc w:val="center"/>
              <w:rPr>
                <w:rFonts w:ascii="Calibri" w:eastAsia="Times New Roman" w:hAnsi="Calibri" w:cs="Calibri"/>
                <w:b/>
                <w:bCs/>
                <w:color w:val="000000"/>
                <w:szCs w:val="24"/>
                <w:highlight w:val="yellow"/>
              </w:rPr>
            </w:pPr>
            <w:r w:rsidRPr="004D0F29">
              <w:rPr>
                <w:rFonts w:ascii="Calibri" w:eastAsia="Times New Roman" w:hAnsi="Calibri" w:cs="Calibri"/>
                <w:b/>
                <w:bCs/>
                <w:color w:val="000000"/>
                <w:szCs w:val="24"/>
                <w:highlight w:val="yellow"/>
              </w:rPr>
              <w:t>SH</w:t>
            </w:r>
          </w:p>
        </w:tc>
        <w:tc>
          <w:tcPr>
            <w:tcW w:w="1300" w:type="dxa"/>
            <w:tcBorders>
              <w:top w:val="nil"/>
              <w:left w:val="nil"/>
              <w:bottom w:val="single" w:sz="4" w:space="0" w:color="auto"/>
              <w:right w:val="single" w:sz="4" w:space="0" w:color="auto"/>
            </w:tcBorders>
            <w:shd w:val="clear" w:color="000000" w:fill="DBDBDB"/>
            <w:noWrap/>
            <w:vAlign w:val="bottom"/>
            <w:hideMark/>
          </w:tcPr>
          <w:p w14:paraId="19393CF5" w14:textId="77777777" w:rsidR="004D0F29" w:rsidRPr="004D0F29" w:rsidRDefault="004D0F29" w:rsidP="004D0F29">
            <w:pPr>
              <w:spacing w:after="0"/>
              <w:jc w:val="center"/>
              <w:rPr>
                <w:rFonts w:ascii="Calibri" w:eastAsia="Times New Roman" w:hAnsi="Calibri" w:cs="Calibri"/>
                <w:b/>
                <w:bCs/>
                <w:color w:val="000000"/>
                <w:szCs w:val="24"/>
                <w:highlight w:val="yellow"/>
              </w:rPr>
            </w:pPr>
            <w:r w:rsidRPr="004D0F29">
              <w:rPr>
                <w:rFonts w:ascii="Calibri" w:eastAsia="Times New Roman" w:hAnsi="Calibri" w:cs="Calibri"/>
                <w:b/>
                <w:bCs/>
                <w:color w:val="000000"/>
                <w:szCs w:val="24"/>
                <w:highlight w:val="yellow"/>
              </w:rPr>
              <w:t>SSO (non-CE)</w:t>
            </w:r>
          </w:p>
        </w:tc>
      </w:tr>
      <w:tr w:rsidR="004D0F29" w:rsidRPr="004D0F29" w14:paraId="7F23E513" w14:textId="77777777" w:rsidTr="004D0F29">
        <w:trPr>
          <w:trHeight w:val="900"/>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14B91467" w14:textId="77777777" w:rsidR="004D0F29" w:rsidRPr="004D0F29" w:rsidRDefault="004D0F29" w:rsidP="004D0F29">
            <w:pPr>
              <w:spacing w:after="0"/>
              <w:rPr>
                <w:rFonts w:ascii="Calibri" w:eastAsia="Times New Roman" w:hAnsi="Calibri" w:cs="Calibri"/>
                <w:color w:val="000000"/>
                <w:szCs w:val="24"/>
                <w:highlight w:val="yellow"/>
              </w:rPr>
            </w:pPr>
            <w:r w:rsidRPr="004D0F29">
              <w:rPr>
                <w:rFonts w:ascii="Calibri" w:eastAsia="Times New Roman" w:hAnsi="Calibri" w:cs="Calibri"/>
                <w:color w:val="000000"/>
                <w:szCs w:val="24"/>
                <w:highlight w:val="yellow"/>
              </w:rPr>
              <w:t>Directly from the street or other locations not meant for human habitation.</w:t>
            </w:r>
          </w:p>
        </w:tc>
        <w:tc>
          <w:tcPr>
            <w:tcW w:w="1480" w:type="dxa"/>
            <w:tcBorders>
              <w:top w:val="nil"/>
              <w:left w:val="nil"/>
              <w:bottom w:val="single" w:sz="4" w:space="0" w:color="auto"/>
              <w:right w:val="single" w:sz="4" w:space="0" w:color="auto"/>
            </w:tcBorders>
            <w:shd w:val="clear" w:color="auto" w:fill="auto"/>
            <w:vAlign w:val="center"/>
            <w:hideMark/>
          </w:tcPr>
          <w:p w14:paraId="1B506A91" w14:textId="77777777" w:rsidR="004D0F29" w:rsidRPr="004D0F29" w:rsidRDefault="004D0F29" w:rsidP="004D0F29">
            <w:pPr>
              <w:spacing w:after="0"/>
              <w:jc w:val="center"/>
              <w:rPr>
                <w:rFonts w:ascii="Calibri" w:eastAsia="Times New Roman" w:hAnsi="Calibri" w:cs="Calibri"/>
                <w:b/>
                <w:bCs/>
                <w:color w:val="0070C0"/>
                <w:szCs w:val="24"/>
                <w:highlight w:val="yellow"/>
              </w:rPr>
            </w:pPr>
            <w:r w:rsidRPr="004D0F29">
              <w:rPr>
                <w:rFonts w:ascii="Calibri" w:eastAsia="Times New Roman" w:hAnsi="Calibri" w:cs="Calibri"/>
                <w:b/>
                <w:bCs/>
                <w:color w:val="0070C0"/>
                <w:szCs w:val="24"/>
                <w:highlight w:val="yellow"/>
              </w:rPr>
              <w:t>V</w:t>
            </w:r>
          </w:p>
        </w:tc>
        <w:tc>
          <w:tcPr>
            <w:tcW w:w="940" w:type="dxa"/>
            <w:tcBorders>
              <w:top w:val="nil"/>
              <w:left w:val="nil"/>
              <w:bottom w:val="single" w:sz="4" w:space="0" w:color="auto"/>
              <w:right w:val="single" w:sz="4" w:space="0" w:color="auto"/>
            </w:tcBorders>
            <w:shd w:val="clear" w:color="auto" w:fill="auto"/>
            <w:vAlign w:val="center"/>
            <w:hideMark/>
          </w:tcPr>
          <w:p w14:paraId="77150A86" w14:textId="77777777" w:rsidR="004D0F29" w:rsidRPr="004D0F29" w:rsidRDefault="004D0F29" w:rsidP="004D0F29">
            <w:pPr>
              <w:spacing w:after="0"/>
              <w:jc w:val="center"/>
              <w:rPr>
                <w:rFonts w:ascii="Calibri" w:eastAsia="Times New Roman" w:hAnsi="Calibri" w:cs="Calibri"/>
                <w:b/>
                <w:bCs/>
                <w:color w:val="0070C0"/>
                <w:szCs w:val="24"/>
                <w:highlight w:val="yellow"/>
              </w:rPr>
            </w:pPr>
            <w:r w:rsidRPr="004D0F29">
              <w:rPr>
                <w:rFonts w:ascii="Calibri" w:eastAsia="Times New Roman" w:hAnsi="Calibri" w:cs="Calibri"/>
                <w:b/>
                <w:bCs/>
                <w:color w:val="0070C0"/>
                <w:szCs w:val="24"/>
                <w:highlight w:val="yellow"/>
              </w:rPr>
              <w:t>V</w:t>
            </w:r>
          </w:p>
        </w:tc>
        <w:tc>
          <w:tcPr>
            <w:tcW w:w="940" w:type="dxa"/>
            <w:tcBorders>
              <w:top w:val="nil"/>
              <w:left w:val="nil"/>
              <w:bottom w:val="single" w:sz="4" w:space="0" w:color="auto"/>
              <w:right w:val="single" w:sz="4" w:space="0" w:color="auto"/>
            </w:tcBorders>
            <w:shd w:val="clear" w:color="auto" w:fill="auto"/>
            <w:vAlign w:val="center"/>
            <w:hideMark/>
          </w:tcPr>
          <w:p w14:paraId="7D41AC50" w14:textId="77777777" w:rsidR="004D0F29" w:rsidRPr="004D0F29" w:rsidRDefault="004D0F29" w:rsidP="004D0F29">
            <w:pPr>
              <w:spacing w:after="0"/>
              <w:jc w:val="center"/>
              <w:rPr>
                <w:rFonts w:ascii="Calibri" w:eastAsia="Times New Roman" w:hAnsi="Calibri" w:cs="Calibri"/>
                <w:b/>
                <w:bCs/>
                <w:color w:val="0070C0"/>
                <w:szCs w:val="24"/>
                <w:highlight w:val="yellow"/>
              </w:rPr>
            </w:pPr>
            <w:r w:rsidRPr="004D0F29">
              <w:rPr>
                <w:rFonts w:ascii="Calibri" w:eastAsia="Times New Roman" w:hAnsi="Calibri" w:cs="Calibri"/>
                <w:b/>
                <w:bCs/>
                <w:color w:val="0070C0"/>
                <w:szCs w:val="24"/>
                <w:highlight w:val="yellow"/>
              </w:rPr>
              <w:t>V</w:t>
            </w:r>
          </w:p>
        </w:tc>
        <w:tc>
          <w:tcPr>
            <w:tcW w:w="1300" w:type="dxa"/>
            <w:tcBorders>
              <w:top w:val="nil"/>
              <w:left w:val="nil"/>
              <w:bottom w:val="single" w:sz="4" w:space="0" w:color="auto"/>
              <w:right w:val="single" w:sz="4" w:space="0" w:color="auto"/>
            </w:tcBorders>
            <w:shd w:val="clear" w:color="auto" w:fill="auto"/>
            <w:vAlign w:val="center"/>
            <w:hideMark/>
          </w:tcPr>
          <w:p w14:paraId="5B7C8028" w14:textId="77777777" w:rsidR="004D0F29" w:rsidRPr="004D0F29" w:rsidRDefault="004D0F29" w:rsidP="004D0F29">
            <w:pPr>
              <w:spacing w:after="0"/>
              <w:jc w:val="center"/>
              <w:rPr>
                <w:rFonts w:ascii="Calibri" w:eastAsia="Times New Roman" w:hAnsi="Calibri" w:cs="Calibri"/>
                <w:b/>
                <w:bCs/>
                <w:color w:val="0070C0"/>
                <w:szCs w:val="24"/>
                <w:highlight w:val="yellow"/>
              </w:rPr>
            </w:pPr>
            <w:r w:rsidRPr="004D0F29">
              <w:rPr>
                <w:rFonts w:ascii="Calibri" w:eastAsia="Times New Roman" w:hAnsi="Calibri" w:cs="Calibri"/>
                <w:b/>
                <w:bCs/>
                <w:color w:val="0070C0"/>
                <w:szCs w:val="24"/>
                <w:highlight w:val="yellow"/>
              </w:rPr>
              <w:t>V</w:t>
            </w:r>
          </w:p>
        </w:tc>
      </w:tr>
      <w:tr w:rsidR="004D0F29" w:rsidRPr="004D0F29" w14:paraId="52928F52" w14:textId="77777777" w:rsidTr="004D0F29">
        <w:trPr>
          <w:trHeight w:val="600"/>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1F17F67A" w14:textId="77777777" w:rsidR="004D0F29" w:rsidRPr="004D0F29" w:rsidRDefault="004D0F29" w:rsidP="004D0F29">
            <w:pPr>
              <w:spacing w:after="0"/>
              <w:rPr>
                <w:rFonts w:ascii="Calibri" w:eastAsia="Times New Roman" w:hAnsi="Calibri" w:cs="Calibri"/>
                <w:color w:val="000000"/>
                <w:szCs w:val="24"/>
                <w:highlight w:val="yellow"/>
              </w:rPr>
            </w:pPr>
            <w:r w:rsidRPr="004D0F29">
              <w:rPr>
                <w:rFonts w:ascii="Calibri" w:eastAsia="Times New Roman" w:hAnsi="Calibri" w:cs="Calibri"/>
                <w:color w:val="000000"/>
                <w:szCs w:val="24"/>
                <w:highlight w:val="yellow"/>
              </w:rPr>
              <w:t>Directly from emergency shelters.</w:t>
            </w:r>
          </w:p>
        </w:tc>
        <w:tc>
          <w:tcPr>
            <w:tcW w:w="1480" w:type="dxa"/>
            <w:tcBorders>
              <w:top w:val="nil"/>
              <w:left w:val="nil"/>
              <w:bottom w:val="single" w:sz="4" w:space="0" w:color="auto"/>
              <w:right w:val="single" w:sz="4" w:space="0" w:color="auto"/>
            </w:tcBorders>
            <w:shd w:val="clear" w:color="auto" w:fill="auto"/>
            <w:vAlign w:val="center"/>
            <w:hideMark/>
          </w:tcPr>
          <w:p w14:paraId="75576170" w14:textId="77777777" w:rsidR="004D0F29" w:rsidRPr="004D0F29" w:rsidRDefault="004D0F29" w:rsidP="004D0F29">
            <w:pPr>
              <w:spacing w:after="0"/>
              <w:jc w:val="center"/>
              <w:rPr>
                <w:rFonts w:ascii="Calibri" w:eastAsia="Times New Roman" w:hAnsi="Calibri" w:cs="Calibri"/>
                <w:b/>
                <w:bCs/>
                <w:color w:val="0070C0"/>
                <w:szCs w:val="24"/>
                <w:highlight w:val="yellow"/>
              </w:rPr>
            </w:pPr>
            <w:r w:rsidRPr="004D0F29">
              <w:rPr>
                <w:rFonts w:ascii="Calibri" w:eastAsia="Times New Roman" w:hAnsi="Calibri" w:cs="Calibri"/>
                <w:b/>
                <w:bCs/>
                <w:color w:val="0070C0"/>
                <w:szCs w:val="24"/>
                <w:highlight w:val="yellow"/>
              </w:rPr>
              <w:t>V</w:t>
            </w:r>
          </w:p>
        </w:tc>
        <w:tc>
          <w:tcPr>
            <w:tcW w:w="940" w:type="dxa"/>
            <w:tcBorders>
              <w:top w:val="nil"/>
              <w:left w:val="nil"/>
              <w:bottom w:val="single" w:sz="4" w:space="0" w:color="auto"/>
              <w:right w:val="single" w:sz="4" w:space="0" w:color="auto"/>
            </w:tcBorders>
            <w:shd w:val="clear" w:color="auto" w:fill="auto"/>
            <w:vAlign w:val="center"/>
            <w:hideMark/>
          </w:tcPr>
          <w:p w14:paraId="3441EB97" w14:textId="77777777" w:rsidR="004D0F29" w:rsidRPr="004D0F29" w:rsidRDefault="004D0F29" w:rsidP="004D0F29">
            <w:pPr>
              <w:spacing w:after="0"/>
              <w:jc w:val="center"/>
              <w:rPr>
                <w:rFonts w:ascii="Calibri" w:eastAsia="Times New Roman" w:hAnsi="Calibri" w:cs="Calibri"/>
                <w:b/>
                <w:bCs/>
                <w:color w:val="0070C0"/>
                <w:szCs w:val="24"/>
                <w:highlight w:val="yellow"/>
              </w:rPr>
            </w:pPr>
            <w:r w:rsidRPr="004D0F29">
              <w:rPr>
                <w:rFonts w:ascii="Calibri" w:eastAsia="Times New Roman" w:hAnsi="Calibri" w:cs="Calibri"/>
                <w:b/>
                <w:bCs/>
                <w:color w:val="0070C0"/>
                <w:szCs w:val="24"/>
                <w:highlight w:val="yellow"/>
              </w:rPr>
              <w:t>V</w:t>
            </w:r>
          </w:p>
        </w:tc>
        <w:tc>
          <w:tcPr>
            <w:tcW w:w="940" w:type="dxa"/>
            <w:tcBorders>
              <w:top w:val="nil"/>
              <w:left w:val="nil"/>
              <w:bottom w:val="single" w:sz="4" w:space="0" w:color="auto"/>
              <w:right w:val="single" w:sz="4" w:space="0" w:color="auto"/>
            </w:tcBorders>
            <w:shd w:val="clear" w:color="auto" w:fill="auto"/>
            <w:vAlign w:val="center"/>
            <w:hideMark/>
          </w:tcPr>
          <w:p w14:paraId="5FF7DAE4" w14:textId="77777777" w:rsidR="004D0F29" w:rsidRPr="004D0F29" w:rsidRDefault="004D0F29" w:rsidP="004D0F29">
            <w:pPr>
              <w:spacing w:after="0"/>
              <w:jc w:val="center"/>
              <w:rPr>
                <w:rFonts w:ascii="Calibri" w:eastAsia="Times New Roman" w:hAnsi="Calibri" w:cs="Calibri"/>
                <w:b/>
                <w:bCs/>
                <w:color w:val="0070C0"/>
                <w:szCs w:val="24"/>
                <w:highlight w:val="yellow"/>
              </w:rPr>
            </w:pPr>
            <w:r w:rsidRPr="004D0F29">
              <w:rPr>
                <w:rFonts w:ascii="Calibri" w:eastAsia="Times New Roman" w:hAnsi="Calibri" w:cs="Calibri"/>
                <w:b/>
                <w:bCs/>
                <w:color w:val="0070C0"/>
                <w:szCs w:val="24"/>
                <w:highlight w:val="yellow"/>
              </w:rPr>
              <w:t>V</w:t>
            </w:r>
          </w:p>
        </w:tc>
        <w:tc>
          <w:tcPr>
            <w:tcW w:w="1300" w:type="dxa"/>
            <w:tcBorders>
              <w:top w:val="nil"/>
              <w:left w:val="nil"/>
              <w:bottom w:val="single" w:sz="4" w:space="0" w:color="auto"/>
              <w:right w:val="single" w:sz="4" w:space="0" w:color="auto"/>
            </w:tcBorders>
            <w:shd w:val="clear" w:color="auto" w:fill="auto"/>
            <w:vAlign w:val="center"/>
            <w:hideMark/>
          </w:tcPr>
          <w:p w14:paraId="42955144" w14:textId="77777777" w:rsidR="004D0F29" w:rsidRPr="004D0F29" w:rsidRDefault="004D0F29" w:rsidP="004D0F29">
            <w:pPr>
              <w:spacing w:after="0"/>
              <w:jc w:val="center"/>
              <w:rPr>
                <w:rFonts w:ascii="Calibri" w:eastAsia="Times New Roman" w:hAnsi="Calibri" w:cs="Calibri"/>
                <w:b/>
                <w:bCs/>
                <w:color w:val="0070C0"/>
                <w:szCs w:val="24"/>
                <w:highlight w:val="yellow"/>
              </w:rPr>
            </w:pPr>
            <w:r w:rsidRPr="004D0F29">
              <w:rPr>
                <w:rFonts w:ascii="Calibri" w:eastAsia="Times New Roman" w:hAnsi="Calibri" w:cs="Calibri"/>
                <w:b/>
                <w:bCs/>
                <w:color w:val="0070C0"/>
                <w:szCs w:val="24"/>
                <w:highlight w:val="yellow"/>
              </w:rPr>
              <w:t>V</w:t>
            </w:r>
          </w:p>
        </w:tc>
      </w:tr>
      <w:tr w:rsidR="004D0F29" w:rsidRPr="004D0F29" w14:paraId="6FD51AF1" w14:textId="77777777" w:rsidTr="004D0F29">
        <w:trPr>
          <w:trHeight w:val="2400"/>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5B911CEC" w14:textId="77777777" w:rsidR="004D0F29" w:rsidRPr="004D0F29" w:rsidRDefault="004D0F29" w:rsidP="004D0F29">
            <w:pPr>
              <w:spacing w:after="0"/>
              <w:rPr>
                <w:rFonts w:ascii="Calibri" w:eastAsia="Times New Roman" w:hAnsi="Calibri" w:cs="Calibri"/>
                <w:color w:val="000000"/>
                <w:szCs w:val="24"/>
                <w:highlight w:val="yellow"/>
              </w:rPr>
            </w:pPr>
            <w:r w:rsidRPr="004D0F29">
              <w:rPr>
                <w:rFonts w:ascii="Calibri" w:eastAsia="Times New Roman" w:hAnsi="Calibri" w:cs="Calibri"/>
                <w:color w:val="000000"/>
                <w:szCs w:val="24"/>
                <w:highlight w:val="yellow"/>
              </w:rPr>
              <w:t>Persons at imminent risk of losing their night time residence within 14 days, have no subsequent housing identified, and lack the resources to obtain other housing (TH and SSO Projects Only)</w:t>
            </w:r>
          </w:p>
        </w:tc>
        <w:tc>
          <w:tcPr>
            <w:tcW w:w="1480" w:type="dxa"/>
            <w:tcBorders>
              <w:top w:val="nil"/>
              <w:left w:val="nil"/>
              <w:bottom w:val="single" w:sz="4" w:space="0" w:color="auto"/>
              <w:right w:val="single" w:sz="4" w:space="0" w:color="auto"/>
            </w:tcBorders>
            <w:shd w:val="clear" w:color="auto" w:fill="auto"/>
            <w:noWrap/>
            <w:vAlign w:val="bottom"/>
            <w:hideMark/>
          </w:tcPr>
          <w:p w14:paraId="690F654B" w14:textId="787926C7" w:rsidR="004D0F29" w:rsidRPr="004D0F29" w:rsidRDefault="004D0F29" w:rsidP="004D0F29">
            <w:pPr>
              <w:spacing w:after="0"/>
              <w:rPr>
                <w:rFonts w:ascii="Calibri" w:eastAsia="Times New Roman" w:hAnsi="Calibri" w:cs="Calibri"/>
                <w:color w:val="000000"/>
                <w:szCs w:val="24"/>
                <w:highlight w:val="yellow"/>
              </w:rPr>
            </w:pPr>
          </w:p>
        </w:tc>
        <w:tc>
          <w:tcPr>
            <w:tcW w:w="940" w:type="dxa"/>
            <w:tcBorders>
              <w:top w:val="nil"/>
              <w:left w:val="nil"/>
              <w:bottom w:val="single" w:sz="4" w:space="0" w:color="auto"/>
              <w:right w:val="single" w:sz="4" w:space="0" w:color="auto"/>
            </w:tcBorders>
            <w:shd w:val="clear" w:color="auto" w:fill="auto"/>
            <w:vAlign w:val="center"/>
            <w:hideMark/>
          </w:tcPr>
          <w:p w14:paraId="0EADED1A" w14:textId="77777777" w:rsidR="004D0F29" w:rsidRPr="004D0F29" w:rsidRDefault="004D0F29" w:rsidP="004D0F29">
            <w:pPr>
              <w:spacing w:after="0"/>
              <w:jc w:val="center"/>
              <w:rPr>
                <w:rFonts w:ascii="Calibri" w:eastAsia="Times New Roman" w:hAnsi="Calibri" w:cs="Calibri"/>
                <w:b/>
                <w:bCs/>
                <w:color w:val="0070C0"/>
                <w:szCs w:val="24"/>
                <w:highlight w:val="yellow"/>
              </w:rPr>
            </w:pPr>
            <w:r w:rsidRPr="004D0F29">
              <w:rPr>
                <w:rFonts w:ascii="Calibri" w:eastAsia="Times New Roman" w:hAnsi="Calibri" w:cs="Calibri"/>
                <w:b/>
                <w:bCs/>
                <w:color w:val="0070C0"/>
                <w:szCs w:val="24"/>
                <w:highlight w:val="yellow"/>
              </w:rPr>
              <w:t>V</w:t>
            </w:r>
          </w:p>
        </w:tc>
        <w:tc>
          <w:tcPr>
            <w:tcW w:w="940" w:type="dxa"/>
            <w:tcBorders>
              <w:top w:val="nil"/>
              <w:left w:val="nil"/>
              <w:bottom w:val="single" w:sz="4" w:space="0" w:color="auto"/>
              <w:right w:val="single" w:sz="4" w:space="0" w:color="auto"/>
            </w:tcBorders>
            <w:shd w:val="clear" w:color="auto" w:fill="auto"/>
            <w:vAlign w:val="center"/>
            <w:hideMark/>
          </w:tcPr>
          <w:p w14:paraId="416DC5C7" w14:textId="5AD19C00" w:rsidR="004D0F29" w:rsidRPr="004D0F29" w:rsidRDefault="004D0F29" w:rsidP="004D0F29">
            <w:pPr>
              <w:spacing w:after="0"/>
              <w:jc w:val="center"/>
              <w:rPr>
                <w:rFonts w:ascii="Calibri" w:eastAsia="Times New Roman" w:hAnsi="Calibri" w:cs="Calibri"/>
                <w:b/>
                <w:bCs/>
                <w:color w:val="0070C0"/>
                <w:szCs w:val="24"/>
                <w:highlight w:val="yellow"/>
              </w:rPr>
            </w:pPr>
          </w:p>
        </w:tc>
        <w:tc>
          <w:tcPr>
            <w:tcW w:w="1300" w:type="dxa"/>
            <w:tcBorders>
              <w:top w:val="nil"/>
              <w:left w:val="nil"/>
              <w:bottom w:val="single" w:sz="4" w:space="0" w:color="auto"/>
              <w:right w:val="single" w:sz="4" w:space="0" w:color="auto"/>
            </w:tcBorders>
            <w:shd w:val="clear" w:color="auto" w:fill="auto"/>
            <w:vAlign w:val="center"/>
            <w:hideMark/>
          </w:tcPr>
          <w:p w14:paraId="2B493A23" w14:textId="77777777" w:rsidR="004D0F29" w:rsidRPr="004D0F29" w:rsidRDefault="004D0F29" w:rsidP="004D0F29">
            <w:pPr>
              <w:spacing w:after="0"/>
              <w:jc w:val="center"/>
              <w:rPr>
                <w:rFonts w:ascii="Calibri" w:eastAsia="Times New Roman" w:hAnsi="Calibri" w:cs="Calibri"/>
                <w:b/>
                <w:bCs/>
                <w:color w:val="0070C0"/>
                <w:szCs w:val="24"/>
                <w:highlight w:val="yellow"/>
              </w:rPr>
            </w:pPr>
            <w:r w:rsidRPr="004D0F29">
              <w:rPr>
                <w:rFonts w:ascii="Calibri" w:eastAsia="Times New Roman" w:hAnsi="Calibri" w:cs="Calibri"/>
                <w:b/>
                <w:bCs/>
                <w:color w:val="0070C0"/>
                <w:szCs w:val="24"/>
                <w:highlight w:val="yellow"/>
              </w:rPr>
              <w:t>V</w:t>
            </w:r>
          </w:p>
        </w:tc>
      </w:tr>
      <w:tr w:rsidR="004D0F29" w:rsidRPr="004D0F29" w14:paraId="3ECB6B43" w14:textId="77777777" w:rsidTr="004D0F29">
        <w:trPr>
          <w:trHeight w:val="300"/>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5D777527" w14:textId="77777777" w:rsidR="004D0F29" w:rsidRPr="004D0F29" w:rsidRDefault="004D0F29" w:rsidP="004D0F29">
            <w:pPr>
              <w:spacing w:after="0"/>
              <w:rPr>
                <w:rFonts w:ascii="Calibri" w:eastAsia="Times New Roman" w:hAnsi="Calibri" w:cs="Calibri"/>
                <w:color w:val="000000"/>
                <w:szCs w:val="24"/>
                <w:highlight w:val="yellow"/>
              </w:rPr>
            </w:pPr>
            <w:r w:rsidRPr="004D0F29">
              <w:rPr>
                <w:rFonts w:ascii="Calibri" w:eastAsia="Times New Roman" w:hAnsi="Calibri" w:cs="Calibri"/>
                <w:color w:val="000000"/>
                <w:szCs w:val="24"/>
                <w:highlight w:val="yellow"/>
              </w:rPr>
              <w:t>Directly from safe havens.</w:t>
            </w:r>
          </w:p>
        </w:tc>
        <w:tc>
          <w:tcPr>
            <w:tcW w:w="1480" w:type="dxa"/>
            <w:tcBorders>
              <w:top w:val="nil"/>
              <w:left w:val="nil"/>
              <w:bottom w:val="single" w:sz="4" w:space="0" w:color="auto"/>
              <w:right w:val="single" w:sz="4" w:space="0" w:color="auto"/>
            </w:tcBorders>
            <w:shd w:val="clear" w:color="auto" w:fill="auto"/>
            <w:vAlign w:val="center"/>
            <w:hideMark/>
          </w:tcPr>
          <w:p w14:paraId="4AD63EB2" w14:textId="77777777" w:rsidR="004D0F29" w:rsidRPr="004D0F29" w:rsidRDefault="004D0F29" w:rsidP="004D0F29">
            <w:pPr>
              <w:spacing w:after="0"/>
              <w:jc w:val="center"/>
              <w:rPr>
                <w:rFonts w:ascii="Calibri" w:eastAsia="Times New Roman" w:hAnsi="Calibri" w:cs="Calibri"/>
                <w:b/>
                <w:bCs/>
                <w:color w:val="0070C0"/>
                <w:szCs w:val="24"/>
                <w:highlight w:val="yellow"/>
              </w:rPr>
            </w:pPr>
            <w:r w:rsidRPr="004D0F29">
              <w:rPr>
                <w:rFonts w:ascii="Calibri" w:eastAsia="Times New Roman" w:hAnsi="Calibri" w:cs="Calibri"/>
                <w:b/>
                <w:bCs/>
                <w:color w:val="0070C0"/>
                <w:szCs w:val="24"/>
                <w:highlight w:val="yellow"/>
              </w:rPr>
              <w:t>V</w:t>
            </w:r>
          </w:p>
        </w:tc>
        <w:tc>
          <w:tcPr>
            <w:tcW w:w="940" w:type="dxa"/>
            <w:tcBorders>
              <w:top w:val="nil"/>
              <w:left w:val="nil"/>
              <w:bottom w:val="single" w:sz="4" w:space="0" w:color="auto"/>
              <w:right w:val="single" w:sz="4" w:space="0" w:color="auto"/>
            </w:tcBorders>
            <w:shd w:val="clear" w:color="auto" w:fill="auto"/>
            <w:vAlign w:val="center"/>
            <w:hideMark/>
          </w:tcPr>
          <w:p w14:paraId="1830113A" w14:textId="77777777" w:rsidR="004D0F29" w:rsidRPr="004D0F29" w:rsidRDefault="004D0F29" w:rsidP="004D0F29">
            <w:pPr>
              <w:spacing w:after="0"/>
              <w:jc w:val="center"/>
              <w:rPr>
                <w:rFonts w:ascii="Calibri" w:eastAsia="Times New Roman" w:hAnsi="Calibri" w:cs="Calibri"/>
                <w:b/>
                <w:bCs/>
                <w:color w:val="0070C0"/>
                <w:szCs w:val="24"/>
                <w:highlight w:val="yellow"/>
              </w:rPr>
            </w:pPr>
            <w:r w:rsidRPr="004D0F29">
              <w:rPr>
                <w:rFonts w:ascii="Calibri" w:eastAsia="Times New Roman" w:hAnsi="Calibri" w:cs="Calibri"/>
                <w:b/>
                <w:bCs/>
                <w:color w:val="0070C0"/>
                <w:szCs w:val="24"/>
                <w:highlight w:val="yellow"/>
              </w:rPr>
              <w:t>V</w:t>
            </w:r>
          </w:p>
        </w:tc>
        <w:tc>
          <w:tcPr>
            <w:tcW w:w="940" w:type="dxa"/>
            <w:tcBorders>
              <w:top w:val="nil"/>
              <w:left w:val="nil"/>
              <w:bottom w:val="single" w:sz="4" w:space="0" w:color="auto"/>
              <w:right w:val="single" w:sz="4" w:space="0" w:color="auto"/>
            </w:tcBorders>
            <w:shd w:val="clear" w:color="auto" w:fill="auto"/>
            <w:vAlign w:val="center"/>
            <w:hideMark/>
          </w:tcPr>
          <w:p w14:paraId="07119A64" w14:textId="77777777" w:rsidR="004D0F29" w:rsidRPr="004D0F29" w:rsidRDefault="004D0F29" w:rsidP="004D0F29">
            <w:pPr>
              <w:spacing w:after="0"/>
              <w:jc w:val="center"/>
              <w:rPr>
                <w:rFonts w:ascii="Calibri" w:eastAsia="Times New Roman" w:hAnsi="Calibri" w:cs="Calibri"/>
                <w:b/>
                <w:bCs/>
                <w:color w:val="0070C0"/>
                <w:szCs w:val="24"/>
                <w:highlight w:val="yellow"/>
              </w:rPr>
            </w:pPr>
            <w:r w:rsidRPr="004D0F29">
              <w:rPr>
                <w:rFonts w:ascii="Calibri" w:eastAsia="Times New Roman" w:hAnsi="Calibri" w:cs="Calibri"/>
                <w:b/>
                <w:bCs/>
                <w:color w:val="0070C0"/>
                <w:szCs w:val="24"/>
                <w:highlight w:val="yellow"/>
              </w:rPr>
              <w:t>V</w:t>
            </w:r>
          </w:p>
        </w:tc>
        <w:tc>
          <w:tcPr>
            <w:tcW w:w="1300" w:type="dxa"/>
            <w:tcBorders>
              <w:top w:val="nil"/>
              <w:left w:val="nil"/>
              <w:bottom w:val="single" w:sz="4" w:space="0" w:color="auto"/>
              <w:right w:val="single" w:sz="4" w:space="0" w:color="auto"/>
            </w:tcBorders>
            <w:shd w:val="clear" w:color="auto" w:fill="auto"/>
            <w:vAlign w:val="center"/>
            <w:hideMark/>
          </w:tcPr>
          <w:p w14:paraId="495CAA45" w14:textId="77777777" w:rsidR="004D0F29" w:rsidRPr="004D0F29" w:rsidRDefault="004D0F29" w:rsidP="004D0F29">
            <w:pPr>
              <w:spacing w:after="0"/>
              <w:jc w:val="center"/>
              <w:rPr>
                <w:rFonts w:ascii="Calibri" w:eastAsia="Times New Roman" w:hAnsi="Calibri" w:cs="Calibri"/>
                <w:b/>
                <w:bCs/>
                <w:color w:val="0070C0"/>
                <w:szCs w:val="24"/>
                <w:highlight w:val="yellow"/>
              </w:rPr>
            </w:pPr>
            <w:r w:rsidRPr="004D0F29">
              <w:rPr>
                <w:rFonts w:ascii="Calibri" w:eastAsia="Times New Roman" w:hAnsi="Calibri" w:cs="Calibri"/>
                <w:b/>
                <w:bCs/>
                <w:color w:val="0070C0"/>
                <w:szCs w:val="24"/>
                <w:highlight w:val="yellow"/>
              </w:rPr>
              <w:t>V</w:t>
            </w:r>
          </w:p>
        </w:tc>
      </w:tr>
      <w:tr w:rsidR="004D0F29" w:rsidRPr="004D0F29" w14:paraId="536D2456" w14:textId="77777777" w:rsidTr="004D0F29">
        <w:trPr>
          <w:trHeight w:val="600"/>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1CDEBB8A" w14:textId="77777777" w:rsidR="004D0F29" w:rsidRPr="004D0F29" w:rsidRDefault="004D0F29" w:rsidP="004D0F29">
            <w:pPr>
              <w:spacing w:after="0"/>
              <w:rPr>
                <w:rFonts w:ascii="Calibri" w:eastAsia="Times New Roman" w:hAnsi="Calibri" w:cs="Calibri"/>
                <w:color w:val="000000"/>
                <w:szCs w:val="24"/>
                <w:highlight w:val="yellow"/>
              </w:rPr>
            </w:pPr>
            <w:r w:rsidRPr="004D0F29">
              <w:rPr>
                <w:rFonts w:ascii="Calibri" w:eastAsia="Times New Roman" w:hAnsi="Calibri" w:cs="Calibri"/>
                <w:color w:val="000000"/>
                <w:szCs w:val="24"/>
                <w:highlight w:val="yellow"/>
              </w:rPr>
              <w:t xml:space="preserve">Persons fleeing domestic violence. </w:t>
            </w:r>
          </w:p>
        </w:tc>
        <w:tc>
          <w:tcPr>
            <w:tcW w:w="1480" w:type="dxa"/>
            <w:tcBorders>
              <w:top w:val="nil"/>
              <w:left w:val="nil"/>
              <w:bottom w:val="single" w:sz="4" w:space="0" w:color="auto"/>
              <w:right w:val="single" w:sz="4" w:space="0" w:color="auto"/>
            </w:tcBorders>
            <w:shd w:val="clear" w:color="auto" w:fill="auto"/>
            <w:vAlign w:val="center"/>
            <w:hideMark/>
          </w:tcPr>
          <w:p w14:paraId="27CD7194" w14:textId="77777777" w:rsidR="004D0F29" w:rsidRPr="004D0F29" w:rsidRDefault="004D0F29" w:rsidP="004D0F29">
            <w:pPr>
              <w:spacing w:after="0"/>
              <w:jc w:val="center"/>
              <w:rPr>
                <w:rFonts w:ascii="Calibri" w:eastAsia="Times New Roman" w:hAnsi="Calibri" w:cs="Calibri"/>
                <w:b/>
                <w:bCs/>
                <w:color w:val="0070C0"/>
                <w:szCs w:val="24"/>
                <w:highlight w:val="yellow"/>
              </w:rPr>
            </w:pPr>
            <w:r w:rsidRPr="004D0F29">
              <w:rPr>
                <w:rFonts w:ascii="Calibri" w:eastAsia="Times New Roman" w:hAnsi="Calibri" w:cs="Calibri"/>
                <w:b/>
                <w:bCs/>
                <w:color w:val="0070C0"/>
                <w:szCs w:val="24"/>
                <w:highlight w:val="yellow"/>
              </w:rPr>
              <w:t>V</w:t>
            </w:r>
          </w:p>
        </w:tc>
        <w:tc>
          <w:tcPr>
            <w:tcW w:w="940" w:type="dxa"/>
            <w:tcBorders>
              <w:top w:val="nil"/>
              <w:left w:val="nil"/>
              <w:bottom w:val="single" w:sz="4" w:space="0" w:color="auto"/>
              <w:right w:val="single" w:sz="4" w:space="0" w:color="auto"/>
            </w:tcBorders>
            <w:shd w:val="clear" w:color="auto" w:fill="auto"/>
            <w:vAlign w:val="center"/>
            <w:hideMark/>
          </w:tcPr>
          <w:p w14:paraId="0F8B0972" w14:textId="77777777" w:rsidR="004D0F29" w:rsidRPr="004D0F29" w:rsidRDefault="004D0F29" w:rsidP="004D0F29">
            <w:pPr>
              <w:spacing w:after="0"/>
              <w:jc w:val="center"/>
              <w:rPr>
                <w:rFonts w:ascii="Calibri" w:eastAsia="Times New Roman" w:hAnsi="Calibri" w:cs="Calibri"/>
                <w:b/>
                <w:bCs/>
                <w:color w:val="0070C0"/>
                <w:szCs w:val="24"/>
                <w:highlight w:val="yellow"/>
              </w:rPr>
            </w:pPr>
            <w:r w:rsidRPr="004D0F29">
              <w:rPr>
                <w:rFonts w:ascii="Calibri" w:eastAsia="Times New Roman" w:hAnsi="Calibri" w:cs="Calibri"/>
                <w:b/>
                <w:bCs/>
                <w:color w:val="0070C0"/>
                <w:szCs w:val="24"/>
                <w:highlight w:val="yellow"/>
              </w:rPr>
              <w:t>V</w:t>
            </w:r>
          </w:p>
        </w:tc>
        <w:tc>
          <w:tcPr>
            <w:tcW w:w="940" w:type="dxa"/>
            <w:tcBorders>
              <w:top w:val="nil"/>
              <w:left w:val="nil"/>
              <w:bottom w:val="single" w:sz="4" w:space="0" w:color="auto"/>
              <w:right w:val="single" w:sz="4" w:space="0" w:color="auto"/>
            </w:tcBorders>
            <w:shd w:val="clear" w:color="auto" w:fill="auto"/>
            <w:vAlign w:val="center"/>
            <w:hideMark/>
          </w:tcPr>
          <w:p w14:paraId="63F60340" w14:textId="77777777" w:rsidR="004D0F29" w:rsidRPr="004D0F29" w:rsidRDefault="004D0F29" w:rsidP="004D0F29">
            <w:pPr>
              <w:spacing w:after="0"/>
              <w:jc w:val="center"/>
              <w:rPr>
                <w:rFonts w:ascii="Calibri" w:eastAsia="Times New Roman" w:hAnsi="Calibri" w:cs="Calibri"/>
                <w:b/>
                <w:bCs/>
                <w:color w:val="0070C0"/>
                <w:szCs w:val="24"/>
                <w:highlight w:val="yellow"/>
              </w:rPr>
            </w:pPr>
            <w:r w:rsidRPr="004D0F29">
              <w:rPr>
                <w:rFonts w:ascii="Calibri" w:eastAsia="Times New Roman" w:hAnsi="Calibri" w:cs="Calibri"/>
                <w:b/>
                <w:bCs/>
                <w:color w:val="0070C0"/>
                <w:szCs w:val="24"/>
                <w:highlight w:val="yellow"/>
              </w:rPr>
              <w:t>V</w:t>
            </w:r>
          </w:p>
        </w:tc>
        <w:tc>
          <w:tcPr>
            <w:tcW w:w="1300" w:type="dxa"/>
            <w:tcBorders>
              <w:top w:val="nil"/>
              <w:left w:val="nil"/>
              <w:bottom w:val="single" w:sz="4" w:space="0" w:color="auto"/>
              <w:right w:val="single" w:sz="4" w:space="0" w:color="auto"/>
            </w:tcBorders>
            <w:shd w:val="clear" w:color="auto" w:fill="auto"/>
            <w:vAlign w:val="center"/>
            <w:hideMark/>
          </w:tcPr>
          <w:p w14:paraId="6FE787DD" w14:textId="77777777" w:rsidR="004D0F29" w:rsidRPr="004D0F29" w:rsidRDefault="004D0F29" w:rsidP="004D0F29">
            <w:pPr>
              <w:spacing w:after="0"/>
              <w:jc w:val="center"/>
              <w:rPr>
                <w:rFonts w:ascii="Calibri" w:eastAsia="Times New Roman" w:hAnsi="Calibri" w:cs="Calibri"/>
                <w:b/>
                <w:bCs/>
                <w:color w:val="0070C0"/>
                <w:szCs w:val="24"/>
                <w:highlight w:val="yellow"/>
              </w:rPr>
            </w:pPr>
            <w:r w:rsidRPr="004D0F29">
              <w:rPr>
                <w:rFonts w:ascii="Calibri" w:eastAsia="Times New Roman" w:hAnsi="Calibri" w:cs="Calibri"/>
                <w:b/>
                <w:bCs/>
                <w:color w:val="0070C0"/>
                <w:szCs w:val="24"/>
                <w:highlight w:val="yellow"/>
              </w:rPr>
              <w:t>V</w:t>
            </w:r>
          </w:p>
        </w:tc>
      </w:tr>
      <w:tr w:rsidR="004D0F29" w:rsidRPr="004D0F29" w14:paraId="21F9214C" w14:textId="77777777" w:rsidTr="004D0F29">
        <w:trPr>
          <w:trHeight w:val="1200"/>
        </w:trPr>
        <w:tc>
          <w:tcPr>
            <w:tcW w:w="2880" w:type="dxa"/>
            <w:tcBorders>
              <w:top w:val="nil"/>
              <w:left w:val="single" w:sz="4" w:space="0" w:color="auto"/>
              <w:bottom w:val="nil"/>
              <w:right w:val="single" w:sz="4" w:space="0" w:color="auto"/>
            </w:tcBorders>
            <w:shd w:val="clear" w:color="auto" w:fill="auto"/>
            <w:vAlign w:val="bottom"/>
            <w:hideMark/>
          </w:tcPr>
          <w:p w14:paraId="1D17CB50" w14:textId="77777777" w:rsidR="004D0F29" w:rsidRPr="004D0F29" w:rsidRDefault="004D0F29" w:rsidP="004D0F29">
            <w:pPr>
              <w:spacing w:after="0"/>
              <w:rPr>
                <w:rFonts w:ascii="Calibri" w:eastAsia="Times New Roman" w:hAnsi="Calibri" w:cs="Calibri"/>
                <w:szCs w:val="24"/>
                <w:highlight w:val="yellow"/>
              </w:rPr>
            </w:pPr>
            <w:r w:rsidRPr="004D0F29">
              <w:rPr>
                <w:rFonts w:ascii="Calibri" w:eastAsia="Times New Roman" w:hAnsi="Calibri" w:cs="Calibri"/>
                <w:szCs w:val="24"/>
                <w:highlight w:val="yellow"/>
              </w:rPr>
              <w:t>Directly from Transitional Housing</w:t>
            </w:r>
          </w:p>
        </w:tc>
        <w:tc>
          <w:tcPr>
            <w:tcW w:w="1480" w:type="dxa"/>
            <w:tcBorders>
              <w:top w:val="nil"/>
              <w:left w:val="nil"/>
              <w:bottom w:val="nil"/>
              <w:right w:val="single" w:sz="4" w:space="0" w:color="auto"/>
            </w:tcBorders>
            <w:shd w:val="clear" w:color="auto" w:fill="auto"/>
            <w:vAlign w:val="center"/>
            <w:hideMark/>
          </w:tcPr>
          <w:p w14:paraId="34DF8E43" w14:textId="77777777" w:rsidR="004D0F29" w:rsidRPr="004D0F29" w:rsidRDefault="004D0F29" w:rsidP="004D0F29">
            <w:pPr>
              <w:spacing w:after="0"/>
              <w:jc w:val="center"/>
              <w:rPr>
                <w:rFonts w:ascii="Calibri" w:eastAsia="Times New Roman" w:hAnsi="Calibri" w:cs="Calibri"/>
                <w:b/>
                <w:bCs/>
                <w:color w:val="0070C0"/>
                <w:szCs w:val="24"/>
                <w:highlight w:val="yellow"/>
              </w:rPr>
            </w:pPr>
          </w:p>
        </w:tc>
        <w:tc>
          <w:tcPr>
            <w:tcW w:w="940" w:type="dxa"/>
            <w:tcBorders>
              <w:top w:val="nil"/>
              <w:left w:val="nil"/>
              <w:bottom w:val="single" w:sz="4" w:space="0" w:color="auto"/>
              <w:right w:val="single" w:sz="4" w:space="0" w:color="auto"/>
            </w:tcBorders>
            <w:shd w:val="clear" w:color="auto" w:fill="auto"/>
            <w:vAlign w:val="center"/>
            <w:hideMark/>
          </w:tcPr>
          <w:p w14:paraId="7F615DC7" w14:textId="77777777" w:rsidR="004D0F29" w:rsidRPr="004D0F29" w:rsidRDefault="004D0F29" w:rsidP="004D0F29">
            <w:pPr>
              <w:spacing w:after="0"/>
              <w:jc w:val="center"/>
              <w:rPr>
                <w:rFonts w:ascii="Calibri" w:eastAsia="Times New Roman" w:hAnsi="Calibri" w:cs="Calibri"/>
                <w:b/>
                <w:bCs/>
                <w:color w:val="0070C0"/>
                <w:szCs w:val="24"/>
                <w:highlight w:val="yellow"/>
              </w:rPr>
            </w:pPr>
            <w:r w:rsidRPr="004D0F29">
              <w:rPr>
                <w:rFonts w:ascii="Calibri" w:eastAsia="Times New Roman" w:hAnsi="Calibri" w:cs="Calibri"/>
                <w:b/>
                <w:bCs/>
                <w:color w:val="0070C0"/>
                <w:szCs w:val="24"/>
                <w:highlight w:val="yellow"/>
              </w:rPr>
              <w:t>V</w:t>
            </w:r>
          </w:p>
        </w:tc>
        <w:tc>
          <w:tcPr>
            <w:tcW w:w="940" w:type="dxa"/>
            <w:tcBorders>
              <w:top w:val="nil"/>
              <w:left w:val="nil"/>
              <w:bottom w:val="nil"/>
              <w:right w:val="nil"/>
            </w:tcBorders>
            <w:shd w:val="clear" w:color="auto" w:fill="auto"/>
            <w:noWrap/>
            <w:vAlign w:val="bottom"/>
            <w:hideMark/>
          </w:tcPr>
          <w:p w14:paraId="55579965" w14:textId="77777777" w:rsidR="004D0F29" w:rsidRPr="004D0F29" w:rsidRDefault="004D0F29" w:rsidP="004D0F29">
            <w:pPr>
              <w:spacing w:after="0"/>
              <w:jc w:val="center"/>
              <w:rPr>
                <w:rFonts w:ascii="Calibri" w:eastAsia="Times New Roman" w:hAnsi="Calibri" w:cs="Calibri"/>
                <w:b/>
                <w:bCs/>
                <w:color w:val="0070C0"/>
                <w:szCs w:val="24"/>
                <w:highlight w:val="yellow"/>
              </w:rPr>
            </w:pP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1CA4AC82" w14:textId="77777777" w:rsidR="004D0F29" w:rsidRPr="004D0F29" w:rsidRDefault="004D0F29" w:rsidP="004D0F29">
            <w:pPr>
              <w:spacing w:after="0"/>
              <w:jc w:val="center"/>
              <w:rPr>
                <w:rFonts w:ascii="Calibri" w:eastAsia="Times New Roman" w:hAnsi="Calibri" w:cs="Calibri"/>
                <w:b/>
                <w:bCs/>
                <w:color w:val="0070C0"/>
                <w:szCs w:val="24"/>
                <w:highlight w:val="yellow"/>
              </w:rPr>
            </w:pPr>
            <w:r w:rsidRPr="004D0F29">
              <w:rPr>
                <w:rFonts w:ascii="Calibri" w:eastAsia="Times New Roman" w:hAnsi="Calibri" w:cs="Calibri"/>
                <w:b/>
                <w:bCs/>
                <w:color w:val="0070C0"/>
                <w:szCs w:val="24"/>
                <w:highlight w:val="yellow"/>
              </w:rPr>
              <w:t>V</w:t>
            </w:r>
          </w:p>
        </w:tc>
      </w:tr>
      <w:tr w:rsidR="004D0F29" w:rsidRPr="004D0F29" w14:paraId="5473432A" w14:textId="77777777" w:rsidTr="004D0F29">
        <w:trPr>
          <w:trHeight w:val="1500"/>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7F1C53" w14:textId="4A573EC1" w:rsidR="004D0F29" w:rsidRPr="004D0F29" w:rsidRDefault="004D0F29" w:rsidP="004D0F29">
            <w:pPr>
              <w:spacing w:after="0"/>
              <w:rPr>
                <w:rFonts w:ascii="Calibri" w:eastAsia="Times New Roman" w:hAnsi="Calibri" w:cs="Calibri"/>
                <w:color w:val="000000"/>
                <w:szCs w:val="24"/>
                <w:highlight w:val="yellow"/>
              </w:rPr>
            </w:pPr>
            <w:r w:rsidRPr="004D0F29">
              <w:rPr>
                <w:rFonts w:ascii="Calibri" w:eastAsia="Times New Roman" w:hAnsi="Calibri" w:cs="Calibri"/>
                <w:color w:val="000000"/>
                <w:szCs w:val="24"/>
                <w:highlight w:val="yellow"/>
              </w:rPr>
              <w:t xml:space="preserve">Directly from transitional housing eliminated in </w:t>
            </w:r>
            <w:r>
              <w:rPr>
                <w:rFonts w:ascii="Calibri" w:eastAsia="Times New Roman" w:hAnsi="Calibri" w:cs="Calibri"/>
                <w:color w:val="000000"/>
                <w:szCs w:val="24"/>
                <w:highlight w:val="yellow"/>
              </w:rPr>
              <w:t>a previous CoC Program Competition</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406E9370" w14:textId="309012CA" w:rsidR="004D0F29" w:rsidRPr="004D0F29" w:rsidRDefault="004D0F29" w:rsidP="004D0F29">
            <w:pPr>
              <w:spacing w:after="0"/>
              <w:jc w:val="center"/>
              <w:rPr>
                <w:rFonts w:ascii="Calibri" w:eastAsia="Times New Roman" w:hAnsi="Calibri" w:cs="Calibri"/>
                <w:b/>
                <w:bCs/>
                <w:color w:val="0070C0"/>
                <w:szCs w:val="24"/>
                <w:highlight w:val="yellow"/>
              </w:rPr>
            </w:pPr>
            <w:r>
              <w:rPr>
                <w:rFonts w:ascii="Calibri" w:eastAsia="Times New Roman" w:hAnsi="Calibri" w:cs="Calibri"/>
                <w:b/>
                <w:bCs/>
                <w:color w:val="0070C0"/>
                <w:szCs w:val="24"/>
                <w:highlight w:val="yellow"/>
              </w:rPr>
              <w:t xml:space="preserve">V (Only if </w:t>
            </w:r>
            <w:proofErr w:type="spellStart"/>
            <w:r>
              <w:rPr>
                <w:rFonts w:ascii="Calibri" w:eastAsia="Times New Roman" w:hAnsi="Calibri" w:cs="Calibri"/>
                <w:b/>
                <w:bCs/>
                <w:color w:val="0070C0"/>
                <w:szCs w:val="24"/>
                <w:highlight w:val="yellow"/>
              </w:rPr>
              <w:t>DedicatedPLUS</w:t>
            </w:r>
            <w:proofErr w:type="spellEnd"/>
            <w:r>
              <w:rPr>
                <w:rFonts w:ascii="Calibri" w:eastAsia="Times New Roman" w:hAnsi="Calibri" w:cs="Calibri"/>
                <w:b/>
                <w:bCs/>
                <w:color w:val="0070C0"/>
                <w:szCs w:val="24"/>
                <w:highlight w:val="yellow"/>
              </w:rPr>
              <w:t>)</w:t>
            </w:r>
          </w:p>
        </w:tc>
        <w:tc>
          <w:tcPr>
            <w:tcW w:w="940" w:type="dxa"/>
            <w:tcBorders>
              <w:top w:val="nil"/>
              <w:left w:val="nil"/>
              <w:bottom w:val="single" w:sz="4" w:space="0" w:color="auto"/>
              <w:right w:val="single" w:sz="4" w:space="0" w:color="auto"/>
            </w:tcBorders>
            <w:shd w:val="clear" w:color="auto" w:fill="auto"/>
            <w:vAlign w:val="center"/>
            <w:hideMark/>
          </w:tcPr>
          <w:p w14:paraId="6D1B101E" w14:textId="64E9CD62" w:rsidR="004D0F29" w:rsidRPr="004D0F29" w:rsidRDefault="004D0F29" w:rsidP="004D0F29">
            <w:pPr>
              <w:spacing w:after="0"/>
              <w:jc w:val="center"/>
              <w:rPr>
                <w:rFonts w:ascii="Calibri" w:eastAsia="Times New Roman" w:hAnsi="Calibri" w:cs="Calibri"/>
                <w:b/>
                <w:bCs/>
                <w:color w:val="0070C0"/>
                <w:szCs w:val="24"/>
                <w:highlight w:val="yellow"/>
              </w:rPr>
            </w:pP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42464656" w14:textId="24301D89" w:rsidR="004D0F29" w:rsidRPr="004D0F29" w:rsidRDefault="004D0F29" w:rsidP="004D0F29">
            <w:pPr>
              <w:spacing w:after="0"/>
              <w:rPr>
                <w:rFonts w:ascii="Calibri" w:eastAsia="Times New Roman" w:hAnsi="Calibri" w:cs="Calibri"/>
                <w:color w:val="000000"/>
                <w:szCs w:val="24"/>
                <w:highlight w:val="yellow"/>
              </w:rPr>
            </w:pPr>
          </w:p>
        </w:tc>
        <w:tc>
          <w:tcPr>
            <w:tcW w:w="1300" w:type="dxa"/>
            <w:tcBorders>
              <w:top w:val="nil"/>
              <w:left w:val="nil"/>
              <w:bottom w:val="single" w:sz="4" w:space="0" w:color="auto"/>
              <w:right w:val="single" w:sz="4" w:space="0" w:color="auto"/>
            </w:tcBorders>
            <w:shd w:val="clear" w:color="auto" w:fill="auto"/>
            <w:vAlign w:val="center"/>
            <w:hideMark/>
          </w:tcPr>
          <w:p w14:paraId="1D051967" w14:textId="4C98FD09" w:rsidR="004D0F29" w:rsidRPr="004D0F29" w:rsidRDefault="004D0F29" w:rsidP="004D0F29">
            <w:pPr>
              <w:spacing w:after="0"/>
              <w:jc w:val="center"/>
              <w:rPr>
                <w:rFonts w:ascii="Calibri" w:eastAsia="Times New Roman" w:hAnsi="Calibri" w:cs="Calibri"/>
                <w:b/>
                <w:bCs/>
                <w:color w:val="0070C0"/>
                <w:szCs w:val="24"/>
                <w:highlight w:val="yellow"/>
              </w:rPr>
            </w:pPr>
          </w:p>
        </w:tc>
      </w:tr>
      <w:tr w:rsidR="004D0F29" w:rsidRPr="004D0F29" w14:paraId="333F55BC" w14:textId="77777777" w:rsidTr="004D0F29">
        <w:trPr>
          <w:trHeight w:val="1500"/>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64E48B28" w14:textId="77777777" w:rsidR="004D0F29" w:rsidRPr="004D0F29" w:rsidRDefault="004D0F29" w:rsidP="004D0F29">
            <w:pPr>
              <w:spacing w:after="0"/>
              <w:rPr>
                <w:rFonts w:ascii="Calibri" w:eastAsia="Times New Roman" w:hAnsi="Calibri" w:cs="Calibri"/>
                <w:color w:val="000000"/>
                <w:szCs w:val="24"/>
                <w:highlight w:val="yellow"/>
              </w:rPr>
            </w:pPr>
            <w:r w:rsidRPr="004D0F29">
              <w:rPr>
                <w:rFonts w:ascii="Calibri" w:eastAsia="Times New Roman" w:hAnsi="Calibri" w:cs="Calibri"/>
                <w:color w:val="000000"/>
                <w:szCs w:val="24"/>
                <w:highlight w:val="yellow"/>
              </w:rPr>
              <w:lastRenderedPageBreak/>
              <w:t xml:space="preserve">Directly from the TH Portion of a Joint TH and PH-RRH Component project </w:t>
            </w:r>
          </w:p>
        </w:tc>
        <w:tc>
          <w:tcPr>
            <w:tcW w:w="1480" w:type="dxa"/>
            <w:tcBorders>
              <w:top w:val="nil"/>
              <w:left w:val="nil"/>
              <w:bottom w:val="single" w:sz="4" w:space="0" w:color="auto"/>
              <w:right w:val="single" w:sz="4" w:space="0" w:color="auto"/>
            </w:tcBorders>
            <w:shd w:val="clear" w:color="auto" w:fill="auto"/>
            <w:vAlign w:val="center"/>
            <w:hideMark/>
          </w:tcPr>
          <w:p w14:paraId="2EBB62C3" w14:textId="1F59ACF2" w:rsidR="004D0F29" w:rsidRPr="004D0F29" w:rsidRDefault="004D0F29" w:rsidP="004D0F29">
            <w:pPr>
              <w:spacing w:after="0"/>
              <w:jc w:val="center"/>
              <w:rPr>
                <w:rFonts w:ascii="Calibri" w:eastAsia="Times New Roman" w:hAnsi="Calibri" w:cs="Calibri"/>
                <w:b/>
                <w:bCs/>
                <w:color w:val="0070C0"/>
                <w:szCs w:val="24"/>
                <w:highlight w:val="yellow"/>
              </w:rPr>
            </w:pPr>
            <w:r>
              <w:rPr>
                <w:rFonts w:ascii="Calibri" w:eastAsia="Times New Roman" w:hAnsi="Calibri" w:cs="Calibri"/>
                <w:b/>
                <w:bCs/>
                <w:color w:val="0070C0"/>
                <w:szCs w:val="24"/>
                <w:highlight w:val="yellow"/>
              </w:rPr>
              <w:t xml:space="preserve">V (Only if </w:t>
            </w:r>
            <w:proofErr w:type="spellStart"/>
            <w:r>
              <w:rPr>
                <w:rFonts w:ascii="Calibri" w:eastAsia="Times New Roman" w:hAnsi="Calibri" w:cs="Calibri"/>
                <w:b/>
                <w:bCs/>
                <w:color w:val="0070C0"/>
                <w:szCs w:val="24"/>
                <w:highlight w:val="yellow"/>
              </w:rPr>
              <w:t>DedicatedPLUS</w:t>
            </w:r>
            <w:proofErr w:type="spellEnd"/>
            <w:r>
              <w:rPr>
                <w:rFonts w:ascii="Calibri" w:eastAsia="Times New Roman" w:hAnsi="Calibri" w:cs="Calibri"/>
                <w:b/>
                <w:bCs/>
                <w:color w:val="0070C0"/>
                <w:szCs w:val="24"/>
                <w:highlight w:val="yellow"/>
              </w:rPr>
              <w:t>)</w:t>
            </w:r>
          </w:p>
        </w:tc>
        <w:tc>
          <w:tcPr>
            <w:tcW w:w="940" w:type="dxa"/>
            <w:tcBorders>
              <w:top w:val="nil"/>
              <w:left w:val="nil"/>
              <w:bottom w:val="single" w:sz="4" w:space="0" w:color="auto"/>
              <w:right w:val="single" w:sz="4" w:space="0" w:color="auto"/>
            </w:tcBorders>
            <w:shd w:val="clear" w:color="auto" w:fill="auto"/>
            <w:vAlign w:val="center"/>
            <w:hideMark/>
          </w:tcPr>
          <w:p w14:paraId="65C89586" w14:textId="77777777" w:rsidR="004D0F29" w:rsidRPr="004D0F29" w:rsidRDefault="004D0F29" w:rsidP="004D0F29">
            <w:pPr>
              <w:spacing w:after="0"/>
              <w:jc w:val="center"/>
              <w:rPr>
                <w:rFonts w:ascii="Calibri" w:eastAsia="Times New Roman" w:hAnsi="Calibri" w:cs="Calibri"/>
                <w:b/>
                <w:bCs/>
                <w:color w:val="0070C0"/>
                <w:szCs w:val="24"/>
                <w:highlight w:val="yellow"/>
              </w:rPr>
            </w:pPr>
            <w:r w:rsidRPr="004D0F29">
              <w:rPr>
                <w:rFonts w:ascii="Calibri" w:eastAsia="Times New Roman" w:hAnsi="Calibri" w:cs="Calibri"/>
                <w:b/>
                <w:bCs/>
                <w:color w:val="0070C0"/>
                <w:szCs w:val="24"/>
                <w:highlight w:val="yellow"/>
              </w:rPr>
              <w:t>V</w:t>
            </w:r>
          </w:p>
        </w:tc>
        <w:tc>
          <w:tcPr>
            <w:tcW w:w="940" w:type="dxa"/>
            <w:tcBorders>
              <w:top w:val="nil"/>
              <w:left w:val="nil"/>
              <w:bottom w:val="single" w:sz="4" w:space="0" w:color="auto"/>
              <w:right w:val="single" w:sz="4" w:space="0" w:color="auto"/>
            </w:tcBorders>
            <w:shd w:val="clear" w:color="auto" w:fill="auto"/>
            <w:vAlign w:val="center"/>
            <w:hideMark/>
          </w:tcPr>
          <w:p w14:paraId="5B1D28D8" w14:textId="492C6205" w:rsidR="004D0F29" w:rsidRPr="004D0F29" w:rsidRDefault="004D0F29" w:rsidP="004D0F29">
            <w:pPr>
              <w:spacing w:after="0"/>
              <w:jc w:val="center"/>
              <w:rPr>
                <w:rFonts w:ascii="Calibri" w:eastAsia="Times New Roman" w:hAnsi="Calibri" w:cs="Calibri"/>
                <w:b/>
                <w:bCs/>
                <w:color w:val="0070C0"/>
                <w:szCs w:val="24"/>
                <w:highlight w:val="yellow"/>
              </w:rPr>
            </w:pPr>
          </w:p>
        </w:tc>
        <w:tc>
          <w:tcPr>
            <w:tcW w:w="1300" w:type="dxa"/>
            <w:tcBorders>
              <w:top w:val="nil"/>
              <w:left w:val="nil"/>
              <w:bottom w:val="single" w:sz="4" w:space="0" w:color="auto"/>
              <w:right w:val="single" w:sz="4" w:space="0" w:color="auto"/>
            </w:tcBorders>
            <w:shd w:val="clear" w:color="auto" w:fill="auto"/>
            <w:vAlign w:val="center"/>
            <w:hideMark/>
          </w:tcPr>
          <w:p w14:paraId="08B4C748" w14:textId="1F6A5058" w:rsidR="004D0F29" w:rsidRPr="004D0F29" w:rsidRDefault="004D0F29" w:rsidP="004D0F29">
            <w:pPr>
              <w:spacing w:after="0"/>
              <w:jc w:val="center"/>
              <w:rPr>
                <w:rFonts w:ascii="Calibri" w:eastAsia="Times New Roman" w:hAnsi="Calibri" w:cs="Calibri"/>
                <w:b/>
                <w:bCs/>
                <w:color w:val="0070C0"/>
                <w:szCs w:val="24"/>
                <w:highlight w:val="yellow"/>
              </w:rPr>
            </w:pPr>
          </w:p>
        </w:tc>
      </w:tr>
      <w:tr w:rsidR="004D0F29" w:rsidRPr="004D0F29" w14:paraId="605F7B7B" w14:textId="77777777" w:rsidTr="004D0F29">
        <w:trPr>
          <w:trHeight w:val="1500"/>
        </w:trPr>
        <w:tc>
          <w:tcPr>
            <w:tcW w:w="2880" w:type="dxa"/>
            <w:tcBorders>
              <w:top w:val="nil"/>
              <w:left w:val="single" w:sz="4" w:space="0" w:color="auto"/>
              <w:bottom w:val="single" w:sz="4" w:space="0" w:color="auto"/>
              <w:right w:val="single" w:sz="4" w:space="0" w:color="auto"/>
            </w:tcBorders>
            <w:shd w:val="clear" w:color="000000" w:fill="FFFFFF"/>
            <w:vAlign w:val="bottom"/>
            <w:hideMark/>
          </w:tcPr>
          <w:p w14:paraId="1FC8D801" w14:textId="77777777" w:rsidR="004D0F29" w:rsidRPr="004D0F29" w:rsidRDefault="004D0F29" w:rsidP="004D0F29">
            <w:pPr>
              <w:spacing w:after="0"/>
              <w:rPr>
                <w:rFonts w:ascii="Calibri" w:eastAsia="Times New Roman" w:hAnsi="Calibri" w:cs="Calibri"/>
                <w:color w:val="000000"/>
                <w:szCs w:val="24"/>
                <w:highlight w:val="yellow"/>
              </w:rPr>
            </w:pPr>
            <w:r w:rsidRPr="004D0F29">
              <w:rPr>
                <w:rFonts w:ascii="Calibri" w:eastAsia="Times New Roman" w:hAnsi="Calibri" w:cs="Calibri"/>
                <w:color w:val="000000"/>
                <w:szCs w:val="24"/>
                <w:highlight w:val="yellow"/>
              </w:rPr>
              <w:t xml:space="preserve">Persons receiving services through a Department of Veterans </w:t>
            </w:r>
            <w:proofErr w:type="gramStart"/>
            <w:r w:rsidRPr="004D0F29">
              <w:rPr>
                <w:rFonts w:ascii="Calibri" w:eastAsia="Times New Roman" w:hAnsi="Calibri" w:cs="Calibri"/>
                <w:color w:val="000000"/>
                <w:szCs w:val="24"/>
                <w:highlight w:val="yellow"/>
              </w:rPr>
              <w:t>Affairs(</w:t>
            </w:r>
            <w:proofErr w:type="gramEnd"/>
            <w:r w:rsidRPr="004D0F29">
              <w:rPr>
                <w:rFonts w:ascii="Calibri" w:eastAsia="Times New Roman" w:hAnsi="Calibri" w:cs="Calibri"/>
                <w:color w:val="000000"/>
                <w:szCs w:val="24"/>
                <w:highlight w:val="yellow"/>
              </w:rPr>
              <w:t>VA)-funded homeless assistance program</w:t>
            </w:r>
          </w:p>
        </w:tc>
        <w:tc>
          <w:tcPr>
            <w:tcW w:w="1480" w:type="dxa"/>
            <w:tcBorders>
              <w:top w:val="nil"/>
              <w:left w:val="nil"/>
              <w:bottom w:val="single" w:sz="4" w:space="0" w:color="auto"/>
              <w:right w:val="single" w:sz="4" w:space="0" w:color="auto"/>
            </w:tcBorders>
            <w:shd w:val="clear" w:color="000000" w:fill="FFFFFF"/>
            <w:vAlign w:val="center"/>
            <w:hideMark/>
          </w:tcPr>
          <w:p w14:paraId="77135582" w14:textId="6D90FA8E" w:rsidR="004D0F29" w:rsidRPr="004D0F29" w:rsidRDefault="004D0F29" w:rsidP="004D0F29">
            <w:pPr>
              <w:spacing w:after="0"/>
              <w:jc w:val="center"/>
              <w:rPr>
                <w:rFonts w:ascii="Calibri" w:eastAsia="Times New Roman" w:hAnsi="Calibri" w:cs="Calibri"/>
                <w:b/>
                <w:bCs/>
                <w:color w:val="0070C0"/>
                <w:szCs w:val="24"/>
                <w:highlight w:val="yellow"/>
              </w:rPr>
            </w:pPr>
            <w:r>
              <w:rPr>
                <w:rFonts w:ascii="Calibri" w:eastAsia="Times New Roman" w:hAnsi="Calibri" w:cs="Calibri"/>
                <w:b/>
                <w:bCs/>
                <w:color w:val="0070C0"/>
                <w:szCs w:val="24"/>
                <w:highlight w:val="yellow"/>
              </w:rPr>
              <w:t xml:space="preserve">V (Only if </w:t>
            </w:r>
            <w:proofErr w:type="spellStart"/>
            <w:r>
              <w:rPr>
                <w:rFonts w:ascii="Calibri" w:eastAsia="Times New Roman" w:hAnsi="Calibri" w:cs="Calibri"/>
                <w:b/>
                <w:bCs/>
                <w:color w:val="0070C0"/>
                <w:szCs w:val="24"/>
                <w:highlight w:val="yellow"/>
              </w:rPr>
              <w:t>DedicatedPLUS</w:t>
            </w:r>
            <w:proofErr w:type="spellEnd"/>
            <w:r>
              <w:rPr>
                <w:rFonts w:ascii="Calibri" w:eastAsia="Times New Roman" w:hAnsi="Calibri" w:cs="Calibri"/>
                <w:b/>
                <w:bCs/>
                <w:color w:val="0070C0"/>
                <w:szCs w:val="24"/>
                <w:highlight w:val="yellow"/>
              </w:rPr>
              <w:t>)</w:t>
            </w:r>
          </w:p>
        </w:tc>
        <w:tc>
          <w:tcPr>
            <w:tcW w:w="940" w:type="dxa"/>
            <w:tcBorders>
              <w:top w:val="nil"/>
              <w:left w:val="nil"/>
              <w:bottom w:val="single" w:sz="4" w:space="0" w:color="auto"/>
              <w:right w:val="single" w:sz="4" w:space="0" w:color="auto"/>
            </w:tcBorders>
            <w:shd w:val="clear" w:color="000000" w:fill="FFFFFF"/>
            <w:vAlign w:val="center"/>
            <w:hideMark/>
          </w:tcPr>
          <w:p w14:paraId="3BC45071" w14:textId="77777777" w:rsidR="004D0F29" w:rsidRPr="004D0F29" w:rsidRDefault="004D0F29" w:rsidP="004D0F29">
            <w:pPr>
              <w:spacing w:after="0"/>
              <w:jc w:val="center"/>
              <w:rPr>
                <w:rFonts w:ascii="Calibri" w:eastAsia="Times New Roman" w:hAnsi="Calibri" w:cs="Calibri"/>
                <w:b/>
                <w:bCs/>
                <w:color w:val="0070C0"/>
                <w:szCs w:val="24"/>
                <w:highlight w:val="yellow"/>
              </w:rPr>
            </w:pPr>
            <w:r w:rsidRPr="004D0F29">
              <w:rPr>
                <w:rFonts w:ascii="Calibri" w:eastAsia="Times New Roman" w:hAnsi="Calibri" w:cs="Calibri"/>
                <w:b/>
                <w:bCs/>
                <w:color w:val="0070C0"/>
                <w:szCs w:val="24"/>
                <w:highlight w:val="yellow"/>
              </w:rPr>
              <w:t>V</w:t>
            </w:r>
          </w:p>
        </w:tc>
        <w:tc>
          <w:tcPr>
            <w:tcW w:w="940" w:type="dxa"/>
            <w:tcBorders>
              <w:top w:val="nil"/>
              <w:left w:val="nil"/>
              <w:bottom w:val="single" w:sz="4" w:space="0" w:color="auto"/>
              <w:right w:val="single" w:sz="4" w:space="0" w:color="auto"/>
            </w:tcBorders>
            <w:shd w:val="clear" w:color="000000" w:fill="FFFFFF"/>
            <w:vAlign w:val="center"/>
            <w:hideMark/>
          </w:tcPr>
          <w:p w14:paraId="754ECE66" w14:textId="365A81A5" w:rsidR="004D0F29" w:rsidRPr="004D0F29" w:rsidRDefault="004D0F29" w:rsidP="004D0F29">
            <w:pPr>
              <w:spacing w:after="0"/>
              <w:jc w:val="center"/>
              <w:rPr>
                <w:rFonts w:ascii="Calibri" w:eastAsia="Times New Roman" w:hAnsi="Calibri" w:cs="Calibri"/>
                <w:b/>
                <w:bCs/>
                <w:color w:val="0070C0"/>
                <w:szCs w:val="24"/>
                <w:highlight w:val="yellow"/>
              </w:rPr>
            </w:pPr>
          </w:p>
        </w:tc>
        <w:tc>
          <w:tcPr>
            <w:tcW w:w="1300" w:type="dxa"/>
            <w:tcBorders>
              <w:top w:val="nil"/>
              <w:left w:val="nil"/>
              <w:bottom w:val="single" w:sz="4" w:space="0" w:color="auto"/>
              <w:right w:val="single" w:sz="4" w:space="0" w:color="auto"/>
            </w:tcBorders>
            <w:shd w:val="clear" w:color="000000" w:fill="FFFFFF"/>
            <w:vAlign w:val="center"/>
            <w:hideMark/>
          </w:tcPr>
          <w:p w14:paraId="6B51069A" w14:textId="6DE904CE" w:rsidR="004D0F29" w:rsidRPr="004D0F29" w:rsidRDefault="004D0F29" w:rsidP="004D0F29">
            <w:pPr>
              <w:spacing w:after="0"/>
              <w:jc w:val="center"/>
              <w:rPr>
                <w:rFonts w:ascii="Calibri" w:eastAsia="Times New Roman" w:hAnsi="Calibri" w:cs="Calibri"/>
                <w:b/>
                <w:bCs/>
                <w:color w:val="0070C0"/>
                <w:szCs w:val="24"/>
                <w:highlight w:val="yellow"/>
              </w:rPr>
            </w:pPr>
          </w:p>
        </w:tc>
      </w:tr>
    </w:tbl>
    <w:p w14:paraId="4A1108D5" w14:textId="77777777" w:rsidR="004D0F29" w:rsidRPr="004D0F29" w:rsidRDefault="004D0F29" w:rsidP="004D0F29">
      <w:pPr>
        <w:spacing w:before="1"/>
        <w:ind w:left="720"/>
        <w:contextualSpacing/>
        <w:rPr>
          <w:rFonts w:cs="Times New Roman"/>
          <w:szCs w:val="24"/>
          <w:highlight w:val="yellow"/>
        </w:rPr>
      </w:pPr>
    </w:p>
    <w:p w14:paraId="4C9CD4D9" w14:textId="0A8CA37B" w:rsidR="004D0F29" w:rsidRPr="004D0F29" w:rsidRDefault="004D0F29" w:rsidP="004D0F29">
      <w:pPr>
        <w:pStyle w:val="ListParagraph"/>
        <w:spacing w:before="120"/>
        <w:rPr>
          <w:szCs w:val="24"/>
        </w:rPr>
      </w:pPr>
      <w:proofErr w:type="gramStart"/>
      <w:r w:rsidRPr="004D0F29">
        <w:rPr>
          <w:rFonts w:cs="Times New Roman"/>
          <w:szCs w:val="24"/>
          <w:highlight w:val="yellow"/>
        </w:rPr>
        <w:t>All of</w:t>
      </w:r>
      <w:proofErr w:type="gramEnd"/>
      <w:r w:rsidRPr="004D0F29">
        <w:rPr>
          <w:rFonts w:cs="Times New Roman"/>
          <w:szCs w:val="24"/>
          <w:highlight w:val="yellow"/>
        </w:rPr>
        <w:t xml:space="preserve"> these options will not appear in the application, so if you have participants coming from areas not listed in </w:t>
      </w:r>
      <w:proofErr w:type="spellStart"/>
      <w:r w:rsidRPr="004D0F29">
        <w:rPr>
          <w:rFonts w:cs="Times New Roman"/>
          <w:i/>
          <w:szCs w:val="24"/>
          <w:highlight w:val="yellow"/>
        </w:rPr>
        <w:t>esnaps</w:t>
      </w:r>
      <w:proofErr w:type="spellEnd"/>
      <w:r w:rsidRPr="004D0F29">
        <w:rPr>
          <w:rFonts w:cs="Times New Roman"/>
          <w:szCs w:val="24"/>
          <w:highlight w:val="yellow"/>
        </w:rPr>
        <w:t>, please list them in the text box.</w:t>
      </w:r>
    </w:p>
    <w:p w14:paraId="71AB04B1" w14:textId="3FDF5995" w:rsidR="00806752" w:rsidRPr="00BD604E" w:rsidRDefault="008B4C89" w:rsidP="006F689C">
      <w:pPr>
        <w:pStyle w:val="Heading2"/>
      </w:pPr>
      <w:bookmarkStart w:id="171" w:name="_Toc398207298"/>
      <w:bookmarkStart w:id="172" w:name="_Toc430694721"/>
      <w:bookmarkStart w:id="173" w:name="_Toc518559060"/>
      <w:r>
        <w:t xml:space="preserve">PH-PSH </w:t>
      </w:r>
      <w:r w:rsidR="0055019D">
        <w:t>Part 6</w:t>
      </w:r>
      <w:r w:rsidR="0094085B">
        <w:t xml:space="preserve">: </w:t>
      </w:r>
      <w:r w:rsidR="00961489">
        <w:t xml:space="preserve"> </w:t>
      </w:r>
      <w:r w:rsidR="00806752" w:rsidRPr="00BD604E">
        <w:t>Budgets</w:t>
      </w:r>
      <w:bookmarkEnd w:id="171"/>
      <w:bookmarkEnd w:id="172"/>
      <w:bookmarkEnd w:id="173"/>
    </w:p>
    <w:p w14:paraId="7A12860C" w14:textId="02A60218" w:rsidR="003A14EE" w:rsidRPr="00C66327" w:rsidRDefault="003A14EE" w:rsidP="004079A1">
      <w:pPr>
        <w:spacing w:before="120"/>
      </w:pPr>
      <w:bookmarkStart w:id="174" w:name="_Toc398207299"/>
      <w:bookmarkStart w:id="175" w:name="_Toc430694722"/>
      <w:r>
        <w:t>Part 6</w:t>
      </w:r>
      <w:r w:rsidRPr="00C66327">
        <w:t xml:space="preserve"> of the application </w:t>
      </w:r>
      <w:r>
        <w:t xml:space="preserve">requests </w:t>
      </w:r>
      <w:r>
        <w:rPr>
          <w:rFonts w:cs="Times New Roman"/>
        </w:rPr>
        <w:t>project information</w:t>
      </w:r>
      <w:r>
        <w:t xml:space="preserve"> related</w:t>
      </w:r>
      <w:r w:rsidR="004D7EB2" w:rsidRPr="004D7EB2">
        <w:t xml:space="preserve"> to</w:t>
      </w:r>
      <w:r>
        <w:t xml:space="preserve"> </w:t>
      </w:r>
      <w:r w:rsidRPr="00C66327">
        <w:t xml:space="preserve">budget </w:t>
      </w:r>
      <w:r>
        <w:t xml:space="preserve">requests </w:t>
      </w:r>
      <w:r w:rsidR="00FF0FCD">
        <w:t xml:space="preserve">and </w:t>
      </w:r>
      <w:r>
        <w:rPr>
          <w:rFonts w:cs="Times New Roman"/>
        </w:rPr>
        <w:t>information about required grant matching funds</w:t>
      </w:r>
      <w:r w:rsidR="00F2656A">
        <w:rPr>
          <w:rFonts w:cs="Times New Roman"/>
        </w:rPr>
        <w:t xml:space="preserve">.  </w:t>
      </w:r>
    </w:p>
    <w:p w14:paraId="769B7848" w14:textId="15C9B834" w:rsidR="00806752" w:rsidRPr="00C66327" w:rsidRDefault="008B4C89" w:rsidP="001F2104">
      <w:pPr>
        <w:pStyle w:val="Heading4"/>
      </w:pPr>
      <w:r>
        <w:t xml:space="preserve">PH-PSH </w:t>
      </w:r>
      <w:r w:rsidR="00806752" w:rsidRPr="00C66327">
        <w:t xml:space="preserve">Screen </w:t>
      </w:r>
      <w:r w:rsidR="00546DD2">
        <w:t>6A</w:t>
      </w:r>
      <w:r w:rsidR="00F2656A">
        <w:t xml:space="preserve">.  </w:t>
      </w:r>
      <w:r w:rsidR="00806752" w:rsidRPr="00C66327">
        <w:t>Funding Request</w:t>
      </w:r>
      <w:bookmarkEnd w:id="174"/>
      <w:bookmarkEnd w:id="175"/>
    </w:p>
    <w:p w14:paraId="45626641" w14:textId="4B71B1B8" w:rsidR="00806752" w:rsidRPr="00C66327" w:rsidRDefault="00806752" w:rsidP="004079A1">
      <w:pPr>
        <w:spacing w:before="120"/>
      </w:pPr>
      <w:r w:rsidRPr="00C66327">
        <w:t xml:space="preserve">Screen </w:t>
      </w:r>
      <w:r w:rsidR="00546DD2">
        <w:t>6A</w:t>
      </w:r>
      <w:r w:rsidRPr="00C66327">
        <w:t xml:space="preserve"> provides the framework through which a project applicant creates a project budget</w:t>
      </w:r>
      <w:r w:rsidR="00F2656A">
        <w:t xml:space="preserve">.  </w:t>
      </w:r>
    </w:p>
    <w:p w14:paraId="1BACD370" w14:textId="77777777" w:rsidR="001A12BD" w:rsidRDefault="00806752" w:rsidP="00EF4C05">
      <w:pPr>
        <w:pStyle w:val="ListParagraph"/>
        <w:numPr>
          <w:ilvl w:val="0"/>
          <w:numId w:val="5"/>
        </w:numPr>
        <w:spacing w:before="120"/>
        <w:contextualSpacing w:val="0"/>
      </w:pPr>
      <w:r w:rsidRPr="00C66327">
        <w:rPr>
          <w:b/>
        </w:rPr>
        <w:t xml:space="preserve">Will </w:t>
      </w:r>
      <w:r w:rsidR="006E2274" w:rsidRPr="006E2274">
        <w:rPr>
          <w:b/>
        </w:rPr>
        <w:t xml:space="preserve">it be feasible for the project to be under grant agreement by September 30, 2020?  </w:t>
      </w:r>
      <w:r w:rsidR="006E2274">
        <w:t>Select “</w:t>
      </w:r>
      <w:r w:rsidR="006E2274" w:rsidRPr="006E2274">
        <w:rPr>
          <w:b/>
        </w:rPr>
        <w:t>Yes</w:t>
      </w:r>
      <w:r w:rsidR="006E2274" w:rsidRPr="000E2CDA">
        <w:t>”</w:t>
      </w:r>
      <w:r w:rsidR="006E2274" w:rsidRPr="006E2274">
        <w:rPr>
          <w:b/>
        </w:rPr>
        <w:t xml:space="preserve"> </w:t>
      </w:r>
      <w:r w:rsidR="006E2274" w:rsidRPr="004D7EB2">
        <w:t>to</w:t>
      </w:r>
      <w:r w:rsidR="006E2274" w:rsidRPr="00C66327">
        <w:t xml:space="preserve"> indicate the project will begin operating by September 30,</w:t>
      </w:r>
      <w:r w:rsidR="006E2274">
        <w:t xml:space="preserve"> 2020.  </w:t>
      </w:r>
      <w:r w:rsidR="006E2274" w:rsidRPr="00C66327">
        <w:t>Unobligated funds will not be available after September 30,</w:t>
      </w:r>
      <w:r w:rsidR="006E2274">
        <w:t xml:space="preserve"> 2020.  </w:t>
      </w:r>
      <w:r w:rsidR="00D924A0">
        <w:t xml:space="preserve">If </w:t>
      </w:r>
      <w:r w:rsidR="00D924A0" w:rsidRPr="000E2CDA">
        <w:t>“</w:t>
      </w:r>
      <w:r w:rsidR="00D924A0" w:rsidRPr="006E2274">
        <w:rPr>
          <w:b/>
        </w:rPr>
        <w:t>No</w:t>
      </w:r>
      <w:r w:rsidR="00D924A0" w:rsidRPr="000E2CDA">
        <w:t>”</w:t>
      </w:r>
      <w:r w:rsidR="00D924A0">
        <w:t xml:space="preserve"> is selected, p</w:t>
      </w:r>
      <w:r w:rsidR="006E2274" w:rsidRPr="00C66327">
        <w:t>roject applicants will not be able</w:t>
      </w:r>
      <w:r w:rsidR="006E2274" w:rsidRPr="004D7EB2">
        <w:t xml:space="preserve"> to</w:t>
      </w:r>
      <w:r w:rsidR="006E2274" w:rsidRPr="00C66327">
        <w:t xml:space="preserve"> submit </w:t>
      </w:r>
      <w:r w:rsidR="00D924A0">
        <w:t xml:space="preserve">this </w:t>
      </w:r>
      <w:r w:rsidR="006E2274" w:rsidRPr="00C66327">
        <w:t>project application</w:t>
      </w:r>
      <w:r w:rsidR="00372243">
        <w:t xml:space="preserve"> in e-snaps.</w:t>
      </w:r>
    </w:p>
    <w:p w14:paraId="15E8A7F9" w14:textId="156EF39E" w:rsidR="00845C2B" w:rsidRPr="00773E3A" w:rsidRDefault="00A77FF9" w:rsidP="00EF4C05">
      <w:pPr>
        <w:pStyle w:val="ListParagraph"/>
        <w:numPr>
          <w:ilvl w:val="0"/>
          <w:numId w:val="5"/>
        </w:numPr>
        <w:spacing w:before="120"/>
        <w:contextualSpacing w:val="0"/>
        <w:rPr>
          <w:b/>
        </w:rPr>
      </w:pPr>
      <w:r w:rsidRPr="001A12BD">
        <w:rPr>
          <w:b/>
        </w:rPr>
        <w:t xml:space="preserve">What type of CoC funding is this project applying for in the </w:t>
      </w:r>
      <w:r w:rsidR="00FD3893" w:rsidRPr="001A12BD">
        <w:rPr>
          <w:b/>
        </w:rPr>
        <w:t>2018 CoC Competition</w:t>
      </w:r>
      <w:r w:rsidR="00806752" w:rsidRPr="001A12BD">
        <w:rPr>
          <w:b/>
        </w:rPr>
        <w:t>?</w:t>
      </w:r>
      <w:r w:rsidR="00FF0FCD" w:rsidRPr="001A12BD">
        <w:rPr>
          <w:b/>
        </w:rPr>
        <w:t xml:space="preserve">  </w:t>
      </w:r>
      <w:r w:rsidR="004D0F29" w:rsidRPr="004D0F29">
        <w:rPr>
          <w:highlight w:val="yellow"/>
        </w:rPr>
        <w:t>Select “Reallocation”</w:t>
      </w:r>
    </w:p>
    <w:p w14:paraId="5DB032D2" w14:textId="77777777" w:rsidR="004471BA" w:rsidRPr="00690186" w:rsidRDefault="004471BA" w:rsidP="004471BA">
      <w:pPr>
        <w:numPr>
          <w:ilvl w:val="0"/>
          <w:numId w:val="5"/>
        </w:numPr>
        <w:rPr>
          <w:rFonts w:cs="Times New Roman"/>
        </w:rPr>
      </w:pPr>
      <w:r w:rsidRPr="00240A61">
        <w:rPr>
          <w:rFonts w:cs="Times New Roman"/>
          <w:b/>
        </w:rPr>
        <w:t>Does this project propose to allocate funds according to an indirect cost rate?</w:t>
      </w:r>
      <w:r w:rsidRPr="00240A61">
        <w:rPr>
          <w:rFonts w:cs="Times New Roman"/>
        </w:rPr>
        <w:t xml:space="preserve">  </w:t>
      </w:r>
      <w:r w:rsidRPr="00E96375">
        <w:rPr>
          <w:rFonts w:cs="Times New Roman"/>
        </w:rPr>
        <w:t>Required.</w:t>
      </w:r>
      <w:r>
        <w:rPr>
          <w:rFonts w:cs="Times New Roman"/>
        </w:rPr>
        <w:t xml:space="preserve">  </w:t>
      </w:r>
      <w:r w:rsidRPr="00240A61">
        <w:rPr>
          <w:rFonts w:cs="Times New Roman"/>
        </w:rPr>
        <w:t>Select “</w:t>
      </w:r>
      <w:r w:rsidRPr="00240A61">
        <w:rPr>
          <w:rFonts w:cs="Times New Roman"/>
          <w:b/>
        </w:rPr>
        <w:t>Yes</w:t>
      </w:r>
      <w:r w:rsidRPr="00240A61">
        <w:rPr>
          <w:rFonts w:cs="Times New Roman"/>
        </w:rPr>
        <w:t>” or “</w:t>
      </w:r>
      <w:r w:rsidRPr="00240A61">
        <w:rPr>
          <w:rFonts w:cs="Times New Roman"/>
          <w:b/>
        </w:rPr>
        <w:t>No</w:t>
      </w:r>
      <w:r w:rsidRPr="00240A61">
        <w:rPr>
          <w:rFonts w:cs="Times New Roman"/>
        </w:rPr>
        <w:t xml:space="preserve">” to indicate whether the project has an approved indirect cost plan in place or will propose an indirect cost plan by the time of conditional award.  For more information concerning indirect costs plans, refer to 2 CFR 200.203(c)(2) and contact your </w:t>
      </w:r>
      <w:r>
        <w:rPr>
          <w:rFonts w:cs="Times New Roman"/>
        </w:rPr>
        <w:t>local HUD CPD field office</w:t>
      </w:r>
      <w:r w:rsidRPr="00240A61">
        <w:rPr>
          <w:rFonts w:cs="Times New Roman"/>
        </w:rPr>
        <w:t>.</w:t>
      </w:r>
      <w:r>
        <w:rPr>
          <w:rFonts w:cs="Times New Roman"/>
        </w:rPr>
        <w:t xml:space="preserve">  </w:t>
      </w:r>
      <w:r w:rsidRPr="00690186">
        <w:rPr>
          <w:rFonts w:cs="Times New Roman"/>
        </w:rPr>
        <w:t>If “</w:t>
      </w:r>
      <w:r w:rsidRPr="002B54DC">
        <w:rPr>
          <w:rFonts w:cs="Times New Roman"/>
          <w:b/>
        </w:rPr>
        <w:t>Yes</w:t>
      </w:r>
      <w:r w:rsidRPr="00690186">
        <w:rPr>
          <w:rFonts w:cs="Times New Roman"/>
        </w:rPr>
        <w:t>,” project applicants must respond to the following questions:</w:t>
      </w:r>
    </w:p>
    <w:p w14:paraId="4B9A83C5" w14:textId="77777777" w:rsidR="004471BA" w:rsidRPr="00240A61" w:rsidRDefault="004471BA" w:rsidP="00CB6F20">
      <w:pPr>
        <w:pStyle w:val="ListParagraph"/>
        <w:numPr>
          <w:ilvl w:val="0"/>
          <w:numId w:val="109"/>
        </w:numPr>
        <w:contextualSpacing w:val="0"/>
        <w:rPr>
          <w:rFonts w:cs="Times New Roman"/>
        </w:rPr>
      </w:pPr>
      <w:r w:rsidRPr="00240A61">
        <w:rPr>
          <w:rFonts w:cs="Times New Roman"/>
          <w:b/>
        </w:rPr>
        <w:t>Please complete the indirect cost rate schedule below:</w:t>
      </w:r>
      <w:r w:rsidRPr="00240A61">
        <w:rPr>
          <w:rFonts w:cs="Times New Roman"/>
        </w:rPr>
        <w:t xml:space="preserve">  Complete at least one row using information from either your approved plan or your proposal.</w:t>
      </w:r>
    </w:p>
    <w:tbl>
      <w:tblPr>
        <w:tblStyle w:val="TableGrid"/>
        <w:tblW w:w="0" w:type="auto"/>
        <w:jc w:val="center"/>
        <w:tblLook w:val="04A0" w:firstRow="1" w:lastRow="0" w:firstColumn="1" w:lastColumn="0" w:noHBand="0" w:noVBand="1"/>
      </w:tblPr>
      <w:tblGrid>
        <w:gridCol w:w="3673"/>
        <w:gridCol w:w="1980"/>
        <w:gridCol w:w="2082"/>
      </w:tblGrid>
      <w:tr w:rsidR="004471BA" w:rsidRPr="00240A61" w14:paraId="521AD35B" w14:textId="77777777" w:rsidTr="00272CF1">
        <w:trPr>
          <w:trHeight w:val="125"/>
          <w:jc w:val="center"/>
        </w:trPr>
        <w:tc>
          <w:tcPr>
            <w:tcW w:w="3673" w:type="dxa"/>
          </w:tcPr>
          <w:p w14:paraId="01BE0279" w14:textId="77777777" w:rsidR="004471BA" w:rsidRPr="00240A61" w:rsidRDefault="004471BA" w:rsidP="00272CF1">
            <w:pPr>
              <w:rPr>
                <w:rFonts w:cs="Times New Roman"/>
              </w:rPr>
            </w:pPr>
            <w:r w:rsidRPr="00240A61">
              <w:rPr>
                <w:rFonts w:cs="Times New Roman"/>
              </w:rPr>
              <w:t>Administering Department/Agency</w:t>
            </w:r>
          </w:p>
        </w:tc>
        <w:tc>
          <w:tcPr>
            <w:tcW w:w="1980" w:type="dxa"/>
          </w:tcPr>
          <w:p w14:paraId="717190A1" w14:textId="77777777" w:rsidR="004471BA" w:rsidRPr="00240A61" w:rsidRDefault="004471BA" w:rsidP="00272CF1">
            <w:pPr>
              <w:rPr>
                <w:rFonts w:cs="Times New Roman"/>
              </w:rPr>
            </w:pPr>
            <w:r w:rsidRPr="00240A61">
              <w:rPr>
                <w:rFonts w:cs="Times New Roman"/>
              </w:rPr>
              <w:t>Indirect Cost Rate</w:t>
            </w:r>
          </w:p>
        </w:tc>
        <w:tc>
          <w:tcPr>
            <w:tcW w:w="2082" w:type="dxa"/>
          </w:tcPr>
          <w:p w14:paraId="2CC664EE" w14:textId="77777777" w:rsidR="004471BA" w:rsidRPr="00240A61" w:rsidRDefault="004471BA" w:rsidP="00272CF1">
            <w:pPr>
              <w:jc w:val="center"/>
              <w:rPr>
                <w:rFonts w:cs="Times New Roman"/>
              </w:rPr>
            </w:pPr>
            <w:r w:rsidRPr="00240A61">
              <w:rPr>
                <w:rFonts w:cs="Times New Roman"/>
              </w:rPr>
              <w:t>Direct Cost Base</w:t>
            </w:r>
          </w:p>
        </w:tc>
      </w:tr>
      <w:tr w:rsidR="004471BA" w:rsidRPr="00240A61" w14:paraId="27EE5A36" w14:textId="77777777" w:rsidTr="00272CF1">
        <w:trPr>
          <w:jc w:val="center"/>
        </w:trPr>
        <w:tc>
          <w:tcPr>
            <w:tcW w:w="3673" w:type="dxa"/>
          </w:tcPr>
          <w:p w14:paraId="6A2B1C2E" w14:textId="77777777" w:rsidR="004471BA" w:rsidRPr="00240A61" w:rsidRDefault="004471BA" w:rsidP="00272CF1">
            <w:pPr>
              <w:rPr>
                <w:rFonts w:cs="Times New Roman"/>
              </w:rPr>
            </w:pPr>
          </w:p>
        </w:tc>
        <w:tc>
          <w:tcPr>
            <w:tcW w:w="1980" w:type="dxa"/>
          </w:tcPr>
          <w:p w14:paraId="12E4ED8D" w14:textId="77777777" w:rsidR="004471BA" w:rsidRPr="00240A61" w:rsidRDefault="004471BA" w:rsidP="00272CF1">
            <w:pPr>
              <w:jc w:val="right"/>
              <w:rPr>
                <w:rFonts w:cs="Times New Roman"/>
              </w:rPr>
            </w:pPr>
            <w:r w:rsidRPr="00240A61">
              <w:rPr>
                <w:rFonts w:cs="Times New Roman"/>
              </w:rPr>
              <w:t>%</w:t>
            </w:r>
          </w:p>
        </w:tc>
        <w:tc>
          <w:tcPr>
            <w:tcW w:w="2082" w:type="dxa"/>
          </w:tcPr>
          <w:p w14:paraId="7379EFB8" w14:textId="77777777" w:rsidR="004471BA" w:rsidRPr="00240A61" w:rsidRDefault="004471BA" w:rsidP="00272CF1">
            <w:pPr>
              <w:rPr>
                <w:rFonts w:cs="Times New Roman"/>
              </w:rPr>
            </w:pPr>
          </w:p>
        </w:tc>
      </w:tr>
    </w:tbl>
    <w:p w14:paraId="7E078089" w14:textId="77777777" w:rsidR="004471BA" w:rsidRPr="00240A61" w:rsidRDefault="004471BA" w:rsidP="00CB6F20">
      <w:pPr>
        <w:pStyle w:val="ListParagraph"/>
        <w:numPr>
          <w:ilvl w:val="0"/>
          <w:numId w:val="109"/>
        </w:numPr>
        <w:spacing w:before="120"/>
        <w:contextualSpacing w:val="0"/>
        <w:rPr>
          <w:rFonts w:cs="Times New Roman"/>
        </w:rPr>
      </w:pPr>
      <w:r w:rsidRPr="00240A61">
        <w:rPr>
          <w:rFonts w:cs="Times New Roman"/>
          <w:b/>
        </w:rPr>
        <w:t>Has this rate been approved by your cognizant agency?</w:t>
      </w:r>
      <w:r w:rsidRPr="00240A61">
        <w:rPr>
          <w:rFonts w:cs="Times New Roman"/>
        </w:rPr>
        <w:t xml:space="preserve">  Select </w:t>
      </w:r>
      <w:r w:rsidRPr="00240A61">
        <w:rPr>
          <w:rFonts w:cs="Times New Roman"/>
          <w:b/>
        </w:rPr>
        <w:t>“Yes”</w:t>
      </w:r>
      <w:r w:rsidRPr="00240A61">
        <w:rPr>
          <w:rFonts w:cs="Times New Roman"/>
        </w:rPr>
        <w:t xml:space="preserve"> if the indirect cost rate </w:t>
      </w:r>
      <w:r>
        <w:rPr>
          <w:rFonts w:cs="Times New Roman"/>
        </w:rPr>
        <w:t>was</w:t>
      </w:r>
      <w:r w:rsidRPr="00240A61">
        <w:rPr>
          <w:rFonts w:cs="Times New Roman"/>
        </w:rPr>
        <w:t xml:space="preserve"> approved by your cognizant agency.  A copy of the approved indirect cost rate must be attached to the project application.  Select </w:t>
      </w:r>
      <w:r w:rsidRPr="00240A61">
        <w:rPr>
          <w:rFonts w:cs="Times New Roman"/>
          <w:b/>
        </w:rPr>
        <w:t>“No”</w:t>
      </w:r>
      <w:r w:rsidRPr="00240A61">
        <w:rPr>
          <w:rFonts w:cs="Times New Roman"/>
        </w:rPr>
        <w:t xml:space="preserve"> if it has either not been submitted to or </w:t>
      </w:r>
      <w:r>
        <w:rPr>
          <w:rFonts w:cs="Times New Roman"/>
        </w:rPr>
        <w:t>was</w:t>
      </w:r>
      <w:r w:rsidRPr="00240A61">
        <w:rPr>
          <w:rFonts w:cs="Times New Roman"/>
        </w:rPr>
        <w:t xml:space="preserve"> submitted but </w:t>
      </w:r>
      <w:r>
        <w:rPr>
          <w:rFonts w:cs="Times New Roman"/>
        </w:rPr>
        <w:t xml:space="preserve">was </w:t>
      </w:r>
      <w:r w:rsidRPr="00240A61">
        <w:rPr>
          <w:rFonts w:cs="Times New Roman"/>
        </w:rPr>
        <w:t>not approved by your cognizant agency.</w:t>
      </w:r>
    </w:p>
    <w:p w14:paraId="00DB0D72" w14:textId="77777777" w:rsidR="004471BA" w:rsidRPr="00240A61" w:rsidRDefault="004471BA" w:rsidP="00CB6F20">
      <w:pPr>
        <w:pStyle w:val="ListParagraph"/>
        <w:numPr>
          <w:ilvl w:val="0"/>
          <w:numId w:val="109"/>
        </w:numPr>
        <w:contextualSpacing w:val="0"/>
        <w:rPr>
          <w:rFonts w:cs="Times New Roman"/>
        </w:rPr>
      </w:pPr>
      <w:r w:rsidRPr="00240A61">
        <w:rPr>
          <w:rFonts w:cs="Times New Roman"/>
          <w:b/>
        </w:rPr>
        <w:t>Do you plan to use the 10% de minimis rate?</w:t>
      </w:r>
      <w:r w:rsidRPr="00240A61">
        <w:rPr>
          <w:rFonts w:cs="Times New Roman"/>
        </w:rPr>
        <w:t xml:space="preserve">  Select </w:t>
      </w:r>
      <w:r w:rsidRPr="00240A61">
        <w:rPr>
          <w:rFonts w:cs="Times New Roman"/>
          <w:b/>
        </w:rPr>
        <w:t>“Yes”</w:t>
      </w:r>
      <w:r w:rsidRPr="00240A61">
        <w:rPr>
          <w:rFonts w:cs="Times New Roman"/>
        </w:rPr>
        <w:t xml:space="preserve"> only if you plan to use the 10 percent </w:t>
      </w:r>
      <w:r w:rsidRPr="00240A61">
        <w:rPr>
          <w:rFonts w:cs="Times New Roman"/>
          <w:i/>
        </w:rPr>
        <w:t>de minimis</w:t>
      </w:r>
      <w:r w:rsidRPr="00240A61">
        <w:rPr>
          <w:rFonts w:cs="Times New Roman"/>
        </w:rPr>
        <w:t xml:space="preserve"> rate as described in 2 CFR 200.203(c)(2).</w:t>
      </w:r>
    </w:p>
    <w:p w14:paraId="7E09D8DD" w14:textId="0C13BC35" w:rsidR="00614DBA" w:rsidRDefault="00806752" w:rsidP="00EF4C05">
      <w:pPr>
        <w:pStyle w:val="ListParagraph"/>
        <w:numPr>
          <w:ilvl w:val="0"/>
          <w:numId w:val="5"/>
        </w:numPr>
        <w:spacing w:before="120"/>
        <w:contextualSpacing w:val="0"/>
      </w:pPr>
      <w:r w:rsidRPr="00614DBA">
        <w:rPr>
          <w:b/>
        </w:rPr>
        <w:t>Select a grant term</w:t>
      </w:r>
      <w:r w:rsidRPr="00C66327">
        <w:t xml:space="preserve">:  </w:t>
      </w:r>
      <w:r w:rsidR="004471BA">
        <w:t xml:space="preserve">Required.  </w:t>
      </w:r>
      <w:r w:rsidR="00697A67" w:rsidRPr="00212016">
        <w:rPr>
          <w:highlight w:val="yellow"/>
        </w:rPr>
        <w:t xml:space="preserve">All YHDP projects are 2 years, </w:t>
      </w:r>
      <w:proofErr w:type="gramStart"/>
      <w:r w:rsidR="00697A67" w:rsidRPr="00212016">
        <w:rPr>
          <w:highlight w:val="yellow"/>
        </w:rPr>
        <w:t>with the exception of</w:t>
      </w:r>
      <w:proofErr w:type="gramEnd"/>
      <w:r w:rsidR="00697A67" w:rsidRPr="00212016">
        <w:rPr>
          <w:highlight w:val="yellow"/>
        </w:rPr>
        <w:t xml:space="preserve"> planning grants.</w:t>
      </w:r>
      <w:r w:rsidR="00697A67">
        <w:t xml:space="preserve"> </w:t>
      </w:r>
      <w:r w:rsidR="00D13C0A" w:rsidRPr="00C66327">
        <w:t>I</w:t>
      </w:r>
      <w:r w:rsidRPr="00C66327">
        <w:t>ndicate the number of years for which funding is being requested</w:t>
      </w:r>
      <w:r w:rsidR="00FD3893">
        <w:t xml:space="preserve">. </w:t>
      </w:r>
      <w:r w:rsidR="000400FC">
        <w:t xml:space="preserve"> </w:t>
      </w:r>
      <w:r w:rsidR="00FD3893">
        <w:t xml:space="preserve">The maximum grant </w:t>
      </w:r>
      <w:r w:rsidR="00FD3893">
        <w:lastRenderedPageBreak/>
        <w:t xml:space="preserve">term is dependent upon the costs requested in the budget; therefore, </w:t>
      </w:r>
      <w:r w:rsidR="00D13C0A" w:rsidRPr="00614DBA">
        <w:rPr>
          <w:bCs/>
          <w:spacing w:val="-4"/>
          <w:w w:val="105"/>
        </w:rPr>
        <w:t>carefully review Section IV.B.2</w:t>
      </w:r>
      <w:r w:rsidR="00F2656A" w:rsidRPr="00614DBA">
        <w:rPr>
          <w:bCs/>
          <w:spacing w:val="-4"/>
          <w:w w:val="105"/>
        </w:rPr>
        <w:t>.</w:t>
      </w:r>
      <w:r w:rsidR="00325355" w:rsidRPr="00614DBA">
        <w:rPr>
          <w:bCs/>
          <w:spacing w:val="-4"/>
          <w:w w:val="105"/>
        </w:rPr>
        <w:t xml:space="preserve"> of the</w:t>
      </w:r>
      <w:r w:rsidR="00D13C0A" w:rsidRPr="00614DBA">
        <w:rPr>
          <w:bCs/>
          <w:spacing w:val="-4"/>
          <w:w w:val="105"/>
        </w:rPr>
        <w:t xml:space="preserve"> </w:t>
      </w:r>
      <w:r w:rsidR="004E3BC8" w:rsidRPr="00614DBA">
        <w:rPr>
          <w:bCs/>
          <w:spacing w:val="-4"/>
          <w:w w:val="105"/>
        </w:rPr>
        <w:t>FY 2018</w:t>
      </w:r>
      <w:r w:rsidR="00D13C0A" w:rsidRPr="00614DBA">
        <w:rPr>
          <w:bCs/>
          <w:spacing w:val="-4"/>
          <w:w w:val="105"/>
        </w:rPr>
        <w:t xml:space="preserve"> CoC Program Competition NOFA</w:t>
      </w:r>
      <w:r w:rsidR="00840CEB" w:rsidRPr="00614DBA">
        <w:rPr>
          <w:bCs/>
          <w:spacing w:val="-4"/>
          <w:w w:val="105"/>
        </w:rPr>
        <w:t xml:space="preserve"> for eligible grant terms</w:t>
      </w:r>
      <w:r w:rsidR="00F2656A">
        <w:t xml:space="preserve">.  </w:t>
      </w:r>
      <w:r w:rsidRPr="00C66327">
        <w:t>The selection made here will automatically calculate the</w:t>
      </w:r>
      <w:r w:rsidR="004D7EB2" w:rsidRPr="004D7EB2">
        <w:t xml:space="preserve"> to</w:t>
      </w:r>
      <w:r w:rsidRPr="00C66327">
        <w:t xml:space="preserve">tal amount of funding requested on the </w:t>
      </w:r>
      <w:r w:rsidR="00B87C63" w:rsidRPr="00C66327">
        <w:t>b</w:t>
      </w:r>
      <w:r w:rsidRPr="00C66327">
        <w:t>udget</w:t>
      </w:r>
      <w:r w:rsidR="00B87C63" w:rsidRPr="00C66327">
        <w:t xml:space="preserve"> screens</w:t>
      </w:r>
      <w:r w:rsidR="00F2656A">
        <w:t xml:space="preserve">.  </w:t>
      </w:r>
      <w:r w:rsidRPr="00C66327">
        <w:t xml:space="preserve">For example, </w:t>
      </w:r>
      <w:r w:rsidRPr="00C23CFD">
        <w:rPr>
          <w:b/>
        </w:rPr>
        <w:t>if</w:t>
      </w:r>
      <w:r w:rsidRPr="00C66327">
        <w:t xml:space="preserve"> 1</w:t>
      </w:r>
      <w:r w:rsidR="00D74CA7">
        <w:t>-</w:t>
      </w:r>
      <w:r w:rsidRPr="00C66327">
        <w:t>year is selected, the budget</w:t>
      </w:r>
      <w:r w:rsidR="00B87C63" w:rsidRPr="00C66327">
        <w:t xml:space="preserve"> line item</w:t>
      </w:r>
      <w:r w:rsidRPr="00C66327">
        <w:t>s selected will calculate 1-year amounts</w:t>
      </w:r>
      <w:r w:rsidR="00F2656A">
        <w:t xml:space="preserve">.  </w:t>
      </w:r>
      <w:r w:rsidR="00FF0FCD" w:rsidRPr="00C23CFD">
        <w:rPr>
          <w:b/>
        </w:rPr>
        <w:t>If</w:t>
      </w:r>
      <w:r w:rsidR="00FF0FCD" w:rsidRPr="006D1718">
        <w:t xml:space="preserve"> </w:t>
      </w:r>
      <w:r w:rsidR="00FF0FCD">
        <w:t>2</w:t>
      </w:r>
      <w:r w:rsidR="00D74CA7">
        <w:t>-</w:t>
      </w:r>
      <w:r w:rsidRPr="00C66327">
        <w:t>years is selected, the budget</w:t>
      </w:r>
      <w:r w:rsidR="00B87C63" w:rsidRPr="00C66327">
        <w:t xml:space="preserve"> line item</w:t>
      </w:r>
      <w:r w:rsidRPr="00C66327">
        <w:t>s selected will calculate</w:t>
      </w:r>
      <w:r w:rsidR="00FF0FCD">
        <w:t xml:space="preserve"> </w:t>
      </w:r>
      <w:r w:rsidR="004E3BC8">
        <w:t>2</w:t>
      </w:r>
      <w:r w:rsidR="004E3BC8" w:rsidRPr="00C66327">
        <w:t>-year</w:t>
      </w:r>
      <w:r w:rsidRPr="00C66327">
        <w:t xml:space="preserve"> amounts</w:t>
      </w:r>
      <w:r w:rsidR="00F2656A">
        <w:t xml:space="preserve">.  </w:t>
      </w:r>
      <w:r w:rsidR="001F2825">
        <w:t>The</w:t>
      </w:r>
      <w:r w:rsidR="00FF0FCD">
        <w:t xml:space="preserve"> one</w:t>
      </w:r>
      <w:r w:rsidR="001F2825">
        <w:t xml:space="preserve"> exception is if a </w:t>
      </w:r>
      <w:r w:rsidR="00614DBA">
        <w:t xml:space="preserve">PH-PSH </w:t>
      </w:r>
      <w:r w:rsidR="001F2825">
        <w:t xml:space="preserve">project </w:t>
      </w:r>
      <w:r w:rsidR="00A1539C">
        <w:t>requests</w:t>
      </w:r>
      <w:r w:rsidR="001F2825">
        <w:t xml:space="preserve"> a 15</w:t>
      </w:r>
      <w:r w:rsidR="00282000">
        <w:t>-</w:t>
      </w:r>
      <w:r w:rsidR="001F2825">
        <w:t>year grant term</w:t>
      </w:r>
      <w:r w:rsidR="00A1539C">
        <w:t>, which is only eligible for</w:t>
      </w:r>
      <w:r w:rsidR="005A5FCF" w:rsidRPr="00614DBA">
        <w:rPr>
          <w:rFonts w:eastAsia="Times New Roman"/>
          <w:color w:val="000000"/>
        </w:rPr>
        <w:t xml:space="preserve"> project-based rental assistance</w:t>
      </w:r>
      <w:r w:rsidR="00070CE1">
        <w:rPr>
          <w:rFonts w:eastAsia="Times New Roman"/>
          <w:color w:val="000000"/>
        </w:rPr>
        <w:t>,</w:t>
      </w:r>
      <w:r w:rsidR="005A5FCF" w:rsidRPr="00614DBA">
        <w:rPr>
          <w:rFonts w:eastAsia="Times New Roman"/>
          <w:color w:val="000000"/>
        </w:rPr>
        <w:t xml:space="preserve"> </w:t>
      </w:r>
      <w:bookmarkStart w:id="176" w:name="_Hlk518468274"/>
      <w:r w:rsidR="005A5FCF" w:rsidRPr="00614DBA">
        <w:rPr>
          <w:rFonts w:eastAsia="Times New Roman"/>
          <w:color w:val="000000"/>
        </w:rPr>
        <w:t xml:space="preserve">sponsor-based </w:t>
      </w:r>
      <w:bookmarkEnd w:id="176"/>
      <w:r w:rsidR="005A5FCF" w:rsidRPr="00614DBA">
        <w:rPr>
          <w:rFonts w:eastAsia="Times New Roman"/>
          <w:color w:val="000000"/>
        </w:rPr>
        <w:t>rental assistance or operating costs</w:t>
      </w:r>
      <w:r w:rsidR="00A1539C">
        <w:rPr>
          <w:rFonts w:eastAsia="Times New Roman"/>
          <w:color w:val="000000"/>
        </w:rPr>
        <w:t>.</w:t>
      </w:r>
      <w:r w:rsidR="005A5FCF" w:rsidRPr="00614DBA">
        <w:rPr>
          <w:rFonts w:eastAsia="Times New Roman"/>
          <w:color w:val="000000"/>
        </w:rPr>
        <w:t xml:space="preserve"> </w:t>
      </w:r>
      <w:r w:rsidR="00A1539C">
        <w:rPr>
          <w:rFonts w:eastAsia="Times New Roman"/>
          <w:color w:val="000000"/>
        </w:rPr>
        <w:t xml:space="preserve"> H</w:t>
      </w:r>
      <w:r w:rsidR="005A5FCF" w:rsidRPr="00614DBA">
        <w:rPr>
          <w:rFonts w:eastAsia="Times New Roman"/>
          <w:color w:val="000000"/>
        </w:rPr>
        <w:t xml:space="preserve">owever, </w:t>
      </w:r>
      <w:r w:rsidR="001F2825">
        <w:t>the</w:t>
      </w:r>
      <w:r w:rsidR="00972B44">
        <w:t xml:space="preserve"> maximum amount of</w:t>
      </w:r>
      <w:r w:rsidR="001F2825">
        <w:t xml:space="preserve"> funding</w:t>
      </w:r>
      <w:r w:rsidR="00972B44">
        <w:t xml:space="preserve"> </w:t>
      </w:r>
      <w:r w:rsidR="00FE22CC">
        <w:t>p</w:t>
      </w:r>
      <w:r w:rsidR="006D260B">
        <w:t xml:space="preserve">roject </w:t>
      </w:r>
      <w:r w:rsidR="00FE22CC">
        <w:t>a</w:t>
      </w:r>
      <w:r w:rsidR="006D260B">
        <w:t>pplicants can</w:t>
      </w:r>
      <w:r w:rsidR="00972B44">
        <w:t xml:space="preserve"> request</w:t>
      </w:r>
      <w:r w:rsidR="001F2825">
        <w:t xml:space="preserve"> </w:t>
      </w:r>
      <w:r w:rsidR="00A1539C">
        <w:t>for a 15-year new project application is</w:t>
      </w:r>
      <w:r w:rsidR="001F2825">
        <w:t xml:space="preserve"> for 5</w:t>
      </w:r>
      <w:r w:rsidR="00D74CA7">
        <w:t>-</w:t>
      </w:r>
      <w:r w:rsidR="001F2825">
        <w:t>years</w:t>
      </w:r>
      <w:r w:rsidR="000400FC">
        <w:t xml:space="preserve"> and the minimum is </w:t>
      </w:r>
      <w:r w:rsidR="00A1539C">
        <w:t xml:space="preserve">for </w:t>
      </w:r>
      <w:r w:rsidR="000400FC">
        <w:t>1-year</w:t>
      </w:r>
      <w:r w:rsidR="00A1539C">
        <w:t xml:space="preserve">.  </w:t>
      </w:r>
      <w:r w:rsidR="00614DBA" w:rsidRPr="00614DBA">
        <w:rPr>
          <w:rFonts w:eastAsia="Times New Roman"/>
          <w:color w:val="000000"/>
        </w:rPr>
        <w:t xml:space="preserve">Funding for the remainder of the </w:t>
      </w:r>
      <w:r w:rsidR="00A1539C">
        <w:rPr>
          <w:rFonts w:eastAsia="Times New Roman"/>
          <w:color w:val="000000"/>
        </w:rPr>
        <w:t xml:space="preserve">15-year </w:t>
      </w:r>
      <w:r w:rsidR="00614DBA" w:rsidRPr="00614DBA">
        <w:rPr>
          <w:rFonts w:eastAsia="Times New Roman"/>
          <w:color w:val="000000"/>
        </w:rPr>
        <w:t>term is subject to availability.</w:t>
      </w:r>
      <w:r w:rsidR="004471BA">
        <w:rPr>
          <w:rFonts w:eastAsia="Times New Roman"/>
          <w:color w:val="000000"/>
        </w:rPr>
        <w:t xml:space="preserve"> </w:t>
      </w:r>
      <w:r w:rsidR="00614DBA" w:rsidRPr="00614DBA">
        <w:rPr>
          <w:rFonts w:eastAsia="Times New Roman"/>
          <w:color w:val="000000"/>
        </w:rPr>
        <w:t xml:space="preserve"> Applicants must apply for additional funds as a renewal project</w:t>
      </w:r>
      <w:r w:rsidR="00A1539C">
        <w:rPr>
          <w:rFonts w:eastAsia="Times New Roman"/>
          <w:color w:val="000000"/>
        </w:rPr>
        <w:t xml:space="preserve"> for 1-year of funding.</w:t>
      </w:r>
    </w:p>
    <w:p w14:paraId="74C8C3C3" w14:textId="14D68BD2" w:rsidR="00806752" w:rsidRPr="00C66327" w:rsidRDefault="00806752" w:rsidP="00EF4C05">
      <w:pPr>
        <w:pStyle w:val="ListParagraph"/>
        <w:numPr>
          <w:ilvl w:val="0"/>
          <w:numId w:val="5"/>
        </w:numPr>
        <w:spacing w:before="120"/>
        <w:contextualSpacing w:val="0"/>
      </w:pPr>
      <w:r w:rsidRPr="00614DBA">
        <w:rPr>
          <w:b/>
        </w:rPr>
        <w:t xml:space="preserve">Select the </w:t>
      </w:r>
      <w:r w:rsidR="00944C48" w:rsidRPr="00614DBA">
        <w:rPr>
          <w:b/>
        </w:rPr>
        <w:t>costs for which funding are</w:t>
      </w:r>
      <w:r w:rsidRPr="00614DBA">
        <w:rPr>
          <w:b/>
        </w:rPr>
        <w:t xml:space="preserve"> being requested</w:t>
      </w:r>
      <w:r w:rsidRPr="00C66327">
        <w:t xml:space="preserve">:  </w:t>
      </w:r>
      <w:r w:rsidR="004471BA">
        <w:t>Required.</w:t>
      </w:r>
      <w:r w:rsidR="00E734DF">
        <w:t xml:space="preserve">  </w:t>
      </w:r>
      <w:r w:rsidR="00E734DF" w:rsidRPr="00C66327">
        <w:t>Check the box next</w:t>
      </w:r>
      <w:r w:rsidR="00E734DF" w:rsidRPr="004D7EB2">
        <w:t xml:space="preserve"> to</w:t>
      </w:r>
      <w:r w:rsidR="00E734DF" w:rsidRPr="00C66327">
        <w:t xml:space="preserve"> the eligible costs for which funding is being requested (</w:t>
      </w:r>
      <w:r w:rsidR="00E734DF">
        <w:t>be sure</w:t>
      </w:r>
      <w:r w:rsidR="00E734DF" w:rsidRPr="004D7EB2">
        <w:t xml:space="preserve"> to</w:t>
      </w:r>
      <w:r w:rsidR="00E734DF">
        <w:t xml:space="preserve"> review 2</w:t>
      </w:r>
      <w:r w:rsidR="00E734DF" w:rsidRPr="00C66327">
        <w:t xml:space="preserve">4 CFR part 578, Subpart D; Program Components </w:t>
      </w:r>
      <w:r w:rsidR="00E734DF">
        <w:t xml:space="preserve">and </w:t>
      </w:r>
      <w:r w:rsidR="00E734DF" w:rsidRPr="00C66327">
        <w:t>Eligible Costs</w:t>
      </w:r>
      <w:r w:rsidR="00E734DF">
        <w:t xml:space="preserve"> and Section 578.87(c)</w:t>
      </w:r>
      <w:r w:rsidR="00E734DF" w:rsidRPr="00D761EB">
        <w:t>–</w:t>
      </w:r>
      <w:r w:rsidR="00E734DF">
        <w:t>Restriction on Combining Funds</w:t>
      </w:r>
      <w:r w:rsidR="00E734DF" w:rsidRPr="004D7EB2">
        <w:t xml:space="preserve"> to</w:t>
      </w:r>
      <w:r w:rsidR="00E734DF">
        <w:t xml:space="preserve"> ensure eligible use of funds</w:t>
      </w:r>
      <w:r w:rsidR="00E734DF" w:rsidRPr="00C66327">
        <w:t>)</w:t>
      </w:r>
      <w:r w:rsidR="00E734DF">
        <w:t>.  Each checked box unlocks</w:t>
      </w:r>
      <w:r w:rsidR="00E734DF" w:rsidRPr="00C66327">
        <w:t xml:space="preserve"> the corresponding </w:t>
      </w:r>
      <w:r w:rsidR="00E734DF">
        <w:rPr>
          <w:rFonts w:cs="Times New Roman"/>
        </w:rPr>
        <w:t>Budget Line Item (BLI)</w:t>
      </w:r>
      <w:r w:rsidR="00E734DF">
        <w:t xml:space="preserve"> </w:t>
      </w:r>
      <w:r w:rsidR="00E734DF" w:rsidRPr="00C66327">
        <w:t>screens</w:t>
      </w:r>
      <w:r w:rsidR="00E734DF">
        <w:t xml:space="preserve"> available for this project type</w:t>
      </w:r>
      <w:r w:rsidR="00E734DF" w:rsidRPr="00C66327">
        <w:t xml:space="preserve">:  </w:t>
      </w:r>
    </w:p>
    <w:p w14:paraId="550B07A6" w14:textId="4643F805" w:rsidR="00806752" w:rsidRPr="00C66327" w:rsidRDefault="00806752" w:rsidP="00EF4C05">
      <w:pPr>
        <w:pStyle w:val="ListParagraph"/>
        <w:numPr>
          <w:ilvl w:val="0"/>
          <w:numId w:val="4"/>
        </w:numPr>
        <w:spacing w:before="120"/>
        <w:contextualSpacing w:val="0"/>
      </w:pPr>
      <w:r w:rsidRPr="00C66327">
        <w:rPr>
          <w:b/>
        </w:rPr>
        <w:t xml:space="preserve">Acquisition/Rehabilitation/New Construction: </w:t>
      </w:r>
      <w:r w:rsidR="008508C8" w:rsidRPr="00C66327">
        <w:rPr>
          <w:b/>
        </w:rPr>
        <w:t xml:space="preserve"> </w:t>
      </w:r>
      <w:r w:rsidR="00A63A3D">
        <w:rPr>
          <w:rFonts w:cs="Times New Roman"/>
        </w:rPr>
        <w:t>Refer to</w:t>
      </w:r>
      <w:r w:rsidR="00CF7777">
        <w:t xml:space="preserve"> not</w:t>
      </w:r>
      <w:r w:rsidR="00926D63">
        <w:t>e above on grant term selection</w:t>
      </w:r>
      <w:r w:rsidR="00F2656A">
        <w:t>.</w:t>
      </w:r>
      <w:r w:rsidR="006D1718">
        <w:t xml:space="preserve">  </w:t>
      </w:r>
    </w:p>
    <w:p w14:paraId="2331563B" w14:textId="120DA36F" w:rsidR="00806752" w:rsidRPr="00C66327" w:rsidRDefault="00806752" w:rsidP="00EF4C05">
      <w:pPr>
        <w:pStyle w:val="ListParagraph"/>
        <w:numPr>
          <w:ilvl w:val="0"/>
          <w:numId w:val="4"/>
        </w:numPr>
        <w:spacing w:before="120"/>
        <w:contextualSpacing w:val="0"/>
      </w:pPr>
      <w:r w:rsidRPr="00C66327">
        <w:rPr>
          <w:b/>
        </w:rPr>
        <w:t>Leased Units</w:t>
      </w:r>
      <w:r w:rsidRPr="00C66327">
        <w:t xml:space="preserve">  </w:t>
      </w:r>
      <w:r w:rsidR="00F2656A">
        <w:t xml:space="preserve">  </w:t>
      </w:r>
    </w:p>
    <w:p w14:paraId="36C5D0A1" w14:textId="54F1C449" w:rsidR="00806752" w:rsidRPr="00C66327" w:rsidRDefault="00806752" w:rsidP="00EF4C05">
      <w:pPr>
        <w:pStyle w:val="ListParagraph"/>
        <w:numPr>
          <w:ilvl w:val="0"/>
          <w:numId w:val="4"/>
        </w:numPr>
        <w:spacing w:before="120"/>
        <w:contextualSpacing w:val="0"/>
      </w:pPr>
      <w:r w:rsidRPr="00C66327">
        <w:rPr>
          <w:b/>
        </w:rPr>
        <w:t>Leased Structures</w:t>
      </w:r>
      <w:r w:rsidRPr="00C66327">
        <w:t xml:space="preserve">  </w:t>
      </w:r>
      <w:r w:rsidR="00F2656A">
        <w:t xml:space="preserve">  </w:t>
      </w:r>
    </w:p>
    <w:p w14:paraId="5DE176FF" w14:textId="294D3337" w:rsidR="00806752" w:rsidRPr="00C66327" w:rsidRDefault="00806752" w:rsidP="00EF4C05">
      <w:pPr>
        <w:pStyle w:val="ListParagraph"/>
        <w:numPr>
          <w:ilvl w:val="0"/>
          <w:numId w:val="4"/>
        </w:numPr>
        <w:spacing w:before="120"/>
        <w:contextualSpacing w:val="0"/>
      </w:pPr>
      <w:r w:rsidRPr="00C66327">
        <w:rPr>
          <w:b/>
        </w:rPr>
        <w:t>Rental Assistance</w:t>
      </w:r>
      <w:r w:rsidRPr="00C66327">
        <w:t xml:space="preserve">  </w:t>
      </w:r>
    </w:p>
    <w:p w14:paraId="2D9EEB8E" w14:textId="304385FC" w:rsidR="00806752" w:rsidRPr="00C66327" w:rsidRDefault="00806752" w:rsidP="00EF4C05">
      <w:pPr>
        <w:pStyle w:val="ListParagraph"/>
        <w:numPr>
          <w:ilvl w:val="0"/>
          <w:numId w:val="4"/>
        </w:numPr>
        <w:spacing w:before="120"/>
        <w:contextualSpacing w:val="0"/>
      </w:pPr>
      <w:r w:rsidRPr="00C66327">
        <w:rPr>
          <w:b/>
        </w:rPr>
        <w:t>Supportive Service</w:t>
      </w:r>
      <w:r w:rsidRPr="00C66327">
        <w:t xml:space="preserve"> </w:t>
      </w:r>
    </w:p>
    <w:p w14:paraId="7FF9BAEC" w14:textId="08A43CE4" w:rsidR="00806752" w:rsidRPr="00C66327" w:rsidRDefault="00806752" w:rsidP="00EF4C05">
      <w:pPr>
        <w:pStyle w:val="ListParagraph"/>
        <w:numPr>
          <w:ilvl w:val="0"/>
          <w:numId w:val="4"/>
        </w:numPr>
        <w:spacing w:before="120"/>
        <w:contextualSpacing w:val="0"/>
      </w:pPr>
      <w:r w:rsidRPr="00C66327">
        <w:rPr>
          <w:b/>
        </w:rPr>
        <w:t>Operating</w:t>
      </w:r>
      <w:r w:rsidRPr="00C66327">
        <w:t xml:space="preserve">  </w:t>
      </w:r>
    </w:p>
    <w:p w14:paraId="4AC746FC" w14:textId="5ABB9A14" w:rsidR="00806752" w:rsidRPr="00C66327" w:rsidRDefault="00806752" w:rsidP="00EF4C05">
      <w:pPr>
        <w:pStyle w:val="ListParagraph"/>
        <w:numPr>
          <w:ilvl w:val="0"/>
          <w:numId w:val="4"/>
        </w:numPr>
        <w:spacing w:before="120"/>
        <w:contextualSpacing w:val="0"/>
      </w:pPr>
      <w:r w:rsidRPr="00C66327">
        <w:rPr>
          <w:b/>
        </w:rPr>
        <w:t>HMIS</w:t>
      </w:r>
      <w:r w:rsidRPr="00C66327">
        <w:t xml:space="preserve">  </w:t>
      </w:r>
    </w:p>
    <w:p w14:paraId="59FB0278" w14:textId="4C661ED6" w:rsidR="00806752" w:rsidRPr="00C66327" w:rsidRDefault="008B4C89" w:rsidP="001F2104">
      <w:pPr>
        <w:pStyle w:val="Heading4"/>
      </w:pPr>
      <w:bookmarkStart w:id="177" w:name="_Toc398207300"/>
      <w:bookmarkStart w:id="178" w:name="_Toc430694723"/>
      <w:r>
        <w:t xml:space="preserve">PH-PSH </w:t>
      </w:r>
      <w:r w:rsidR="00806752" w:rsidRPr="00C66327">
        <w:t xml:space="preserve">Screen </w:t>
      </w:r>
      <w:r w:rsidR="00546DD2">
        <w:t>6B</w:t>
      </w:r>
      <w:r w:rsidR="00F2656A">
        <w:t xml:space="preserve">.  </w:t>
      </w:r>
      <w:r w:rsidR="00806752" w:rsidRPr="00C66327">
        <w:t>Acquisition/Rehabilitation/New Construction Budget</w:t>
      </w:r>
      <w:bookmarkEnd w:id="177"/>
      <w:bookmarkEnd w:id="178"/>
      <w:r w:rsidR="00806752" w:rsidRPr="00C66327">
        <w:t xml:space="preserve"> </w:t>
      </w:r>
    </w:p>
    <w:p w14:paraId="09A29283" w14:textId="75CC00DC" w:rsidR="00DE7AEC" w:rsidRPr="00C66327" w:rsidRDefault="00806752" w:rsidP="00DE7AEC">
      <w:pPr>
        <w:spacing w:before="120"/>
      </w:pPr>
      <w:r w:rsidRPr="00C66327">
        <w:t xml:space="preserve">Screen </w:t>
      </w:r>
      <w:r w:rsidR="00546DD2">
        <w:t>6B</w:t>
      </w:r>
      <w:r w:rsidRPr="00C66327">
        <w:t xml:space="preserve"> appears if the Acquisition/Rehabilitation/New Construction budget cost is selected on Screen </w:t>
      </w:r>
      <w:r w:rsidR="00546DD2">
        <w:t>6A</w:t>
      </w:r>
      <w:r w:rsidR="00F2656A">
        <w:t xml:space="preserve">.  </w:t>
      </w:r>
      <w:r w:rsidRPr="00C66327">
        <w:t>Complete this screen</w:t>
      </w:r>
      <w:r w:rsidR="004D7EB2" w:rsidRPr="004D7EB2">
        <w:t xml:space="preserve"> to</w:t>
      </w:r>
      <w:r w:rsidRPr="00C66327">
        <w:t xml:space="preserve"> request funds for all development activities</w:t>
      </w:r>
      <w:r w:rsidR="00F2656A">
        <w:t xml:space="preserve">.  </w:t>
      </w:r>
      <w:r w:rsidR="00DE7AEC">
        <w:t>Refer to 2</w:t>
      </w:r>
      <w:r w:rsidR="00DE7AEC" w:rsidRPr="00C66327">
        <w:t xml:space="preserve">4 CFR 578.43-47 </w:t>
      </w:r>
      <w:r w:rsidR="00DE7AEC">
        <w:t>for information on how</w:t>
      </w:r>
      <w:r w:rsidR="00DE7AEC" w:rsidRPr="00C66327">
        <w:t xml:space="preserve"> the three development costs may be used</w:t>
      </w:r>
      <w:r w:rsidR="00DE7AEC" w:rsidRPr="004D7EB2">
        <w:t xml:space="preserve"> to</w:t>
      </w:r>
      <w:r w:rsidR="00DE7AEC" w:rsidRPr="00C66327">
        <w:t>gether</w:t>
      </w:r>
      <w:r w:rsidR="00DE7AEC">
        <w:t>.</w:t>
      </w:r>
    </w:p>
    <w:p w14:paraId="3E9F0102" w14:textId="25F51333" w:rsidR="00EF115B" w:rsidRPr="00630E74" w:rsidRDefault="00806752" w:rsidP="00687123">
      <w:pPr>
        <w:spacing w:before="120"/>
      </w:pPr>
      <w:r w:rsidRPr="00C66327">
        <w:t xml:space="preserve">The </w:t>
      </w:r>
      <w:r w:rsidR="00687123">
        <w:t>primary</w:t>
      </w:r>
      <w:r w:rsidR="00687123" w:rsidRPr="00C66327">
        <w:t xml:space="preserve"> </w:t>
      </w:r>
      <w:r w:rsidR="00EF115B">
        <w:t>screen</w:t>
      </w:r>
      <w:r w:rsidR="00EF115B" w:rsidRPr="00C66327">
        <w:t xml:space="preserve"> </w:t>
      </w:r>
      <w:r w:rsidRPr="00C66327">
        <w:t xml:space="preserve">on Screen </w:t>
      </w:r>
      <w:r w:rsidR="00546DD2">
        <w:t>6B</w:t>
      </w:r>
      <w:r w:rsidRPr="00C66327">
        <w:t xml:space="preserve"> will aggregate the acquisition, rehabilitation</w:t>
      </w:r>
      <w:r w:rsidR="00632FA2" w:rsidRPr="00C66327">
        <w:t>,</w:t>
      </w:r>
      <w:r w:rsidRPr="00C66327">
        <w:t xml:space="preserve"> </w:t>
      </w:r>
      <w:r w:rsidR="00FF0FCD">
        <w:t xml:space="preserve">and </w:t>
      </w:r>
      <w:r w:rsidRPr="00C66327">
        <w:t xml:space="preserve">new construction costs requested for each proposed project site </w:t>
      </w:r>
      <w:r w:rsidR="00687123">
        <w:t>to</w:t>
      </w:r>
      <w:r w:rsidRPr="00C66327">
        <w:t xml:space="preserve"> calculate the</w:t>
      </w:r>
      <w:r w:rsidR="004D7EB2" w:rsidRPr="004D7EB2">
        <w:t xml:space="preserve"> to</w:t>
      </w:r>
      <w:r w:rsidRPr="00C66327">
        <w:t>tal for all costs requested</w:t>
      </w:r>
      <w:r w:rsidR="00F2656A">
        <w:t xml:space="preserve">.  </w:t>
      </w:r>
      <w:r w:rsidR="009A242A">
        <w:t>To</w:t>
      </w:r>
      <w:r w:rsidRPr="00C66327">
        <w:t xml:space="preserve"> add a site, click the add</w:t>
      </w:r>
      <w:r w:rsidR="00653768">
        <w:t xml:space="preserve"> </w:t>
      </w:r>
      <w:r w:rsidR="00653768">
        <w:rPr>
          <w:noProof/>
        </w:rPr>
        <w:drawing>
          <wp:inline distT="0" distB="0" distL="0" distR="0" wp14:anchorId="12EE4E1F" wp14:editId="5B37C8A9">
            <wp:extent cx="220980" cy="198120"/>
            <wp:effectExtent l="0" t="0" r="7620" b="0"/>
            <wp:docPr id="5" name="Picture 5" descr="Add new item to list"/>
            <wp:cNvGraphicFramePr/>
            <a:graphic xmlns:a="http://schemas.openxmlformats.org/drawingml/2006/main">
              <a:graphicData uri="http://schemas.openxmlformats.org/drawingml/2006/picture">
                <pic:pic xmlns:pic="http://schemas.openxmlformats.org/drawingml/2006/picture">
                  <pic:nvPicPr>
                    <pic:cNvPr id="3" name="Picture 3" descr="Add new item to list"/>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0980" cy="198120"/>
                    </a:xfrm>
                    <a:prstGeom prst="rect">
                      <a:avLst/>
                    </a:prstGeom>
                    <a:noFill/>
                    <a:ln>
                      <a:noFill/>
                    </a:ln>
                  </pic:spPr>
                </pic:pic>
              </a:graphicData>
            </a:graphic>
          </wp:inline>
        </w:drawing>
      </w:r>
      <w:r w:rsidRPr="00C66327">
        <w:t xml:space="preserve"> </w:t>
      </w:r>
      <w:r w:rsidR="00325355">
        <w:t>icon to access</w:t>
      </w:r>
      <w:r w:rsidRPr="00C66327">
        <w:t xml:space="preserve"> the detail budget screen</w:t>
      </w:r>
      <w:r w:rsidR="00EF115B">
        <w:t>(s)</w:t>
      </w:r>
      <w:r w:rsidRPr="00C66327">
        <w:t>.</w:t>
      </w:r>
      <w:r w:rsidR="00EF115B">
        <w:t xml:space="preserve">  </w:t>
      </w:r>
      <w:r w:rsidR="00EF115B" w:rsidRPr="00C66327">
        <w:t xml:space="preserve">These fields will populate </w:t>
      </w:r>
      <w:r w:rsidR="00EF115B">
        <w:t xml:space="preserve">and </w:t>
      </w:r>
      <w:r w:rsidR="00EF115B" w:rsidRPr="00C66327">
        <w:t xml:space="preserve">update automatically when </w:t>
      </w:r>
      <w:r w:rsidR="00687123">
        <w:t xml:space="preserve">new </w:t>
      </w:r>
      <w:r w:rsidR="00581005">
        <w:t>detail screen(s)</w:t>
      </w:r>
      <w:r w:rsidR="00EF115B" w:rsidRPr="00C66327">
        <w:t xml:space="preserve"> are added</w:t>
      </w:r>
      <w:r w:rsidR="00EF115B" w:rsidRPr="004D7EB2">
        <w:t xml:space="preserve"> to</w:t>
      </w:r>
      <w:r w:rsidR="00EF115B" w:rsidRPr="00C66327">
        <w:t xml:space="preserve"> the list</w:t>
      </w:r>
      <w:r w:rsidR="00EF115B">
        <w:t xml:space="preserve">.  </w:t>
      </w:r>
      <w:r w:rsidR="00581005">
        <w:rPr>
          <w:rFonts w:cs="Times New Roman"/>
        </w:rPr>
        <w:t>To</w:t>
      </w:r>
      <w:r w:rsidR="00581005" w:rsidRPr="005D64AB">
        <w:rPr>
          <w:rFonts w:cs="Times New Roman"/>
        </w:rPr>
        <w:t xml:space="preserve"> view and edit </w:t>
      </w:r>
      <w:r w:rsidR="00581005">
        <w:rPr>
          <w:rFonts w:cs="Times New Roman"/>
        </w:rPr>
        <w:t>detail screen(s) click</w:t>
      </w:r>
      <w:r w:rsidR="00581005" w:rsidRPr="005D64AB">
        <w:rPr>
          <w:rFonts w:cs="Times New Roman"/>
        </w:rPr>
        <w:t xml:space="preserve"> the view </w:t>
      </w:r>
      <w:r w:rsidR="00581005">
        <w:rPr>
          <w:noProof/>
        </w:rPr>
        <w:drawing>
          <wp:inline distT="0" distB="0" distL="0" distR="0" wp14:anchorId="01C4DBBD" wp14:editId="782E8001">
            <wp:extent cx="186690" cy="213360"/>
            <wp:effectExtent l="0" t="0" r="3810" b="0"/>
            <wp:docPr id="3" name="Picture 3" descr="Image of the “magnifying glass” icon."/>
            <wp:cNvGraphicFramePr/>
            <a:graphic xmlns:a="http://schemas.openxmlformats.org/drawingml/2006/main">
              <a:graphicData uri="http://schemas.openxmlformats.org/drawingml/2006/picture">
                <pic:pic xmlns:pic="http://schemas.openxmlformats.org/drawingml/2006/picture">
                  <pic:nvPicPr>
                    <pic:cNvPr id="2" name="Picture 2" descr="Image of the “magnifying glass” icon."/>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6690" cy="213360"/>
                    </a:xfrm>
                    <a:prstGeom prst="rect">
                      <a:avLst/>
                    </a:prstGeom>
                    <a:noFill/>
                    <a:ln>
                      <a:noFill/>
                    </a:ln>
                  </pic:spPr>
                </pic:pic>
              </a:graphicData>
            </a:graphic>
          </wp:inline>
        </w:drawing>
      </w:r>
      <w:r w:rsidR="00581005" w:rsidRPr="005D64AB">
        <w:rPr>
          <w:rFonts w:cs="Times New Roman"/>
        </w:rPr>
        <w:t>icon</w:t>
      </w:r>
      <w:r w:rsidR="00581005">
        <w:rPr>
          <w:rFonts w:cs="Times New Roman"/>
        </w:rPr>
        <w:t xml:space="preserve">.  </w:t>
      </w:r>
      <w:r w:rsidR="00581005">
        <w:t>To delete</w:t>
      </w:r>
      <w:r w:rsidR="00581005" w:rsidRPr="00B02154">
        <w:t>, click the delete</w:t>
      </w:r>
      <w:r w:rsidR="00581005" w:rsidRPr="00B02154">
        <w:rPr>
          <w:noProof/>
        </w:rPr>
        <w:drawing>
          <wp:inline distT="0" distB="0" distL="0" distR="0" wp14:anchorId="2AF195DC" wp14:editId="110EEE45">
            <wp:extent cx="228600" cy="19812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00581005" w:rsidRPr="00B02154">
        <w:t>icon</w:t>
      </w:r>
      <w:r w:rsidR="00581005">
        <w:rPr>
          <w:rFonts w:cs="Times New Roman"/>
        </w:rPr>
        <w:t>.</w:t>
      </w:r>
    </w:p>
    <w:p w14:paraId="7E7A5B9D" w14:textId="6B0412AF" w:rsidR="00806752" w:rsidRPr="00C66327" w:rsidRDefault="00806752" w:rsidP="004079A1">
      <w:pPr>
        <w:spacing w:before="120"/>
      </w:pPr>
      <w:r w:rsidRPr="00C66327">
        <w:t xml:space="preserve">Project applicants must enter a specific location for each site requesting </w:t>
      </w:r>
      <w:r w:rsidR="00972B44">
        <w:t>capital</w:t>
      </w:r>
      <w:r w:rsidRPr="00C66327">
        <w:t xml:space="preserve"> costs</w:t>
      </w:r>
      <w:r w:rsidR="00F2656A">
        <w:t xml:space="preserve">.  </w:t>
      </w:r>
      <w:r w:rsidRPr="00C66327">
        <w:t>Create a name for each site that you will recognize</w:t>
      </w:r>
      <w:r w:rsidR="00632FA2" w:rsidRPr="00C66327">
        <w:t>, which</w:t>
      </w:r>
      <w:r w:rsidRPr="00C66327">
        <w:t xml:space="preserve"> will </w:t>
      </w:r>
      <w:r w:rsidR="008D504D" w:rsidRPr="00C66327">
        <w:t>populate</w:t>
      </w:r>
      <w:r w:rsidRPr="00C66327">
        <w:t xml:space="preserve"> the list on the </w:t>
      </w:r>
      <w:r w:rsidR="00FC3BE4">
        <w:t>primary screen</w:t>
      </w:r>
      <w:r w:rsidR="00F2656A">
        <w:t xml:space="preserve">.  </w:t>
      </w:r>
      <w:r w:rsidRPr="00C66327">
        <w:t xml:space="preserve">Then fill out Street Address, City, State, </w:t>
      </w:r>
      <w:r w:rsidR="00FF0FCD">
        <w:t xml:space="preserve">and </w:t>
      </w:r>
      <w:r w:rsidRPr="00C66327">
        <w:t>Zip Code</w:t>
      </w:r>
      <w:r w:rsidR="00F2656A">
        <w:t xml:space="preserve">.  </w:t>
      </w:r>
      <w:r w:rsidRPr="00C66327">
        <w:t xml:space="preserve">The address must be the actual site of the proposed development activities </w:t>
      </w:r>
      <w:r w:rsidR="00FF0FCD">
        <w:t xml:space="preserve">and </w:t>
      </w:r>
      <w:r w:rsidRPr="00C66327">
        <w:t>not the administrative office of the project applicant</w:t>
      </w:r>
      <w:r w:rsidR="00FF0FCD" w:rsidRPr="00FF0FCD">
        <w:rPr>
          <w:b/>
        </w:rPr>
        <w:t xml:space="preserve"> or </w:t>
      </w:r>
      <w:r w:rsidRPr="00C66327">
        <w:t>subrecipient</w:t>
      </w:r>
      <w:r w:rsidR="00F2656A">
        <w:t xml:space="preserve">.  </w:t>
      </w:r>
      <w:r w:rsidR="003A11FD" w:rsidRPr="00C66327">
        <w:t xml:space="preserve">Projects serving victims of domestic violence, including human trafficking, </w:t>
      </w:r>
      <w:r w:rsidR="00934E8D">
        <w:t>must</w:t>
      </w:r>
      <w:r w:rsidR="003A11FD" w:rsidRPr="00C66327">
        <w:t xml:space="preserve"> use a PO Box</w:t>
      </w:r>
      <w:r w:rsidR="00FF0FCD" w:rsidRPr="00FF0FCD">
        <w:rPr>
          <w:b/>
        </w:rPr>
        <w:t xml:space="preserve"> or </w:t>
      </w:r>
      <w:r w:rsidR="003A11FD" w:rsidRPr="00C66327">
        <w:t>other anonymous address</w:t>
      </w:r>
      <w:r w:rsidR="004D7EB2" w:rsidRPr="004D7EB2">
        <w:t xml:space="preserve"> to</w:t>
      </w:r>
      <w:r w:rsidR="003A11FD" w:rsidRPr="00C66327">
        <w:t xml:space="preserve"> ensure the safety of </w:t>
      </w:r>
      <w:r w:rsidR="00652790" w:rsidRPr="00C66327">
        <w:t>program participants</w:t>
      </w:r>
      <w:r w:rsidR="003A11FD" w:rsidRPr="00C66327">
        <w:t>.</w:t>
      </w:r>
    </w:p>
    <w:p w14:paraId="74A7AC6C" w14:textId="2977D1EA" w:rsidR="00806752" w:rsidRPr="00C66327" w:rsidRDefault="00806752" w:rsidP="00C23CFD">
      <w:pPr>
        <w:spacing w:before="120"/>
      </w:pPr>
      <w:r w:rsidRPr="00C66327">
        <w:t xml:space="preserve">Project applicants must then enter the amount requested for eligible </w:t>
      </w:r>
      <w:r w:rsidR="00DE3236" w:rsidRPr="00C66327">
        <w:t xml:space="preserve">acquisition, rehabilitation, </w:t>
      </w:r>
      <w:r w:rsidR="00DE3236">
        <w:t xml:space="preserve">and </w:t>
      </w:r>
      <w:r w:rsidR="00DE3236" w:rsidRPr="00C66327">
        <w:t xml:space="preserve">new construction costs </w:t>
      </w:r>
      <w:r w:rsidRPr="00C66327">
        <w:t>at the structure site</w:t>
      </w:r>
      <w:r w:rsidR="00F2656A">
        <w:t xml:space="preserve">.  </w:t>
      </w:r>
      <w:r w:rsidRPr="00C66327">
        <w:t>A field is available for each cost type</w:t>
      </w:r>
      <w:r w:rsidR="00DE7AEC">
        <w:t>.</w:t>
      </w:r>
      <w:r w:rsidRPr="00C66327">
        <w:t xml:space="preserve"> </w:t>
      </w:r>
    </w:p>
    <w:p w14:paraId="5C36A217" w14:textId="6A12DC49" w:rsidR="00806752" w:rsidRPr="00B02154" w:rsidRDefault="008B4C89" w:rsidP="001F2104">
      <w:pPr>
        <w:pStyle w:val="Heading4"/>
      </w:pPr>
      <w:bookmarkStart w:id="179" w:name="_Toc398207301"/>
      <w:bookmarkStart w:id="180" w:name="_Toc430694724"/>
      <w:r w:rsidRPr="00B02154">
        <w:lastRenderedPageBreak/>
        <w:t xml:space="preserve">PH-PSH </w:t>
      </w:r>
      <w:r w:rsidR="00806752" w:rsidRPr="00B02154">
        <w:t xml:space="preserve">Screen </w:t>
      </w:r>
      <w:r w:rsidR="00546DD2" w:rsidRPr="00B02154">
        <w:t>6C</w:t>
      </w:r>
      <w:r w:rsidR="00F2656A" w:rsidRPr="00B02154">
        <w:t xml:space="preserve">.  </w:t>
      </w:r>
      <w:r w:rsidR="00806752" w:rsidRPr="00B02154">
        <w:t>Leased Units Budget</w:t>
      </w:r>
      <w:bookmarkEnd w:id="179"/>
      <w:bookmarkEnd w:id="180"/>
    </w:p>
    <w:p w14:paraId="7BDA7EE0" w14:textId="1CA6E464" w:rsidR="00DE3236" w:rsidRPr="00240A61" w:rsidRDefault="00DE3236" w:rsidP="00DE3236">
      <w:pPr>
        <w:rPr>
          <w:rFonts w:cs="Times New Roman"/>
        </w:rPr>
      </w:pPr>
      <w:r w:rsidRPr="00240A61">
        <w:rPr>
          <w:rFonts w:cs="Times New Roman"/>
        </w:rPr>
        <w:t>Screen 6B appears if the “</w:t>
      </w:r>
      <w:r w:rsidRPr="00240A61">
        <w:rPr>
          <w:rFonts w:cs="Times New Roman"/>
          <w:b/>
        </w:rPr>
        <w:t>Leased Units</w:t>
      </w:r>
      <w:r w:rsidRPr="00240A61">
        <w:rPr>
          <w:rFonts w:cs="Times New Roman"/>
        </w:rPr>
        <w:t xml:space="preserve">” </w:t>
      </w:r>
      <w:r>
        <w:rPr>
          <w:rFonts w:cs="Times New Roman"/>
        </w:rPr>
        <w:t>B</w:t>
      </w:r>
      <w:r w:rsidRPr="00240A61">
        <w:rPr>
          <w:rFonts w:cs="Times New Roman"/>
        </w:rPr>
        <w:t xml:space="preserve">udget </w:t>
      </w:r>
      <w:r>
        <w:rPr>
          <w:rFonts w:cs="Times New Roman"/>
        </w:rPr>
        <w:t>L</w:t>
      </w:r>
      <w:r w:rsidRPr="00240A61">
        <w:rPr>
          <w:rFonts w:cs="Times New Roman"/>
        </w:rPr>
        <w:t xml:space="preserve">ine </w:t>
      </w:r>
      <w:r>
        <w:rPr>
          <w:rFonts w:cs="Times New Roman"/>
        </w:rPr>
        <w:t>I</w:t>
      </w:r>
      <w:r w:rsidRPr="00240A61">
        <w:rPr>
          <w:rFonts w:cs="Times New Roman"/>
        </w:rPr>
        <w:t>tem</w:t>
      </w:r>
      <w:r>
        <w:rPr>
          <w:rFonts w:cs="Times New Roman"/>
        </w:rPr>
        <w:t xml:space="preserve"> (BLI)</w:t>
      </w:r>
      <w:r w:rsidRPr="00240A61">
        <w:rPr>
          <w:rFonts w:cs="Times New Roman"/>
        </w:rPr>
        <w:t xml:space="preserve"> is selected on Screen 6A.  The primary 6B screen will aggregate the total leasing assistance requested and total units requested for each </w:t>
      </w:r>
      <w:r>
        <w:rPr>
          <w:rFonts w:cs="Times New Roman"/>
        </w:rPr>
        <w:t>Fair Market Rent (</w:t>
      </w:r>
      <w:r w:rsidRPr="00240A61">
        <w:rPr>
          <w:rFonts w:cs="Times New Roman"/>
        </w:rPr>
        <w:t>FMR</w:t>
      </w:r>
      <w:r>
        <w:rPr>
          <w:rFonts w:cs="Times New Roman"/>
        </w:rPr>
        <w:t>)</w:t>
      </w:r>
      <w:r w:rsidRPr="00240A61">
        <w:rPr>
          <w:rFonts w:cs="Times New Roman"/>
        </w:rPr>
        <w:t xml:space="preserve"> area in which the project applicant will be leasing a unit.</w:t>
      </w:r>
      <w:r w:rsidR="007E2C89">
        <w:rPr>
          <w:rFonts w:cs="Times New Roman"/>
        </w:rPr>
        <w:t xml:space="preserve">  </w:t>
      </w:r>
      <w:bookmarkStart w:id="181" w:name="_Hlk518408934"/>
      <w:r w:rsidRPr="00240A61">
        <w:rPr>
          <w:rFonts w:cs="Times New Roman"/>
        </w:rPr>
        <w:t xml:space="preserve">For each FMR area where a unit will be leased, project applicants must enter the number of each </w:t>
      </w:r>
      <w:r w:rsidR="00E068BD">
        <w:rPr>
          <w:rFonts w:cs="Times New Roman"/>
        </w:rPr>
        <w:t>size</w:t>
      </w:r>
      <w:r w:rsidRPr="00240A61">
        <w:rPr>
          <w:rFonts w:cs="Times New Roman"/>
        </w:rPr>
        <w:t xml:space="preserve"> </w:t>
      </w:r>
      <w:r w:rsidR="007E2C89">
        <w:rPr>
          <w:rFonts w:cs="Times New Roman"/>
        </w:rPr>
        <w:t xml:space="preserve">of </w:t>
      </w:r>
      <w:r w:rsidRPr="00240A61">
        <w:rPr>
          <w:rFonts w:cs="Times New Roman"/>
        </w:rPr>
        <w:t>unit</w:t>
      </w:r>
      <w:r w:rsidR="007E2C89">
        <w:rPr>
          <w:rFonts w:cs="Times New Roman"/>
        </w:rPr>
        <w:t>, the</w:t>
      </w:r>
      <w:r w:rsidR="00E068BD">
        <w:rPr>
          <w:rFonts w:cs="Times New Roman"/>
        </w:rPr>
        <w:t xml:space="preserve"> cost</w:t>
      </w:r>
      <w:r w:rsidRPr="00240A61">
        <w:rPr>
          <w:rFonts w:cs="Times New Roman"/>
        </w:rPr>
        <w:t xml:space="preserve"> and the total requested amount for leased units</w:t>
      </w:r>
      <w:r w:rsidR="00E068BD">
        <w:rPr>
          <w:rFonts w:cs="Times New Roman"/>
        </w:rPr>
        <w:t>.</w:t>
      </w:r>
      <w:bookmarkEnd w:id="181"/>
    </w:p>
    <w:p w14:paraId="084264EB" w14:textId="77777777" w:rsidR="00DE3236" w:rsidRPr="00240A61" w:rsidRDefault="00DE3236" w:rsidP="00DE3236">
      <w:pPr>
        <w:rPr>
          <w:rFonts w:cs="Times New Roman"/>
        </w:rPr>
      </w:pPr>
      <w:r w:rsidRPr="00240A61">
        <w:rPr>
          <w:rFonts w:cs="Times New Roman"/>
        </w:rPr>
        <w:t xml:space="preserve">To add units for a new FMR area, click the add </w:t>
      </w:r>
      <w:r w:rsidRPr="00240A61">
        <w:rPr>
          <w:rFonts w:cs="Times New Roman"/>
          <w:noProof/>
        </w:rPr>
        <w:drawing>
          <wp:inline distT="0" distB="0" distL="0" distR="0" wp14:anchorId="2A630504" wp14:editId="33C42D71">
            <wp:extent cx="219075" cy="200025"/>
            <wp:effectExtent l="0" t="0" r="9525" b="9525"/>
            <wp:docPr id="5173" name="Picture 5173" descr="Add new item to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 new item to lis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240A61">
        <w:rPr>
          <w:rFonts w:cs="Times New Roman"/>
        </w:rPr>
        <w:t xml:space="preserve"> icon to access the “</w:t>
      </w:r>
      <w:r w:rsidRPr="00240A61">
        <w:rPr>
          <w:rFonts w:cs="Times New Roman"/>
          <w:b/>
        </w:rPr>
        <w:t>Leased Units Budget Detail</w:t>
      </w:r>
      <w:r w:rsidRPr="00684DFC">
        <w:rPr>
          <w:rFonts w:cs="Times New Roman"/>
        </w:rPr>
        <w:t>”</w:t>
      </w:r>
      <w:r w:rsidRPr="00240A61">
        <w:rPr>
          <w:rFonts w:cs="Times New Roman"/>
          <w:b/>
        </w:rPr>
        <w:t xml:space="preserve"> </w:t>
      </w:r>
      <w:r w:rsidRPr="00684DFC">
        <w:rPr>
          <w:rFonts w:cs="Times New Roman"/>
        </w:rPr>
        <w:t>screen</w:t>
      </w:r>
      <w:r w:rsidRPr="00240A61">
        <w:rPr>
          <w:rFonts w:cs="Times New Roman"/>
        </w:rPr>
        <w:t xml:space="preserve">. </w:t>
      </w:r>
      <w:r>
        <w:rPr>
          <w:rFonts w:cs="Times New Roman"/>
        </w:rPr>
        <w:t xml:space="preserve"> </w:t>
      </w:r>
      <w:r w:rsidRPr="00240A61">
        <w:rPr>
          <w:rFonts w:cs="Times New Roman"/>
        </w:rPr>
        <w:t xml:space="preserve">Once the detail screen is opened, project applicants must specify the appropriate FMR area where the units are located.  The list is sorted by state abbreviation, and most areas calculated by county or metropolitan area.  </w:t>
      </w:r>
    </w:p>
    <w:p w14:paraId="7626437D" w14:textId="77777777" w:rsidR="00DE3236" w:rsidRPr="00240A61" w:rsidRDefault="00DE3236" w:rsidP="00CB6F20">
      <w:pPr>
        <w:pStyle w:val="ListParagraph"/>
        <w:numPr>
          <w:ilvl w:val="0"/>
          <w:numId w:val="110"/>
        </w:numPr>
        <w:contextualSpacing w:val="0"/>
        <w:rPr>
          <w:rFonts w:cs="Times New Roman"/>
        </w:rPr>
      </w:pPr>
      <w:r w:rsidRPr="00240A61">
        <w:rPr>
          <w:rFonts w:cs="Times New Roman"/>
          <w:b/>
        </w:rPr>
        <w:t>Size of units</w:t>
      </w:r>
      <w:r w:rsidRPr="00240A61">
        <w:rPr>
          <w:rFonts w:cs="Times New Roman"/>
        </w:rPr>
        <w:t xml:space="preserve">:  </w:t>
      </w:r>
      <w:r>
        <w:rPr>
          <w:rFonts w:cs="Times New Roman"/>
        </w:rPr>
        <w:t>No action r</w:t>
      </w:r>
      <w:r w:rsidRPr="00E96375">
        <w:rPr>
          <w:rFonts w:cs="Times New Roman"/>
        </w:rPr>
        <w:t>equired.</w:t>
      </w:r>
      <w:r>
        <w:rPr>
          <w:rFonts w:cs="Times New Roman"/>
        </w:rPr>
        <w:t xml:space="preserve">  </w:t>
      </w:r>
      <w:r w:rsidRPr="00240A61">
        <w:rPr>
          <w:rFonts w:cs="Times New Roman"/>
        </w:rPr>
        <w:t xml:space="preserve">These options are system generated.  Unit size is defined by the number of distinct bedrooms and not by the number of distinct beds. </w:t>
      </w:r>
    </w:p>
    <w:p w14:paraId="34F8147D" w14:textId="77777777" w:rsidR="00DE3236" w:rsidRPr="00240A61" w:rsidRDefault="00DE3236" w:rsidP="00CB6F20">
      <w:pPr>
        <w:pStyle w:val="ListParagraph"/>
        <w:numPr>
          <w:ilvl w:val="0"/>
          <w:numId w:val="110"/>
        </w:numPr>
        <w:contextualSpacing w:val="0"/>
        <w:rPr>
          <w:rFonts w:cs="Times New Roman"/>
        </w:rPr>
      </w:pPr>
      <w:r w:rsidRPr="00240A61">
        <w:rPr>
          <w:rFonts w:cs="Times New Roman"/>
          <w:b/>
        </w:rPr>
        <w:t>Number of units</w:t>
      </w:r>
      <w:r w:rsidRPr="00240A61">
        <w:rPr>
          <w:rFonts w:cs="Times New Roman"/>
        </w:rPr>
        <w:t xml:space="preserve">:  </w:t>
      </w:r>
      <w:r w:rsidRPr="00E96375">
        <w:rPr>
          <w:rFonts w:cs="Times New Roman"/>
        </w:rPr>
        <w:t>Required.</w:t>
      </w:r>
      <w:r>
        <w:rPr>
          <w:rFonts w:cs="Times New Roman"/>
        </w:rPr>
        <w:t xml:space="preserve">  </w:t>
      </w:r>
      <w:r w:rsidRPr="00240A61">
        <w:rPr>
          <w:rFonts w:cs="Times New Roman"/>
        </w:rPr>
        <w:t xml:space="preserve">For each unit size, enter the number of units for which funding is being requested. </w:t>
      </w:r>
    </w:p>
    <w:p w14:paraId="2C36BF7A" w14:textId="77777777" w:rsidR="00DE3236" w:rsidRPr="00240A61" w:rsidRDefault="00DE3236" w:rsidP="00CB6F20">
      <w:pPr>
        <w:pStyle w:val="ListParagraph"/>
        <w:numPr>
          <w:ilvl w:val="0"/>
          <w:numId w:val="110"/>
        </w:numPr>
        <w:contextualSpacing w:val="0"/>
        <w:rPr>
          <w:rFonts w:cs="Times New Roman"/>
        </w:rPr>
      </w:pPr>
      <w:r w:rsidRPr="00240A61">
        <w:rPr>
          <w:rFonts w:cs="Times New Roman"/>
          <w:b/>
        </w:rPr>
        <w:t>Total Units and Annual Assistance Requested</w:t>
      </w:r>
      <w:r w:rsidRPr="00240A61">
        <w:rPr>
          <w:rFonts w:cs="Times New Roman"/>
        </w:rPr>
        <w:t xml:space="preserve">:  </w:t>
      </w:r>
      <w:r w:rsidRPr="00E96375">
        <w:rPr>
          <w:rFonts w:cs="Times New Roman"/>
        </w:rPr>
        <w:t>Required.</w:t>
      </w:r>
      <w:r>
        <w:rPr>
          <w:rFonts w:cs="Times New Roman"/>
        </w:rPr>
        <w:t xml:space="preserve">  </w:t>
      </w:r>
      <w:r w:rsidRPr="00240A61">
        <w:rPr>
          <w:rFonts w:cs="Times New Roman"/>
        </w:rPr>
        <w:t>Enter in the total requested leased units amount.</w:t>
      </w:r>
    </w:p>
    <w:p w14:paraId="4B5C6A69" w14:textId="226EA945" w:rsidR="00DE3236" w:rsidRPr="00240A61" w:rsidRDefault="00DE3236" w:rsidP="00CB6F20">
      <w:pPr>
        <w:pStyle w:val="ListParagraph"/>
        <w:numPr>
          <w:ilvl w:val="0"/>
          <w:numId w:val="110"/>
        </w:numPr>
        <w:contextualSpacing w:val="0"/>
        <w:rPr>
          <w:rFonts w:cs="Times New Roman"/>
        </w:rPr>
      </w:pPr>
      <w:r w:rsidRPr="00240A61">
        <w:rPr>
          <w:rFonts w:cs="Times New Roman"/>
          <w:b/>
        </w:rPr>
        <w:t>Grant Term</w:t>
      </w:r>
      <w:r w:rsidRPr="00240A61">
        <w:rPr>
          <w:rFonts w:cs="Times New Roman"/>
        </w:rPr>
        <w:t xml:space="preserve">:  </w:t>
      </w:r>
      <w:r>
        <w:rPr>
          <w:rFonts w:cs="Times New Roman"/>
        </w:rPr>
        <w:t>No action r</w:t>
      </w:r>
      <w:r w:rsidRPr="00E96375">
        <w:rPr>
          <w:rFonts w:cs="Times New Roman"/>
        </w:rPr>
        <w:t>equired.</w:t>
      </w:r>
      <w:r>
        <w:rPr>
          <w:rFonts w:cs="Times New Roman"/>
        </w:rPr>
        <w:t xml:space="preserve">  </w:t>
      </w:r>
      <w:r w:rsidR="00E068BD" w:rsidRPr="00B02154">
        <w:t xml:space="preserve">This field is populated based on the grant term selected on the </w:t>
      </w:r>
      <w:r w:rsidR="00E068BD">
        <w:t>“</w:t>
      </w:r>
      <w:r w:rsidR="00E068BD" w:rsidRPr="00B02154">
        <w:rPr>
          <w:b/>
        </w:rPr>
        <w:t>Funding Request</w:t>
      </w:r>
      <w:r w:rsidR="00E068BD">
        <w:rPr>
          <w:b/>
        </w:rPr>
        <w:t>”</w:t>
      </w:r>
      <w:r w:rsidR="00E068BD" w:rsidRPr="00B02154">
        <w:t xml:space="preserve"> screen.</w:t>
      </w:r>
    </w:p>
    <w:p w14:paraId="336B15BD" w14:textId="77777777" w:rsidR="00DE3236" w:rsidRPr="00240A61" w:rsidRDefault="00DE3236" w:rsidP="00CB6F20">
      <w:pPr>
        <w:pStyle w:val="ListParagraph"/>
        <w:numPr>
          <w:ilvl w:val="0"/>
          <w:numId w:val="110"/>
        </w:numPr>
        <w:contextualSpacing w:val="0"/>
        <w:rPr>
          <w:rFonts w:cs="Times New Roman"/>
        </w:rPr>
      </w:pPr>
      <w:r w:rsidRPr="00240A61">
        <w:rPr>
          <w:rFonts w:cs="Times New Roman"/>
          <w:b/>
        </w:rPr>
        <w:t>Total Request for Grant Term</w:t>
      </w:r>
      <w:r w:rsidRPr="00240A61">
        <w:rPr>
          <w:rFonts w:cs="Times New Roman"/>
        </w:rPr>
        <w:t xml:space="preserve">:  </w:t>
      </w:r>
      <w:r>
        <w:rPr>
          <w:rFonts w:cs="Times New Roman"/>
        </w:rPr>
        <w:t>No action r</w:t>
      </w:r>
      <w:r w:rsidRPr="00E96375">
        <w:rPr>
          <w:rFonts w:cs="Times New Roman"/>
        </w:rPr>
        <w:t>equired.</w:t>
      </w:r>
      <w:r>
        <w:rPr>
          <w:rFonts w:cs="Times New Roman"/>
        </w:rPr>
        <w:t xml:space="preserve">  </w:t>
      </w:r>
      <w:r w:rsidRPr="00240A61">
        <w:rPr>
          <w:rFonts w:cs="Times New Roman"/>
        </w:rPr>
        <w:t>This field will equal the total leasing amount entered above.</w:t>
      </w:r>
    </w:p>
    <w:p w14:paraId="7735C353" w14:textId="74BCCEC7" w:rsidR="004311FF" w:rsidRPr="00DE3236" w:rsidRDefault="00DE3236" w:rsidP="00DE3236">
      <w:pPr>
        <w:rPr>
          <w:rFonts w:cs="Times New Roman"/>
        </w:rPr>
      </w:pPr>
      <w:r w:rsidRPr="00240A61">
        <w:rPr>
          <w:rFonts w:cs="Times New Roman"/>
        </w:rPr>
        <w:t>All grey fields will calculate after project applicants complete and save this screen.  Click “</w:t>
      </w:r>
      <w:r w:rsidRPr="00240A61">
        <w:rPr>
          <w:rFonts w:cs="Times New Roman"/>
          <w:b/>
        </w:rPr>
        <w:t>Save &amp; Back to List</w:t>
      </w:r>
      <w:r w:rsidRPr="00240A61">
        <w:rPr>
          <w:rFonts w:cs="Times New Roman"/>
        </w:rPr>
        <w:t>” to save the information and return to the primary screen.  Click “</w:t>
      </w:r>
      <w:r w:rsidRPr="00240A61">
        <w:rPr>
          <w:rFonts w:cs="Times New Roman"/>
          <w:b/>
        </w:rPr>
        <w:t>Save &amp; Add Another</w:t>
      </w:r>
      <w:r w:rsidRPr="00240A61">
        <w:rPr>
          <w:rFonts w:cs="Times New Roman"/>
        </w:rPr>
        <w:t xml:space="preserve">” to add information for another FMR area.  To view and edit a detailed screen, click the view </w:t>
      </w:r>
      <w:r w:rsidRPr="00240A61">
        <w:rPr>
          <w:rFonts w:cs="Times New Roman"/>
          <w:noProof/>
        </w:rPr>
        <w:drawing>
          <wp:inline distT="0" distB="0" distL="0" distR="0" wp14:anchorId="08100A5E" wp14:editId="6A6A621B">
            <wp:extent cx="186690" cy="213360"/>
            <wp:effectExtent l="0" t="0" r="3810" b="0"/>
            <wp:docPr id="5174" name="Picture 5174" descr="Image of the “magnifying glass” icon."/>
            <wp:cNvGraphicFramePr/>
            <a:graphic xmlns:a="http://schemas.openxmlformats.org/drawingml/2006/main">
              <a:graphicData uri="http://schemas.openxmlformats.org/drawingml/2006/picture">
                <pic:pic xmlns:pic="http://schemas.openxmlformats.org/drawingml/2006/picture">
                  <pic:nvPicPr>
                    <pic:cNvPr id="2" name="Picture 2" descr="Image of the “magnifying glass” icon."/>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6690" cy="213360"/>
                    </a:xfrm>
                    <a:prstGeom prst="rect">
                      <a:avLst/>
                    </a:prstGeom>
                    <a:noFill/>
                    <a:ln>
                      <a:noFill/>
                    </a:ln>
                  </pic:spPr>
                </pic:pic>
              </a:graphicData>
            </a:graphic>
          </wp:inline>
        </w:drawing>
      </w:r>
      <w:r w:rsidRPr="00240A61">
        <w:rPr>
          <w:rFonts w:cs="Times New Roman"/>
        </w:rPr>
        <w:t xml:space="preserve"> icon.  To delete a detail screen, click the delete </w:t>
      </w:r>
      <w:r w:rsidRPr="00240A61">
        <w:rPr>
          <w:rFonts w:cs="Times New Roman"/>
          <w:noProof/>
        </w:rPr>
        <w:drawing>
          <wp:inline distT="0" distB="0" distL="0" distR="0" wp14:anchorId="0E429B39" wp14:editId="2C49A563">
            <wp:extent cx="228600" cy="198120"/>
            <wp:effectExtent l="0" t="0" r="0" b="0"/>
            <wp:docPr id="5175" name="Picture 517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Pr="00240A61">
        <w:rPr>
          <w:rFonts w:cs="Times New Roman"/>
        </w:rPr>
        <w:t xml:space="preserve"> icon.</w:t>
      </w:r>
    </w:p>
    <w:p w14:paraId="2F17269D" w14:textId="7C2BEE2E" w:rsidR="00806752" w:rsidRPr="00B02154" w:rsidRDefault="008B4C89" w:rsidP="001F2104">
      <w:pPr>
        <w:pStyle w:val="Heading4"/>
      </w:pPr>
      <w:bookmarkStart w:id="182" w:name="_Toc398207302"/>
      <w:bookmarkStart w:id="183" w:name="_Toc430694725"/>
      <w:r w:rsidRPr="00B02154">
        <w:t xml:space="preserve">PH-PSH </w:t>
      </w:r>
      <w:r w:rsidR="00806752" w:rsidRPr="00B02154">
        <w:t xml:space="preserve">Screen </w:t>
      </w:r>
      <w:r w:rsidR="00546DD2" w:rsidRPr="00B02154">
        <w:t>6D</w:t>
      </w:r>
      <w:r w:rsidR="00F2656A" w:rsidRPr="00B02154">
        <w:t xml:space="preserve">.  </w:t>
      </w:r>
      <w:r w:rsidR="00806752" w:rsidRPr="00B02154">
        <w:t>Leased Structures Budget</w:t>
      </w:r>
      <w:bookmarkEnd w:id="182"/>
      <w:bookmarkEnd w:id="183"/>
      <w:r w:rsidR="00806752" w:rsidRPr="00B02154">
        <w:t xml:space="preserve"> </w:t>
      </w:r>
    </w:p>
    <w:p w14:paraId="14E2C7FA" w14:textId="5F8A0D68" w:rsidR="00087320" w:rsidRPr="00C66327" w:rsidRDefault="00087320" w:rsidP="00087320">
      <w:pPr>
        <w:spacing w:before="120"/>
      </w:pPr>
      <w:r w:rsidRPr="00B02154">
        <w:t xml:space="preserve">Screen 6D appears if the Leased Structures budget line item is selected on Screen 6A.  </w:t>
      </w:r>
      <w:r w:rsidRPr="00C66327">
        <w:t xml:space="preserve">Screen </w:t>
      </w:r>
      <w:r>
        <w:t>6D</w:t>
      </w:r>
      <w:r w:rsidRPr="00C66327">
        <w:t xml:space="preserve"> will aggregate the</w:t>
      </w:r>
      <w:r w:rsidRPr="004D7EB2">
        <w:t xml:space="preserve"> to</w:t>
      </w:r>
      <w:r w:rsidRPr="00C66327">
        <w:t>tal assistance requested</w:t>
      </w:r>
      <w:r>
        <w:t xml:space="preserve">. </w:t>
      </w:r>
      <w:r w:rsidRPr="00C66327">
        <w:t xml:space="preserve"> </w:t>
      </w:r>
      <w:r>
        <w:t>T</w:t>
      </w:r>
      <w:r w:rsidRPr="004D7EB2">
        <w:t>o</w:t>
      </w:r>
      <w:r w:rsidRPr="00C66327">
        <w:t xml:space="preserve"> add </w:t>
      </w:r>
      <w:r>
        <w:t>leased structures</w:t>
      </w:r>
      <w:r w:rsidRPr="00C66327">
        <w:t>, click the add</w:t>
      </w:r>
      <w:r>
        <w:t xml:space="preserve"> </w:t>
      </w:r>
      <w:r>
        <w:rPr>
          <w:noProof/>
        </w:rPr>
        <w:drawing>
          <wp:inline distT="0" distB="0" distL="0" distR="0" wp14:anchorId="5B1E8F38" wp14:editId="3E694989">
            <wp:extent cx="220980" cy="198120"/>
            <wp:effectExtent l="0" t="0" r="7620" b="0"/>
            <wp:docPr id="5214" name="Picture 5214" descr="Add new item to list"/>
            <wp:cNvGraphicFramePr/>
            <a:graphic xmlns:a="http://schemas.openxmlformats.org/drawingml/2006/main">
              <a:graphicData uri="http://schemas.openxmlformats.org/drawingml/2006/picture">
                <pic:pic xmlns:pic="http://schemas.openxmlformats.org/drawingml/2006/picture">
                  <pic:nvPicPr>
                    <pic:cNvPr id="3" name="Picture 3" descr="Add new item to list"/>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0980" cy="198120"/>
                    </a:xfrm>
                    <a:prstGeom prst="rect">
                      <a:avLst/>
                    </a:prstGeom>
                    <a:noFill/>
                    <a:ln>
                      <a:noFill/>
                    </a:ln>
                  </pic:spPr>
                </pic:pic>
              </a:graphicData>
            </a:graphic>
          </wp:inline>
        </w:drawing>
      </w:r>
      <w:r w:rsidRPr="00C66327">
        <w:t xml:space="preserve"> </w:t>
      </w:r>
      <w:r>
        <w:t>icon to access</w:t>
      </w:r>
      <w:r w:rsidRPr="00C66327">
        <w:t xml:space="preserve"> the detail budget screen</w:t>
      </w:r>
      <w:r>
        <w:t>(s)</w:t>
      </w:r>
      <w:r w:rsidRPr="00C66327">
        <w:t>.</w:t>
      </w:r>
      <w:r>
        <w:t xml:space="preserve">  The</w:t>
      </w:r>
      <w:r w:rsidRPr="00C66327">
        <w:t xml:space="preserve"> </w:t>
      </w:r>
      <w:r>
        <w:t xml:space="preserve">primary 6D screen </w:t>
      </w:r>
      <w:r w:rsidRPr="00C66327">
        <w:t xml:space="preserve">will populate </w:t>
      </w:r>
      <w:r>
        <w:t xml:space="preserve">and </w:t>
      </w:r>
      <w:r w:rsidRPr="00C66327">
        <w:t xml:space="preserve">update automatically when </w:t>
      </w:r>
      <w:r>
        <w:t xml:space="preserve">new </w:t>
      </w:r>
      <w:r w:rsidR="00581005">
        <w:t>detail screen(s)</w:t>
      </w:r>
      <w:r w:rsidRPr="00C66327">
        <w:t xml:space="preserve"> are added</w:t>
      </w:r>
      <w:r w:rsidRPr="004D7EB2">
        <w:t xml:space="preserve"> to</w:t>
      </w:r>
      <w:r w:rsidRPr="00C66327">
        <w:t xml:space="preserve"> the list</w:t>
      </w:r>
      <w:r>
        <w:t xml:space="preserve">.  </w:t>
      </w:r>
      <w:r w:rsidR="004D2089">
        <w:rPr>
          <w:rFonts w:cs="Times New Roman"/>
        </w:rPr>
        <w:t>To</w:t>
      </w:r>
      <w:r w:rsidR="004D2089" w:rsidRPr="005D64AB">
        <w:rPr>
          <w:rFonts w:cs="Times New Roman"/>
        </w:rPr>
        <w:t xml:space="preserve"> view and edit </w:t>
      </w:r>
      <w:r w:rsidR="004D2089">
        <w:rPr>
          <w:rFonts w:cs="Times New Roman"/>
        </w:rPr>
        <w:t>detail screen(s) click</w:t>
      </w:r>
      <w:r w:rsidR="004D2089" w:rsidRPr="005D64AB">
        <w:rPr>
          <w:rFonts w:cs="Times New Roman"/>
        </w:rPr>
        <w:t xml:space="preserve"> the view </w:t>
      </w:r>
      <w:r w:rsidR="004D2089">
        <w:rPr>
          <w:noProof/>
        </w:rPr>
        <w:drawing>
          <wp:inline distT="0" distB="0" distL="0" distR="0" wp14:anchorId="4E314145" wp14:editId="52A1E2E2">
            <wp:extent cx="186690" cy="213360"/>
            <wp:effectExtent l="0" t="0" r="3810" b="0"/>
            <wp:docPr id="11" name="Picture 11" descr="Image of the “magnifying glass” icon."/>
            <wp:cNvGraphicFramePr/>
            <a:graphic xmlns:a="http://schemas.openxmlformats.org/drawingml/2006/main">
              <a:graphicData uri="http://schemas.openxmlformats.org/drawingml/2006/picture">
                <pic:pic xmlns:pic="http://schemas.openxmlformats.org/drawingml/2006/picture">
                  <pic:nvPicPr>
                    <pic:cNvPr id="2" name="Picture 2" descr="Image of the “magnifying glass” icon."/>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6690" cy="213360"/>
                    </a:xfrm>
                    <a:prstGeom prst="rect">
                      <a:avLst/>
                    </a:prstGeom>
                    <a:noFill/>
                    <a:ln>
                      <a:noFill/>
                    </a:ln>
                  </pic:spPr>
                </pic:pic>
              </a:graphicData>
            </a:graphic>
          </wp:inline>
        </w:drawing>
      </w:r>
      <w:r w:rsidR="004D2089" w:rsidRPr="005D64AB">
        <w:rPr>
          <w:rFonts w:cs="Times New Roman"/>
        </w:rPr>
        <w:t>icon</w:t>
      </w:r>
      <w:r w:rsidR="004D2089">
        <w:rPr>
          <w:rFonts w:cs="Times New Roman"/>
        </w:rPr>
        <w:t xml:space="preserve">.  </w:t>
      </w:r>
      <w:r w:rsidR="004D2089">
        <w:t>To delete</w:t>
      </w:r>
      <w:r w:rsidR="004D2089" w:rsidRPr="00B02154">
        <w:t>, click the delete</w:t>
      </w:r>
      <w:r w:rsidR="004D2089" w:rsidRPr="00B02154">
        <w:rPr>
          <w:noProof/>
        </w:rPr>
        <w:drawing>
          <wp:inline distT="0" distB="0" distL="0" distR="0" wp14:anchorId="2789EABE" wp14:editId="70FF516A">
            <wp:extent cx="228600" cy="19812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004D2089" w:rsidRPr="00B02154">
        <w:t>icon</w:t>
      </w:r>
      <w:r w:rsidR="004D2089">
        <w:rPr>
          <w:rFonts w:cs="Times New Roman"/>
        </w:rPr>
        <w:t>.</w:t>
      </w:r>
    </w:p>
    <w:p w14:paraId="30FEC7B2" w14:textId="54D518E7" w:rsidR="00CD6DA3" w:rsidRPr="003518DE" w:rsidRDefault="00CD6DA3" w:rsidP="00CD6DA3">
      <w:r w:rsidRPr="00C66327">
        <w:t xml:space="preserve">The leased structures budget </w:t>
      </w:r>
      <w:r w:rsidR="00581005">
        <w:t>detail screen(s)</w:t>
      </w:r>
      <w:r w:rsidRPr="00C66327">
        <w:t xml:space="preserve"> requires a structure name </w:t>
      </w:r>
      <w:r>
        <w:t xml:space="preserve">and </w:t>
      </w:r>
      <w:r w:rsidRPr="00C66327">
        <w:t xml:space="preserve">address </w:t>
      </w:r>
      <w:r>
        <w:t xml:space="preserve">and </w:t>
      </w:r>
      <w:r w:rsidRPr="00C66327">
        <w:t>the monthly HUD paid rent</w:t>
      </w:r>
      <w:r>
        <w:t xml:space="preserve">.  </w:t>
      </w:r>
      <w:r w:rsidRPr="00C66327">
        <w:t xml:space="preserve">This rent amount will be automatically multiplied by 12 months </w:t>
      </w:r>
      <w:r>
        <w:t xml:space="preserve">and </w:t>
      </w:r>
      <w:r w:rsidRPr="00C66327">
        <w:t xml:space="preserve">then by the grant term selected on screen </w:t>
      </w:r>
      <w:r>
        <w:t>6A</w:t>
      </w:r>
      <w:r w:rsidRPr="004D7EB2">
        <w:t xml:space="preserve"> to</w:t>
      </w:r>
      <w:r w:rsidRPr="00C66327">
        <w:t xml:space="preserve"> determine the</w:t>
      </w:r>
      <w:r w:rsidRPr="004D7EB2">
        <w:t xml:space="preserve"> to</w:t>
      </w:r>
      <w:r w:rsidRPr="00C66327">
        <w:t>tal structure funding request</w:t>
      </w:r>
      <w:r>
        <w:t xml:space="preserve">.  </w:t>
      </w:r>
    </w:p>
    <w:p w14:paraId="5BFE7A2D" w14:textId="1D7A9123" w:rsidR="00806752" w:rsidRPr="00C66327" w:rsidRDefault="008B4C89" w:rsidP="001F2104">
      <w:pPr>
        <w:pStyle w:val="Heading4"/>
      </w:pPr>
      <w:bookmarkStart w:id="184" w:name="_Toc398207303"/>
      <w:bookmarkStart w:id="185" w:name="_Toc430694726"/>
      <w:r>
        <w:t xml:space="preserve">PH-PSH </w:t>
      </w:r>
      <w:r w:rsidR="00806752" w:rsidRPr="00C66327">
        <w:t xml:space="preserve">Screen </w:t>
      </w:r>
      <w:r w:rsidR="00546DD2">
        <w:t>6E</w:t>
      </w:r>
      <w:r w:rsidR="00F2656A">
        <w:t xml:space="preserve">.  </w:t>
      </w:r>
      <w:r w:rsidR="00806752" w:rsidRPr="00C66327">
        <w:t>Rental Assistance Budget</w:t>
      </w:r>
      <w:bookmarkEnd w:id="184"/>
      <w:bookmarkEnd w:id="185"/>
      <w:r w:rsidR="00806752" w:rsidRPr="00C66327">
        <w:t xml:space="preserve"> </w:t>
      </w:r>
    </w:p>
    <w:p w14:paraId="530302FC" w14:textId="60BF48DA" w:rsidR="00FB4B14" w:rsidRPr="00240A61" w:rsidRDefault="00B11482" w:rsidP="00FB4B14">
      <w:pPr>
        <w:rPr>
          <w:rFonts w:cs="Times New Roman"/>
        </w:rPr>
      </w:pPr>
      <w:r w:rsidRPr="00C66327">
        <w:t xml:space="preserve">Screen </w:t>
      </w:r>
      <w:r>
        <w:t>6E</w:t>
      </w:r>
      <w:r w:rsidRPr="00C66327">
        <w:t xml:space="preserve"> appears if the Rental Assistance budget line item is selected on Screen </w:t>
      </w:r>
      <w:r>
        <w:t xml:space="preserve">6A.  </w:t>
      </w:r>
      <w:bookmarkStart w:id="186" w:name="_Hlk518290731"/>
      <w:r w:rsidR="00B155E7">
        <w:t>The primary screen</w:t>
      </w:r>
      <w:r w:rsidRPr="00C66327">
        <w:t xml:space="preserve"> will aggregate the</w:t>
      </w:r>
      <w:r w:rsidRPr="004D7EB2">
        <w:t xml:space="preserve"> to</w:t>
      </w:r>
      <w:r w:rsidRPr="00C66327">
        <w:t xml:space="preserve">tal assistance requested </w:t>
      </w:r>
      <w:r>
        <w:t>and</w:t>
      </w:r>
      <w:r w:rsidRPr="004D7EB2">
        <w:t xml:space="preserve"> to</w:t>
      </w:r>
      <w:r w:rsidRPr="00C66327">
        <w:t>tal units requested for each FMR area</w:t>
      </w:r>
      <w:r w:rsidRPr="00FF0FCD">
        <w:rPr>
          <w:b/>
        </w:rPr>
        <w:t xml:space="preserve"> or </w:t>
      </w:r>
      <w:r w:rsidRPr="00C66327">
        <w:t>rental assistance type</w:t>
      </w:r>
      <w:r>
        <w:t xml:space="preserve">. </w:t>
      </w:r>
      <w:r w:rsidRPr="00C66327">
        <w:t xml:space="preserve"> </w:t>
      </w:r>
      <w:bookmarkEnd w:id="186"/>
      <w:r w:rsidR="00FB4B14" w:rsidRPr="00240A61">
        <w:rPr>
          <w:rFonts w:cs="Times New Roman"/>
        </w:rPr>
        <w:t xml:space="preserve">To add units for a new FMR, click the add </w:t>
      </w:r>
      <w:r w:rsidR="00FB4B14" w:rsidRPr="00240A61">
        <w:rPr>
          <w:rFonts w:cs="Times New Roman"/>
          <w:noProof/>
        </w:rPr>
        <w:drawing>
          <wp:inline distT="0" distB="0" distL="0" distR="0" wp14:anchorId="640D9DDA" wp14:editId="796D8E8E">
            <wp:extent cx="220345" cy="194945"/>
            <wp:effectExtent l="0" t="0" r="8255" b="0"/>
            <wp:docPr id="16" name="Picture 16" descr="Add new item to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 new item to lis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0345" cy="194945"/>
                    </a:xfrm>
                    <a:prstGeom prst="rect">
                      <a:avLst/>
                    </a:prstGeom>
                    <a:noFill/>
                    <a:ln>
                      <a:noFill/>
                    </a:ln>
                  </pic:spPr>
                </pic:pic>
              </a:graphicData>
            </a:graphic>
          </wp:inline>
        </w:drawing>
      </w:r>
      <w:r w:rsidR="00FB4B14" w:rsidRPr="00240A61">
        <w:rPr>
          <w:rFonts w:cs="Times New Roman"/>
        </w:rPr>
        <w:t xml:space="preserve"> icon to access the “</w:t>
      </w:r>
      <w:r w:rsidR="00FB4B14" w:rsidRPr="00240A61">
        <w:rPr>
          <w:rFonts w:cs="Times New Roman"/>
          <w:b/>
        </w:rPr>
        <w:t>Rental Assistance Detail</w:t>
      </w:r>
      <w:r w:rsidR="00FB4B14" w:rsidRPr="00240A61">
        <w:rPr>
          <w:rFonts w:cs="Times New Roman"/>
        </w:rPr>
        <w:t>” budget screen.</w:t>
      </w:r>
    </w:p>
    <w:p w14:paraId="35965A29" w14:textId="167E6B19" w:rsidR="00FB4B14" w:rsidRPr="00240A61" w:rsidRDefault="00FB4B14" w:rsidP="00FB4B14">
      <w:pPr>
        <w:rPr>
          <w:rFonts w:cs="Times New Roman"/>
        </w:rPr>
      </w:pPr>
      <w:r w:rsidRPr="00240A61">
        <w:rPr>
          <w:rFonts w:cs="Times New Roman"/>
          <w:b/>
        </w:rPr>
        <w:lastRenderedPageBreak/>
        <w:t xml:space="preserve">Type of Rental Assistance:  </w:t>
      </w:r>
      <w:r w:rsidRPr="00E96375">
        <w:rPr>
          <w:rFonts w:cs="Times New Roman"/>
        </w:rPr>
        <w:t>Required.</w:t>
      </w:r>
      <w:r>
        <w:rPr>
          <w:rFonts w:cs="Times New Roman"/>
        </w:rPr>
        <w:t xml:space="preserve">  </w:t>
      </w:r>
      <w:r w:rsidRPr="00240A61">
        <w:rPr>
          <w:rFonts w:cs="Times New Roman"/>
        </w:rPr>
        <w:t xml:space="preserve">Select the type of rental assistance (i.e., PRA, SRA, or TRA) from the dropdown menu on the top of the screen.  </w:t>
      </w:r>
      <w:r>
        <w:rPr>
          <w:rFonts w:cs="Times New Roman"/>
        </w:rPr>
        <w:t>If HUD approves more than one rental assistance type for the project</w:t>
      </w:r>
      <w:r w:rsidRPr="00240A61">
        <w:rPr>
          <w:rFonts w:cs="Times New Roman"/>
        </w:rPr>
        <w:t xml:space="preserve">, the project applicant must create a separate detail budget screen for each type, even if they are in the same FMR area. </w:t>
      </w:r>
      <w:r>
        <w:rPr>
          <w:rFonts w:cs="Times New Roman"/>
        </w:rPr>
        <w:t xml:space="preserve"> </w:t>
      </w:r>
      <w:r w:rsidRPr="00240A61">
        <w:rPr>
          <w:rFonts w:cs="Times New Roman"/>
        </w:rPr>
        <w:t xml:space="preserve">For example, if the project consists of 10 PRA units and 10 TRA units in County A, the project applicant must submit two “Rental Assistance Detail” budget screens for County A–one for the 10 PRA units and one for the 10 TRA units.  </w:t>
      </w:r>
    </w:p>
    <w:p w14:paraId="3B174F8C" w14:textId="77777777" w:rsidR="00FB4B14" w:rsidRPr="00240A61" w:rsidRDefault="00FB4B14" w:rsidP="00FB4B14">
      <w:pPr>
        <w:rPr>
          <w:rFonts w:cs="Times New Roman"/>
        </w:rPr>
      </w:pPr>
      <w:r w:rsidRPr="00240A61">
        <w:rPr>
          <w:rFonts w:cs="Times New Roman"/>
          <w:b/>
        </w:rPr>
        <w:t xml:space="preserve">Metropolitan or non-metropolitan fair market rent area:  </w:t>
      </w:r>
      <w:r w:rsidRPr="00E96375">
        <w:rPr>
          <w:rFonts w:cs="Times New Roman"/>
        </w:rPr>
        <w:t>Required.</w:t>
      </w:r>
      <w:r>
        <w:rPr>
          <w:rFonts w:cs="Times New Roman"/>
        </w:rPr>
        <w:t xml:space="preserve">  </w:t>
      </w:r>
      <w:r w:rsidRPr="00240A61">
        <w:rPr>
          <w:rFonts w:cs="Times New Roman"/>
        </w:rPr>
        <w:t>Select the appropriate FMR area where the units are located.  The list is sorted by state abbreviation, and most areas calculated by county or metropolitan area.  The selected FMR area will be used to populate the rents in the FMR Area column in the chart on this screen.  For projects that provide rental assistance in more than one geographic location, the project applicant must create a separate “Rental Assistance Detail” budget screen for each FMR area.</w:t>
      </w:r>
    </w:p>
    <w:p w14:paraId="24363E78" w14:textId="19346D8F" w:rsidR="00806752" w:rsidRPr="00C66327" w:rsidRDefault="00DD7E10" w:rsidP="004079A1">
      <w:pPr>
        <w:spacing w:before="120"/>
      </w:pPr>
      <w:r w:rsidRPr="00C66327">
        <w:t xml:space="preserve">Complete the </w:t>
      </w:r>
      <w:r w:rsidR="00806752" w:rsidRPr="00E74630">
        <w:rPr>
          <w:b/>
        </w:rPr>
        <w:t>Rental Assistance Annual Budget</w:t>
      </w:r>
      <w:r w:rsidR="00806752" w:rsidRPr="00C66327">
        <w:t xml:space="preserve"> chart that accounts for the size of units, the number of units being requested, the FMR for each unit size, multiplied by 12 months</w:t>
      </w:r>
      <w:r w:rsidR="004D7EB2" w:rsidRPr="004D7EB2">
        <w:t xml:space="preserve"> to</w:t>
      </w:r>
      <w:r w:rsidR="00806752" w:rsidRPr="00C66327">
        <w:t xml:space="preserve"> account for annual rent, </w:t>
      </w:r>
      <w:r w:rsidR="00FF0FCD">
        <w:t xml:space="preserve">and </w:t>
      </w:r>
      <w:r w:rsidR="00806752" w:rsidRPr="00C66327">
        <w:t>then summarized by row in the</w:t>
      </w:r>
      <w:r w:rsidR="004D7EB2" w:rsidRPr="004D7EB2">
        <w:t xml:space="preserve"> </w:t>
      </w:r>
      <w:r w:rsidR="00335CC9">
        <w:t>“</w:t>
      </w:r>
      <w:r w:rsidR="00335CC9" w:rsidRPr="00335CC9">
        <w:rPr>
          <w:b/>
        </w:rPr>
        <w:t>T</w:t>
      </w:r>
      <w:r w:rsidR="004D7EB2" w:rsidRPr="00335CC9">
        <w:rPr>
          <w:b/>
        </w:rPr>
        <w:t>o</w:t>
      </w:r>
      <w:r w:rsidR="00806752" w:rsidRPr="00335CC9">
        <w:rPr>
          <w:b/>
        </w:rPr>
        <w:t>tal Request</w:t>
      </w:r>
      <w:r w:rsidR="00335CC9">
        <w:t>”</w:t>
      </w:r>
      <w:r w:rsidR="00806752" w:rsidRPr="00C66327">
        <w:t xml:space="preserve"> column:</w:t>
      </w:r>
    </w:p>
    <w:p w14:paraId="35FC3233" w14:textId="77777777" w:rsidR="005A5FCF" w:rsidRPr="00C66327" w:rsidRDefault="005A5FCF" w:rsidP="005A5FCF">
      <w:pPr>
        <w:pStyle w:val="ListParagraph"/>
        <w:numPr>
          <w:ilvl w:val="0"/>
          <w:numId w:val="11"/>
        </w:numPr>
        <w:spacing w:before="120"/>
        <w:ind w:left="720"/>
        <w:contextualSpacing w:val="0"/>
      </w:pPr>
      <w:r w:rsidRPr="00C66327">
        <w:rPr>
          <w:b/>
        </w:rPr>
        <w:t>Size of units</w:t>
      </w:r>
      <w:r w:rsidRPr="00C66327">
        <w:t xml:space="preserve">:  </w:t>
      </w:r>
      <w:r>
        <w:t xml:space="preserve">No action required.  </w:t>
      </w:r>
      <w:r w:rsidRPr="00C66327">
        <w:t>These options are system generated</w:t>
      </w:r>
      <w:r>
        <w:t xml:space="preserve">.  </w:t>
      </w:r>
      <w:r w:rsidRPr="00C66327">
        <w:t xml:space="preserve">Unit size is defined by the number of distinct bedrooms </w:t>
      </w:r>
      <w:r>
        <w:t xml:space="preserve">and </w:t>
      </w:r>
      <w:r w:rsidRPr="00C66327">
        <w:t>not by the number of distinct beds</w:t>
      </w:r>
      <w:r>
        <w:t xml:space="preserve">.  </w:t>
      </w:r>
    </w:p>
    <w:p w14:paraId="271E9F14" w14:textId="77777777" w:rsidR="005A5FCF" w:rsidRPr="00C66327" w:rsidRDefault="005A5FCF" w:rsidP="005A5FCF">
      <w:pPr>
        <w:pStyle w:val="ListParagraph"/>
        <w:numPr>
          <w:ilvl w:val="0"/>
          <w:numId w:val="11"/>
        </w:numPr>
        <w:spacing w:before="120"/>
        <w:ind w:left="720"/>
        <w:contextualSpacing w:val="0"/>
      </w:pPr>
      <w:r w:rsidRPr="00C66327">
        <w:rPr>
          <w:b/>
        </w:rPr>
        <w:t>Number of units</w:t>
      </w:r>
      <w:r w:rsidRPr="00C66327">
        <w:t xml:space="preserve">:  </w:t>
      </w:r>
      <w:r>
        <w:t xml:space="preserve">Required.  </w:t>
      </w:r>
      <w:r w:rsidRPr="00C66327">
        <w:t>For each unit size, enter the number of units for which funding is being requested</w:t>
      </w:r>
      <w:r>
        <w:t xml:space="preserve">.  </w:t>
      </w:r>
    </w:p>
    <w:p w14:paraId="5CC97FDB" w14:textId="77777777" w:rsidR="005A5FCF" w:rsidRPr="00C66327" w:rsidRDefault="005A5FCF" w:rsidP="005A5FCF">
      <w:pPr>
        <w:pStyle w:val="ListParagraph"/>
        <w:numPr>
          <w:ilvl w:val="0"/>
          <w:numId w:val="11"/>
        </w:numPr>
        <w:spacing w:before="120"/>
        <w:ind w:left="720"/>
        <w:contextualSpacing w:val="0"/>
      </w:pPr>
      <w:r w:rsidRPr="00C66327">
        <w:rPr>
          <w:b/>
        </w:rPr>
        <w:t>FMR:</w:t>
      </w:r>
      <w:r w:rsidRPr="00C66327">
        <w:t xml:space="preserve">  </w:t>
      </w:r>
      <w:r>
        <w:t xml:space="preserve">No action required.  </w:t>
      </w:r>
      <w:r w:rsidRPr="003518DE">
        <w:t xml:space="preserve">These fields are populated with the </w:t>
      </w:r>
      <w:r>
        <w:t>FY 2017</w:t>
      </w:r>
      <w:r w:rsidRPr="003518DE">
        <w:t xml:space="preserve"> FMRs based on the FMR area selected by the project applicant</w:t>
      </w:r>
      <w:r>
        <w:t xml:space="preserve">.  </w:t>
      </w:r>
      <w:r w:rsidRPr="003518DE">
        <w:t xml:space="preserve">FMRs are available at </w:t>
      </w:r>
      <w:hyperlink r:id="rId44" w:anchor="2017" w:history="1">
        <w:r>
          <w:rPr>
            <w:rStyle w:val="Hyperlink"/>
          </w:rPr>
          <w:t>www.huduser.gov/portal/datasets/fmr.html#2017.</w:t>
        </w:r>
      </w:hyperlink>
    </w:p>
    <w:p w14:paraId="393ADA3D" w14:textId="77777777" w:rsidR="005A5FCF" w:rsidRPr="00C66327" w:rsidRDefault="005A5FCF" w:rsidP="005A5FCF">
      <w:pPr>
        <w:pStyle w:val="ListParagraph"/>
        <w:numPr>
          <w:ilvl w:val="0"/>
          <w:numId w:val="11"/>
        </w:numPr>
        <w:spacing w:before="120"/>
        <w:ind w:left="720"/>
        <w:contextualSpacing w:val="0"/>
        <w:rPr>
          <w:b/>
        </w:rPr>
      </w:pPr>
      <w:r w:rsidRPr="00C66327">
        <w:rPr>
          <w:b/>
        </w:rPr>
        <w:t xml:space="preserve">12 Months:  </w:t>
      </w:r>
      <w:r>
        <w:t xml:space="preserve">No action required.  </w:t>
      </w:r>
      <w:r w:rsidRPr="00C66327">
        <w:t>These fields are populated with the value 12</w:t>
      </w:r>
      <w:r w:rsidRPr="004D7EB2">
        <w:t xml:space="preserve"> to</w:t>
      </w:r>
      <w:r w:rsidRPr="00C66327">
        <w:t xml:space="preserve"> calculate the annual rent request</w:t>
      </w:r>
      <w:r>
        <w:t xml:space="preserve">.  </w:t>
      </w:r>
    </w:p>
    <w:p w14:paraId="21D31C4C" w14:textId="77777777" w:rsidR="005A5FCF" w:rsidRPr="00C66327" w:rsidRDefault="005A5FCF" w:rsidP="005A5FCF">
      <w:pPr>
        <w:pStyle w:val="ListParagraph"/>
        <w:numPr>
          <w:ilvl w:val="1"/>
          <w:numId w:val="1"/>
        </w:numPr>
        <w:spacing w:before="120"/>
        <w:ind w:left="720"/>
        <w:contextualSpacing w:val="0"/>
      </w:pPr>
      <w:r w:rsidRPr="00C66327">
        <w:rPr>
          <w:b/>
        </w:rPr>
        <w:t>Total Request</w:t>
      </w:r>
      <w:r w:rsidRPr="00C66327">
        <w:t xml:space="preserve">:  </w:t>
      </w:r>
      <w:r>
        <w:t xml:space="preserve">No action required.  </w:t>
      </w:r>
      <w:r w:rsidRPr="00C66327">
        <w:t>This column populates with the</w:t>
      </w:r>
      <w:r w:rsidRPr="004D7EB2">
        <w:t xml:space="preserve"> to</w:t>
      </w:r>
      <w:r w:rsidRPr="00C66327">
        <w:t>tal calculated amount from each row.</w:t>
      </w:r>
    </w:p>
    <w:p w14:paraId="3AF143AF" w14:textId="77777777" w:rsidR="005A5FCF" w:rsidRPr="00C66327" w:rsidRDefault="005A5FCF" w:rsidP="005A5FCF">
      <w:pPr>
        <w:pStyle w:val="ListParagraph"/>
        <w:numPr>
          <w:ilvl w:val="1"/>
          <w:numId w:val="1"/>
        </w:numPr>
        <w:spacing w:before="120"/>
        <w:ind w:left="720"/>
        <w:contextualSpacing w:val="0"/>
      </w:pPr>
      <w:r w:rsidRPr="00C66327">
        <w:rPr>
          <w:b/>
        </w:rPr>
        <w:t xml:space="preserve">Total Units </w:t>
      </w:r>
      <w:r>
        <w:rPr>
          <w:b/>
        </w:rPr>
        <w:t xml:space="preserve">and </w:t>
      </w:r>
      <w:r w:rsidRPr="00C66327">
        <w:rPr>
          <w:b/>
        </w:rPr>
        <w:t>Annual Assistance Requested</w:t>
      </w:r>
      <w:r w:rsidRPr="00C66327">
        <w:t xml:space="preserve">:  </w:t>
      </w:r>
      <w:r>
        <w:t xml:space="preserve">No action required.  </w:t>
      </w:r>
      <w:r w:rsidRPr="00C66327">
        <w:t>This column is automatically calculated based on the sum of the</w:t>
      </w:r>
      <w:r w:rsidRPr="004D7EB2">
        <w:t xml:space="preserve"> to</w:t>
      </w:r>
      <w:r w:rsidRPr="00C66327">
        <w:t>tal requests per unit size per year</w:t>
      </w:r>
      <w:r>
        <w:t xml:space="preserve">.  </w:t>
      </w:r>
    </w:p>
    <w:p w14:paraId="223F6FB7" w14:textId="1B6A0620" w:rsidR="005A5FCF" w:rsidRPr="00C66327" w:rsidRDefault="005A5FCF" w:rsidP="005A5FCF">
      <w:pPr>
        <w:pStyle w:val="ListParagraph"/>
        <w:numPr>
          <w:ilvl w:val="1"/>
          <w:numId w:val="1"/>
        </w:numPr>
        <w:spacing w:before="120"/>
        <w:ind w:left="720"/>
        <w:contextualSpacing w:val="0"/>
      </w:pPr>
      <w:r w:rsidRPr="00C66327">
        <w:rPr>
          <w:b/>
        </w:rPr>
        <w:t>Grant Term</w:t>
      </w:r>
      <w:r w:rsidRPr="00C66327">
        <w:t xml:space="preserve">:  </w:t>
      </w:r>
      <w:r>
        <w:t xml:space="preserve">No action required.  </w:t>
      </w:r>
      <w:r w:rsidRPr="00C66327">
        <w:t xml:space="preserve">This </w:t>
      </w:r>
      <w:r>
        <w:rPr>
          <w:rFonts w:cs="Times New Roman"/>
        </w:rPr>
        <w:t>field</w:t>
      </w:r>
      <w:r w:rsidRPr="00C66327">
        <w:t xml:space="preserve"> is populated based on the grant term selected on the </w:t>
      </w:r>
      <w:r>
        <w:t>“</w:t>
      </w:r>
      <w:r w:rsidRPr="00554C6D">
        <w:rPr>
          <w:b/>
        </w:rPr>
        <w:t>Funding Request</w:t>
      </w:r>
      <w:r>
        <w:t>”</w:t>
      </w:r>
      <w:r w:rsidRPr="00C66327">
        <w:t xml:space="preserve"> screen</w:t>
      </w:r>
      <w:r>
        <w:t xml:space="preserve">.  </w:t>
      </w:r>
      <w:r w:rsidR="00070CE1">
        <w:t xml:space="preserve">Note: For </w:t>
      </w:r>
      <w:r w:rsidR="001E5BF1">
        <w:t xml:space="preserve">new </w:t>
      </w:r>
      <w:r w:rsidR="00070CE1">
        <w:t>PH-PSH projects that requested a 15-year grant term,</w:t>
      </w:r>
      <w:r w:rsidR="00070CE1" w:rsidRPr="00C66327">
        <w:t xml:space="preserve"> </w:t>
      </w:r>
      <w:r w:rsidR="00070CE1">
        <w:t>t</w:t>
      </w:r>
      <w:r w:rsidRPr="00C66327">
        <w:t xml:space="preserve">he maximum </w:t>
      </w:r>
      <w:r w:rsidRPr="00E35667">
        <w:t>“years of funding”</w:t>
      </w:r>
      <w:r w:rsidRPr="00C66327" w:rsidDel="00E35667">
        <w:t xml:space="preserve"> </w:t>
      </w:r>
      <w:r w:rsidRPr="00C66327">
        <w:t xml:space="preserve">is set at 5 years, </w:t>
      </w:r>
    </w:p>
    <w:p w14:paraId="2966C646" w14:textId="77777777" w:rsidR="005A5FCF" w:rsidRPr="00C66327" w:rsidRDefault="005A5FCF" w:rsidP="005A5FCF">
      <w:pPr>
        <w:pStyle w:val="ListParagraph"/>
        <w:numPr>
          <w:ilvl w:val="1"/>
          <w:numId w:val="1"/>
        </w:numPr>
        <w:spacing w:before="120"/>
        <w:ind w:left="720"/>
        <w:contextualSpacing w:val="0"/>
      </w:pPr>
      <w:r w:rsidRPr="00C66327">
        <w:rPr>
          <w:b/>
        </w:rPr>
        <w:t>Total Request for Grant Term</w:t>
      </w:r>
      <w:r w:rsidRPr="00C66327">
        <w:t xml:space="preserve">:  </w:t>
      </w:r>
      <w:r>
        <w:t xml:space="preserve">No action required.  </w:t>
      </w:r>
      <w:r w:rsidRPr="00C66327">
        <w:t>This field is automatically calculated based on the number of units, multiplied by the FMR per unit size, multiplied by 12 months, multiplied by the grant term</w:t>
      </w:r>
      <w:r>
        <w:t xml:space="preserve">.  </w:t>
      </w:r>
    </w:p>
    <w:p w14:paraId="5191A8C2" w14:textId="77777777" w:rsidR="00FB4B14" w:rsidRPr="00FB4B14" w:rsidRDefault="00FB4B14" w:rsidP="00FB4B14">
      <w:pPr>
        <w:rPr>
          <w:rFonts w:cs="Times New Roman"/>
        </w:rPr>
      </w:pPr>
      <w:r w:rsidRPr="00FB4B14">
        <w:rPr>
          <w:rFonts w:cs="Times New Roman"/>
        </w:rPr>
        <w:t>All grey fields will calculate after project applicants complete and save this screen.  Click “</w:t>
      </w:r>
      <w:r w:rsidRPr="00FB4B14">
        <w:rPr>
          <w:rFonts w:cs="Times New Roman"/>
          <w:b/>
        </w:rPr>
        <w:t>Save &amp; Back to List</w:t>
      </w:r>
      <w:r w:rsidRPr="00FB4B14">
        <w:rPr>
          <w:rFonts w:cs="Times New Roman"/>
        </w:rPr>
        <w:t>” to save the information and return to the primary screen.  Click “</w:t>
      </w:r>
      <w:r w:rsidRPr="00FB4B14">
        <w:rPr>
          <w:rFonts w:cs="Times New Roman"/>
          <w:b/>
        </w:rPr>
        <w:t>Save &amp; Add Another</w:t>
      </w:r>
      <w:r w:rsidRPr="00FB4B14">
        <w:rPr>
          <w:rFonts w:cs="Times New Roman"/>
        </w:rPr>
        <w:t xml:space="preserve">” to add information for another FMR area.  To view and edit a detailed screen, click the view </w:t>
      </w:r>
      <w:r w:rsidRPr="00240A61">
        <w:rPr>
          <w:noProof/>
        </w:rPr>
        <w:drawing>
          <wp:inline distT="0" distB="0" distL="0" distR="0" wp14:anchorId="5C03FAAF" wp14:editId="1FB4EE1B">
            <wp:extent cx="186690" cy="213360"/>
            <wp:effectExtent l="0" t="0" r="3810" b="0"/>
            <wp:docPr id="33" name="Picture 33" descr="Image of the “magnifying glass” icon."/>
            <wp:cNvGraphicFramePr/>
            <a:graphic xmlns:a="http://schemas.openxmlformats.org/drawingml/2006/main">
              <a:graphicData uri="http://schemas.openxmlformats.org/drawingml/2006/picture">
                <pic:pic xmlns:pic="http://schemas.openxmlformats.org/drawingml/2006/picture">
                  <pic:nvPicPr>
                    <pic:cNvPr id="2" name="Picture 2" descr="Image of the “magnifying glass” icon."/>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6690" cy="213360"/>
                    </a:xfrm>
                    <a:prstGeom prst="rect">
                      <a:avLst/>
                    </a:prstGeom>
                    <a:noFill/>
                    <a:ln>
                      <a:noFill/>
                    </a:ln>
                  </pic:spPr>
                </pic:pic>
              </a:graphicData>
            </a:graphic>
          </wp:inline>
        </w:drawing>
      </w:r>
      <w:r w:rsidRPr="00FB4B14">
        <w:rPr>
          <w:rFonts w:cs="Times New Roman"/>
        </w:rPr>
        <w:t xml:space="preserve"> icon.  To delete a detail screen, click the delete </w:t>
      </w:r>
      <w:r w:rsidRPr="00240A61">
        <w:rPr>
          <w:noProof/>
        </w:rPr>
        <w:drawing>
          <wp:inline distT="0" distB="0" distL="0" distR="0" wp14:anchorId="7B1F562D" wp14:editId="7C39EA6A">
            <wp:extent cx="228600" cy="19812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Pr="00FB4B14">
        <w:rPr>
          <w:rFonts w:cs="Times New Roman"/>
        </w:rPr>
        <w:t xml:space="preserve"> icon.</w:t>
      </w:r>
    </w:p>
    <w:p w14:paraId="4C8D732D" w14:textId="070E7B02" w:rsidR="00806752" w:rsidRPr="00C66327" w:rsidRDefault="00806752" w:rsidP="004079A1">
      <w:pPr>
        <w:spacing w:before="120"/>
      </w:pPr>
      <w:r w:rsidRPr="00C66327">
        <w:t xml:space="preserve">All automatic fields will be calculated </w:t>
      </w:r>
      <w:r w:rsidR="00324772">
        <w:t>after</w:t>
      </w:r>
      <w:r w:rsidRPr="00C66327">
        <w:t xml:space="preserve"> the required field has been completed </w:t>
      </w:r>
      <w:r w:rsidR="00FF0FCD">
        <w:t xml:space="preserve">and </w:t>
      </w:r>
      <w:r w:rsidRPr="00C66327">
        <w:t>saved.</w:t>
      </w:r>
    </w:p>
    <w:p w14:paraId="3219EAB2" w14:textId="24416323" w:rsidR="00806752" w:rsidRPr="00C66327" w:rsidRDefault="008B4C89" w:rsidP="001F2104">
      <w:pPr>
        <w:pStyle w:val="Heading4"/>
      </w:pPr>
      <w:bookmarkStart w:id="187" w:name="_Toc398207304"/>
      <w:bookmarkStart w:id="188" w:name="_Toc430694727"/>
      <w:r>
        <w:lastRenderedPageBreak/>
        <w:t xml:space="preserve">PH-PSH </w:t>
      </w:r>
      <w:r w:rsidR="00806752" w:rsidRPr="00C66327">
        <w:t xml:space="preserve">Screen </w:t>
      </w:r>
      <w:r w:rsidR="00546DD2">
        <w:t>6F</w:t>
      </w:r>
      <w:r w:rsidR="00F2656A">
        <w:t xml:space="preserve">.  </w:t>
      </w:r>
      <w:r w:rsidR="00806752" w:rsidRPr="00C66327">
        <w:t>Supportive Services Budget</w:t>
      </w:r>
      <w:bookmarkEnd w:id="187"/>
      <w:bookmarkEnd w:id="188"/>
      <w:r w:rsidR="00806752" w:rsidRPr="00C66327">
        <w:t xml:space="preserve"> </w:t>
      </w:r>
    </w:p>
    <w:p w14:paraId="5872B624" w14:textId="77777777" w:rsidR="005847B9" w:rsidRDefault="005847B9" w:rsidP="005847B9">
      <w:pPr>
        <w:spacing w:before="120"/>
      </w:pPr>
      <w:r w:rsidRPr="00C66327">
        <w:t xml:space="preserve">Screen </w:t>
      </w:r>
      <w:r>
        <w:t>6F</w:t>
      </w:r>
      <w:r w:rsidRPr="00C66327">
        <w:t xml:space="preserve"> appears if the “</w:t>
      </w:r>
      <w:r w:rsidRPr="00FC3BE4">
        <w:rPr>
          <w:b/>
        </w:rPr>
        <w:t>Supportive Services</w:t>
      </w:r>
      <w:r w:rsidRPr="00C66327">
        <w:t xml:space="preserve">” budget line item is selected on Screen </w:t>
      </w:r>
      <w:r>
        <w:t xml:space="preserve">6A.  </w:t>
      </w:r>
      <w:r w:rsidRPr="00C66327">
        <w:t>The supportive services listed are exhaustive based on the eligible supportive services in 24 CFR 578.53</w:t>
      </w:r>
      <w:r>
        <w:t xml:space="preserve">.  </w:t>
      </w:r>
    </w:p>
    <w:p w14:paraId="43C25ABF" w14:textId="77777777" w:rsidR="005847B9" w:rsidRDefault="005847B9" w:rsidP="005847B9">
      <w:pPr>
        <w:spacing w:before="120"/>
      </w:pPr>
      <w:r w:rsidRPr="00C66327">
        <w:rPr>
          <w:b/>
        </w:rPr>
        <w:t>Note:</w:t>
      </w:r>
      <w:r w:rsidRPr="00C66327">
        <w:t xml:space="preserve">  The only cost category </w:t>
      </w:r>
      <w:r>
        <w:t xml:space="preserve">from 24 CFR 578.53(e) </w:t>
      </w:r>
      <w:r w:rsidRPr="00C66327">
        <w:t xml:space="preserve">not </w:t>
      </w:r>
      <w:r>
        <w:t xml:space="preserve">on this screen </w:t>
      </w:r>
      <w:r w:rsidRPr="00C66327">
        <w:t>is “</w:t>
      </w:r>
      <w:r w:rsidRPr="00FC3BE4">
        <w:rPr>
          <w:b/>
        </w:rPr>
        <w:t>Direct provision of services</w:t>
      </w:r>
      <w:r w:rsidRPr="00C66327">
        <w:t>.”  As</w:t>
      </w:r>
      <w:r>
        <w:t xml:space="preserve"> 2</w:t>
      </w:r>
      <w:r w:rsidRPr="00C66327">
        <w:t>4 CFR</w:t>
      </w:r>
      <w:r>
        <w:t xml:space="preserve"> 578</w:t>
      </w:r>
      <w:r w:rsidRPr="00C66327">
        <w:t>.53(e)(17) explains, if the service is being directly delivered by the recipient</w:t>
      </w:r>
      <w:r w:rsidRPr="00FF0FCD">
        <w:rPr>
          <w:b/>
        </w:rPr>
        <w:t xml:space="preserve"> or </w:t>
      </w:r>
      <w:r w:rsidRPr="00C66327">
        <w:t>subrecipient, eligible costs under th</w:t>
      </w:r>
      <w:r>
        <w:t>e specific supportive</w:t>
      </w:r>
      <w:r w:rsidRPr="00C66327">
        <w:t xml:space="preserve"> service </w:t>
      </w:r>
      <w:r>
        <w:t xml:space="preserve">for which funding is being requested also </w:t>
      </w:r>
      <w:r w:rsidRPr="00C66327">
        <w:t>include</w:t>
      </w:r>
      <w:r>
        <w:t>s</w:t>
      </w:r>
      <w:r w:rsidRPr="00C66327">
        <w:t>:  the cost of labor</w:t>
      </w:r>
      <w:r w:rsidRPr="00FF0FCD">
        <w:rPr>
          <w:b/>
        </w:rPr>
        <w:t xml:space="preserve"> or </w:t>
      </w:r>
      <w:r w:rsidRPr="00C66327">
        <w:t xml:space="preserve">supplies, </w:t>
      </w:r>
      <w:r>
        <w:t xml:space="preserve">and </w:t>
      </w:r>
      <w:r w:rsidRPr="00C66327">
        <w:t>materials incurred by the recipient</w:t>
      </w:r>
      <w:r w:rsidRPr="00FF0FCD">
        <w:rPr>
          <w:b/>
        </w:rPr>
        <w:t xml:space="preserve"> or </w:t>
      </w:r>
      <w:r w:rsidRPr="00C66327">
        <w:t>subrecipient in directly providing supportive services</w:t>
      </w:r>
      <w:r w:rsidRPr="004D7EB2">
        <w:t xml:space="preserve"> to</w:t>
      </w:r>
      <w:r w:rsidRPr="00C66327">
        <w:t xml:space="preserve"> program participants; </w:t>
      </w:r>
      <w:r>
        <w:t xml:space="preserve">and </w:t>
      </w:r>
      <w:r w:rsidRPr="00C66327">
        <w:t xml:space="preserve">the salary </w:t>
      </w:r>
      <w:r>
        <w:t xml:space="preserve">and </w:t>
      </w:r>
      <w:r w:rsidRPr="00C66327">
        <w:t xml:space="preserve">benefit packages of the recipient </w:t>
      </w:r>
      <w:r>
        <w:t xml:space="preserve">and </w:t>
      </w:r>
      <w:r w:rsidRPr="00C66327">
        <w:t>subrecipient staff who directly deliver the services</w:t>
      </w:r>
      <w:r>
        <w:t>.  Additionally, per 2</w:t>
      </w:r>
      <w:r w:rsidRPr="00C66327">
        <w:t>4 CFR 578.59(a), staff overhead costs directly related</w:t>
      </w:r>
      <w:r w:rsidRPr="004D7EB2">
        <w:t xml:space="preserve"> to</w:t>
      </w:r>
      <w:r w:rsidRPr="00C66327">
        <w:t xml:space="preserve"> carrying out operating activities are eligible as part of those activities listed on the </w:t>
      </w:r>
      <w:r>
        <w:t>supportive services</w:t>
      </w:r>
      <w:r w:rsidRPr="00C66327">
        <w:t xml:space="preserve"> budget</w:t>
      </w:r>
      <w:r>
        <w:t>.</w:t>
      </w:r>
    </w:p>
    <w:p w14:paraId="122018CC" w14:textId="77777777" w:rsidR="005847B9" w:rsidRPr="005E2A37" w:rsidRDefault="005847B9" w:rsidP="005847B9">
      <w:pPr>
        <w:spacing w:before="120"/>
        <w:rPr>
          <w:rFonts w:cs="Times New Roman"/>
        </w:rPr>
      </w:pPr>
      <w:r w:rsidRPr="005E2A37">
        <w:rPr>
          <w:rFonts w:cs="Times New Roman"/>
        </w:rPr>
        <w:t xml:space="preserve">The itemized budget screen includes 17 eligible costs: </w:t>
      </w:r>
    </w:p>
    <w:p w14:paraId="7464018E" w14:textId="77777777" w:rsidR="005847B9" w:rsidRPr="005E2A37" w:rsidRDefault="005847B9" w:rsidP="005847B9">
      <w:pPr>
        <w:pStyle w:val="ColorfulList-Accent11"/>
        <w:numPr>
          <w:ilvl w:val="0"/>
          <w:numId w:val="18"/>
        </w:numPr>
        <w:spacing w:before="120"/>
        <w:contextualSpacing w:val="0"/>
        <w:rPr>
          <w:rFonts w:ascii="Times New Roman" w:hAnsi="Times New Roman" w:cs="Times New Roman"/>
        </w:rPr>
        <w:sectPr w:rsidR="005847B9" w:rsidRPr="005E2A37" w:rsidSect="00EC1C22">
          <w:headerReference w:type="default" r:id="rId45"/>
          <w:footerReference w:type="default" r:id="rId46"/>
          <w:type w:val="continuous"/>
          <w:pgSz w:w="12240" w:h="15840" w:code="1"/>
          <w:pgMar w:top="864" w:right="1080" w:bottom="720" w:left="936" w:header="576" w:footer="0" w:gutter="0"/>
          <w:pgNumType w:start="1"/>
          <w:cols w:space="720"/>
          <w:titlePg/>
          <w:docGrid w:linePitch="360"/>
        </w:sectPr>
      </w:pPr>
    </w:p>
    <w:p w14:paraId="3B9C8E4F" w14:textId="77777777" w:rsidR="005847B9" w:rsidRPr="005E2A37" w:rsidRDefault="005847B9" w:rsidP="005847B9">
      <w:pPr>
        <w:pStyle w:val="ColorfulList-Accent11"/>
        <w:numPr>
          <w:ilvl w:val="0"/>
          <w:numId w:val="17"/>
        </w:numPr>
        <w:spacing w:after="0"/>
        <w:contextualSpacing w:val="0"/>
        <w:rPr>
          <w:rFonts w:ascii="Times New Roman" w:hAnsi="Times New Roman" w:cs="Times New Roman"/>
        </w:rPr>
      </w:pPr>
      <w:r w:rsidRPr="005E2A37">
        <w:rPr>
          <w:rFonts w:ascii="Times New Roman" w:hAnsi="Times New Roman" w:cs="Times New Roman"/>
        </w:rPr>
        <w:t>Assessment of Service Needs</w:t>
      </w:r>
      <w:r w:rsidRPr="005E2A37">
        <w:rPr>
          <w:rFonts w:ascii="Times New Roman" w:hAnsi="Times New Roman" w:cs="Times New Roman"/>
        </w:rPr>
        <w:tab/>
      </w:r>
      <w:r w:rsidRPr="005E2A37">
        <w:rPr>
          <w:rFonts w:ascii="Times New Roman" w:hAnsi="Times New Roman" w:cs="Times New Roman"/>
        </w:rPr>
        <w:tab/>
      </w:r>
    </w:p>
    <w:p w14:paraId="000C51EE" w14:textId="77777777" w:rsidR="005847B9" w:rsidRPr="005E2A37" w:rsidRDefault="005847B9" w:rsidP="005847B9">
      <w:pPr>
        <w:pStyle w:val="ColorfulList-Accent11"/>
        <w:numPr>
          <w:ilvl w:val="0"/>
          <w:numId w:val="17"/>
        </w:numPr>
        <w:spacing w:after="0"/>
        <w:contextualSpacing w:val="0"/>
        <w:rPr>
          <w:rFonts w:ascii="Times New Roman" w:hAnsi="Times New Roman" w:cs="Times New Roman"/>
        </w:rPr>
      </w:pPr>
      <w:r w:rsidRPr="005E2A37">
        <w:rPr>
          <w:rFonts w:ascii="Times New Roman" w:hAnsi="Times New Roman" w:cs="Times New Roman"/>
        </w:rPr>
        <w:t>Assistance with Moving Costs</w:t>
      </w:r>
      <w:r w:rsidRPr="005E2A37">
        <w:rPr>
          <w:rFonts w:ascii="Times New Roman" w:hAnsi="Times New Roman" w:cs="Times New Roman"/>
        </w:rPr>
        <w:tab/>
      </w:r>
    </w:p>
    <w:p w14:paraId="73AFDA25" w14:textId="77777777" w:rsidR="005847B9" w:rsidRPr="005E2A37" w:rsidRDefault="005847B9" w:rsidP="005847B9">
      <w:pPr>
        <w:pStyle w:val="ColorfulList-Accent11"/>
        <w:numPr>
          <w:ilvl w:val="0"/>
          <w:numId w:val="17"/>
        </w:numPr>
        <w:spacing w:after="0"/>
        <w:contextualSpacing w:val="0"/>
        <w:rPr>
          <w:rFonts w:ascii="Times New Roman" w:hAnsi="Times New Roman" w:cs="Times New Roman"/>
        </w:rPr>
      </w:pPr>
      <w:r w:rsidRPr="005E2A37">
        <w:rPr>
          <w:rFonts w:ascii="Times New Roman" w:hAnsi="Times New Roman" w:cs="Times New Roman"/>
        </w:rPr>
        <w:t>Case Management</w:t>
      </w:r>
      <w:r w:rsidRPr="005E2A37">
        <w:rPr>
          <w:rFonts w:ascii="Times New Roman" w:hAnsi="Times New Roman" w:cs="Times New Roman"/>
        </w:rPr>
        <w:tab/>
      </w:r>
      <w:r w:rsidRPr="005E2A37">
        <w:rPr>
          <w:rFonts w:ascii="Times New Roman" w:hAnsi="Times New Roman" w:cs="Times New Roman"/>
        </w:rPr>
        <w:tab/>
      </w:r>
      <w:r w:rsidRPr="005E2A37">
        <w:rPr>
          <w:rFonts w:ascii="Times New Roman" w:hAnsi="Times New Roman" w:cs="Times New Roman"/>
        </w:rPr>
        <w:tab/>
      </w:r>
    </w:p>
    <w:p w14:paraId="3C50B09C" w14:textId="77777777" w:rsidR="005847B9" w:rsidRPr="005E2A37" w:rsidRDefault="005847B9" w:rsidP="005847B9">
      <w:pPr>
        <w:pStyle w:val="ColorfulList-Accent11"/>
        <w:numPr>
          <w:ilvl w:val="0"/>
          <w:numId w:val="17"/>
        </w:numPr>
        <w:spacing w:after="0"/>
        <w:contextualSpacing w:val="0"/>
        <w:rPr>
          <w:rFonts w:ascii="Times New Roman" w:hAnsi="Times New Roman" w:cs="Times New Roman"/>
        </w:rPr>
      </w:pPr>
      <w:r w:rsidRPr="005E2A37">
        <w:rPr>
          <w:rFonts w:ascii="Times New Roman" w:hAnsi="Times New Roman" w:cs="Times New Roman"/>
        </w:rPr>
        <w:t>Child Care</w:t>
      </w:r>
      <w:r w:rsidRPr="005E2A37">
        <w:rPr>
          <w:rFonts w:ascii="Times New Roman" w:hAnsi="Times New Roman" w:cs="Times New Roman"/>
        </w:rPr>
        <w:tab/>
      </w:r>
      <w:r w:rsidRPr="005E2A37">
        <w:rPr>
          <w:rFonts w:ascii="Times New Roman" w:hAnsi="Times New Roman" w:cs="Times New Roman"/>
        </w:rPr>
        <w:tab/>
      </w:r>
      <w:r w:rsidRPr="005E2A37">
        <w:rPr>
          <w:rFonts w:ascii="Times New Roman" w:hAnsi="Times New Roman" w:cs="Times New Roman"/>
        </w:rPr>
        <w:tab/>
      </w:r>
      <w:r w:rsidRPr="005E2A37">
        <w:rPr>
          <w:rFonts w:ascii="Times New Roman" w:hAnsi="Times New Roman" w:cs="Times New Roman"/>
        </w:rPr>
        <w:tab/>
      </w:r>
    </w:p>
    <w:p w14:paraId="7E9418D3" w14:textId="77777777" w:rsidR="005847B9" w:rsidRPr="005E2A37" w:rsidRDefault="005847B9" w:rsidP="005847B9">
      <w:pPr>
        <w:pStyle w:val="ColorfulList-Accent11"/>
        <w:numPr>
          <w:ilvl w:val="0"/>
          <w:numId w:val="17"/>
        </w:numPr>
        <w:spacing w:after="0"/>
        <w:contextualSpacing w:val="0"/>
        <w:rPr>
          <w:rFonts w:ascii="Times New Roman" w:hAnsi="Times New Roman" w:cs="Times New Roman"/>
        </w:rPr>
      </w:pPr>
      <w:r w:rsidRPr="005E2A37">
        <w:rPr>
          <w:rFonts w:ascii="Times New Roman" w:hAnsi="Times New Roman" w:cs="Times New Roman"/>
        </w:rPr>
        <w:t>Education Services</w:t>
      </w:r>
      <w:r w:rsidRPr="005E2A37">
        <w:rPr>
          <w:rFonts w:ascii="Times New Roman" w:hAnsi="Times New Roman" w:cs="Times New Roman"/>
        </w:rPr>
        <w:tab/>
      </w:r>
      <w:r w:rsidRPr="005E2A37">
        <w:rPr>
          <w:rFonts w:ascii="Times New Roman" w:hAnsi="Times New Roman" w:cs="Times New Roman"/>
        </w:rPr>
        <w:tab/>
      </w:r>
      <w:r w:rsidRPr="005E2A37">
        <w:rPr>
          <w:rFonts w:ascii="Times New Roman" w:hAnsi="Times New Roman" w:cs="Times New Roman"/>
        </w:rPr>
        <w:tab/>
      </w:r>
    </w:p>
    <w:p w14:paraId="128953C9" w14:textId="77777777" w:rsidR="005847B9" w:rsidRPr="005E2A37" w:rsidRDefault="005847B9" w:rsidP="005847B9">
      <w:pPr>
        <w:pStyle w:val="ColorfulList-Accent11"/>
        <w:numPr>
          <w:ilvl w:val="0"/>
          <w:numId w:val="17"/>
        </w:numPr>
        <w:spacing w:after="0"/>
        <w:contextualSpacing w:val="0"/>
        <w:rPr>
          <w:rFonts w:ascii="Times New Roman" w:hAnsi="Times New Roman" w:cs="Times New Roman"/>
        </w:rPr>
      </w:pPr>
      <w:r w:rsidRPr="005E2A37">
        <w:rPr>
          <w:rFonts w:ascii="Times New Roman" w:hAnsi="Times New Roman" w:cs="Times New Roman"/>
        </w:rPr>
        <w:t>Employment Assistance</w:t>
      </w:r>
      <w:r w:rsidRPr="005E2A37">
        <w:rPr>
          <w:rFonts w:ascii="Times New Roman" w:hAnsi="Times New Roman" w:cs="Times New Roman"/>
        </w:rPr>
        <w:tab/>
      </w:r>
      <w:r w:rsidRPr="005E2A37">
        <w:rPr>
          <w:rFonts w:ascii="Times New Roman" w:hAnsi="Times New Roman" w:cs="Times New Roman"/>
        </w:rPr>
        <w:tab/>
      </w:r>
    </w:p>
    <w:p w14:paraId="396006AF" w14:textId="77777777" w:rsidR="005847B9" w:rsidRPr="005E2A37" w:rsidRDefault="005847B9" w:rsidP="005847B9">
      <w:pPr>
        <w:pStyle w:val="ColorfulList-Accent11"/>
        <w:numPr>
          <w:ilvl w:val="0"/>
          <w:numId w:val="17"/>
        </w:numPr>
        <w:spacing w:after="0"/>
        <w:contextualSpacing w:val="0"/>
        <w:rPr>
          <w:rFonts w:ascii="Times New Roman" w:hAnsi="Times New Roman" w:cs="Times New Roman"/>
        </w:rPr>
      </w:pPr>
      <w:r w:rsidRPr="005E2A37">
        <w:rPr>
          <w:rFonts w:ascii="Times New Roman" w:hAnsi="Times New Roman" w:cs="Times New Roman"/>
        </w:rPr>
        <w:t>Food</w:t>
      </w:r>
    </w:p>
    <w:p w14:paraId="33ED380C" w14:textId="77777777" w:rsidR="005847B9" w:rsidRPr="005E2A37" w:rsidRDefault="005847B9" w:rsidP="005847B9">
      <w:pPr>
        <w:pStyle w:val="ColorfulList-Accent11"/>
        <w:numPr>
          <w:ilvl w:val="0"/>
          <w:numId w:val="17"/>
        </w:numPr>
        <w:spacing w:after="0"/>
        <w:contextualSpacing w:val="0"/>
        <w:rPr>
          <w:rFonts w:ascii="Times New Roman" w:hAnsi="Times New Roman" w:cs="Times New Roman"/>
        </w:rPr>
      </w:pPr>
      <w:r w:rsidRPr="005E2A37">
        <w:rPr>
          <w:rFonts w:ascii="Times New Roman" w:hAnsi="Times New Roman" w:cs="Times New Roman"/>
        </w:rPr>
        <w:t>Housing/Counseling Services</w:t>
      </w:r>
      <w:r w:rsidRPr="005E2A37">
        <w:rPr>
          <w:rFonts w:ascii="Times New Roman" w:hAnsi="Times New Roman" w:cs="Times New Roman"/>
        </w:rPr>
        <w:tab/>
      </w:r>
    </w:p>
    <w:p w14:paraId="2E8C0159" w14:textId="77777777" w:rsidR="005847B9" w:rsidRPr="005E2A37" w:rsidRDefault="005847B9" w:rsidP="005847B9">
      <w:pPr>
        <w:pStyle w:val="ColorfulList-Accent11"/>
        <w:numPr>
          <w:ilvl w:val="0"/>
          <w:numId w:val="17"/>
        </w:numPr>
        <w:spacing w:after="0"/>
        <w:contextualSpacing w:val="0"/>
        <w:rPr>
          <w:rFonts w:ascii="Times New Roman" w:hAnsi="Times New Roman" w:cs="Times New Roman"/>
        </w:rPr>
      </w:pPr>
      <w:r w:rsidRPr="005E2A37">
        <w:rPr>
          <w:rFonts w:ascii="Times New Roman" w:hAnsi="Times New Roman" w:cs="Times New Roman"/>
        </w:rPr>
        <w:t>Legal Services</w:t>
      </w:r>
    </w:p>
    <w:p w14:paraId="4C1C76C4" w14:textId="77777777" w:rsidR="005847B9" w:rsidRPr="005E2A37" w:rsidRDefault="005847B9" w:rsidP="005847B9">
      <w:pPr>
        <w:pStyle w:val="ColorfulList-Accent11"/>
        <w:numPr>
          <w:ilvl w:val="0"/>
          <w:numId w:val="17"/>
        </w:numPr>
        <w:spacing w:after="0"/>
        <w:contextualSpacing w:val="0"/>
        <w:rPr>
          <w:rFonts w:ascii="Times New Roman" w:hAnsi="Times New Roman" w:cs="Times New Roman"/>
        </w:rPr>
      </w:pPr>
      <w:r w:rsidRPr="005E2A37">
        <w:rPr>
          <w:rFonts w:ascii="Times New Roman" w:hAnsi="Times New Roman" w:cs="Times New Roman"/>
        </w:rPr>
        <w:t xml:space="preserve">Life Skills </w:t>
      </w:r>
    </w:p>
    <w:p w14:paraId="7B052952" w14:textId="77777777" w:rsidR="005847B9" w:rsidRPr="005E2A37" w:rsidRDefault="005847B9" w:rsidP="005847B9">
      <w:pPr>
        <w:pStyle w:val="ColorfulList-Accent11"/>
        <w:numPr>
          <w:ilvl w:val="0"/>
          <w:numId w:val="17"/>
        </w:numPr>
        <w:spacing w:after="0"/>
        <w:contextualSpacing w:val="0"/>
        <w:rPr>
          <w:rFonts w:ascii="Times New Roman" w:hAnsi="Times New Roman" w:cs="Times New Roman"/>
        </w:rPr>
      </w:pPr>
      <w:r w:rsidRPr="005E2A37">
        <w:rPr>
          <w:rFonts w:ascii="Times New Roman" w:hAnsi="Times New Roman" w:cs="Times New Roman"/>
        </w:rPr>
        <w:t>Mental Health Services</w:t>
      </w:r>
    </w:p>
    <w:p w14:paraId="100F331E" w14:textId="77777777" w:rsidR="005847B9" w:rsidRPr="005E2A37" w:rsidRDefault="005847B9" w:rsidP="005847B9">
      <w:pPr>
        <w:pStyle w:val="ColorfulList-Accent11"/>
        <w:numPr>
          <w:ilvl w:val="0"/>
          <w:numId w:val="17"/>
        </w:numPr>
        <w:spacing w:after="0"/>
        <w:contextualSpacing w:val="0"/>
        <w:rPr>
          <w:rFonts w:ascii="Times New Roman" w:hAnsi="Times New Roman" w:cs="Times New Roman"/>
        </w:rPr>
      </w:pPr>
      <w:r w:rsidRPr="005E2A37">
        <w:rPr>
          <w:rFonts w:ascii="Times New Roman" w:hAnsi="Times New Roman" w:cs="Times New Roman"/>
        </w:rPr>
        <w:t>Outpatient Health Services</w:t>
      </w:r>
    </w:p>
    <w:p w14:paraId="3228B0FC" w14:textId="77777777" w:rsidR="005847B9" w:rsidRPr="005E2A37" w:rsidRDefault="005847B9" w:rsidP="005847B9">
      <w:pPr>
        <w:pStyle w:val="ColorfulList-Accent11"/>
        <w:numPr>
          <w:ilvl w:val="0"/>
          <w:numId w:val="17"/>
        </w:numPr>
        <w:spacing w:after="0"/>
        <w:contextualSpacing w:val="0"/>
        <w:rPr>
          <w:rFonts w:ascii="Times New Roman" w:hAnsi="Times New Roman" w:cs="Times New Roman"/>
        </w:rPr>
      </w:pPr>
      <w:r w:rsidRPr="005E2A37">
        <w:rPr>
          <w:rFonts w:ascii="Times New Roman" w:hAnsi="Times New Roman" w:cs="Times New Roman"/>
        </w:rPr>
        <w:t>Outreach Services</w:t>
      </w:r>
    </w:p>
    <w:p w14:paraId="5E1A7808" w14:textId="77777777" w:rsidR="005847B9" w:rsidRPr="005E2A37" w:rsidRDefault="005847B9" w:rsidP="005847B9">
      <w:pPr>
        <w:pStyle w:val="ColorfulList-Accent11"/>
        <w:numPr>
          <w:ilvl w:val="0"/>
          <w:numId w:val="17"/>
        </w:numPr>
        <w:spacing w:after="0"/>
        <w:contextualSpacing w:val="0"/>
        <w:rPr>
          <w:rFonts w:ascii="Times New Roman" w:hAnsi="Times New Roman" w:cs="Times New Roman"/>
        </w:rPr>
      </w:pPr>
      <w:r w:rsidRPr="005E2A37">
        <w:rPr>
          <w:rFonts w:ascii="Times New Roman" w:hAnsi="Times New Roman" w:cs="Times New Roman"/>
        </w:rPr>
        <w:t>Substance Abuse Treatment Services</w:t>
      </w:r>
    </w:p>
    <w:p w14:paraId="387BA57F" w14:textId="77777777" w:rsidR="005847B9" w:rsidRPr="005E2A37" w:rsidRDefault="005847B9" w:rsidP="005847B9">
      <w:pPr>
        <w:pStyle w:val="ColorfulList-Accent11"/>
        <w:numPr>
          <w:ilvl w:val="0"/>
          <w:numId w:val="17"/>
        </w:numPr>
        <w:spacing w:after="0"/>
        <w:contextualSpacing w:val="0"/>
        <w:rPr>
          <w:rFonts w:ascii="Times New Roman" w:hAnsi="Times New Roman" w:cs="Times New Roman"/>
        </w:rPr>
      </w:pPr>
      <w:r w:rsidRPr="005E2A37">
        <w:rPr>
          <w:rFonts w:ascii="Times New Roman" w:hAnsi="Times New Roman" w:cs="Times New Roman"/>
        </w:rPr>
        <w:t>Transportation</w:t>
      </w:r>
      <w:r w:rsidRPr="005E2A37">
        <w:rPr>
          <w:rFonts w:ascii="Times New Roman" w:hAnsi="Times New Roman" w:cs="Times New Roman"/>
        </w:rPr>
        <w:tab/>
      </w:r>
    </w:p>
    <w:p w14:paraId="7A88C3C3" w14:textId="77777777" w:rsidR="005847B9" w:rsidRPr="005E2A37" w:rsidRDefault="005847B9" w:rsidP="005847B9">
      <w:pPr>
        <w:pStyle w:val="ColorfulList-Accent11"/>
        <w:numPr>
          <w:ilvl w:val="0"/>
          <w:numId w:val="17"/>
        </w:numPr>
        <w:spacing w:after="0"/>
        <w:contextualSpacing w:val="0"/>
        <w:rPr>
          <w:rFonts w:ascii="Times New Roman" w:hAnsi="Times New Roman" w:cs="Times New Roman"/>
        </w:rPr>
      </w:pPr>
      <w:r w:rsidRPr="005E2A37">
        <w:rPr>
          <w:rFonts w:ascii="Times New Roman" w:hAnsi="Times New Roman" w:cs="Times New Roman"/>
        </w:rPr>
        <w:t>Utility Deposits</w:t>
      </w:r>
    </w:p>
    <w:p w14:paraId="6BCB0CBE" w14:textId="77777777" w:rsidR="005847B9" w:rsidRPr="005E2A37" w:rsidRDefault="005847B9" w:rsidP="005847B9">
      <w:pPr>
        <w:pStyle w:val="ColorfulList-Accent11"/>
        <w:numPr>
          <w:ilvl w:val="0"/>
          <w:numId w:val="17"/>
        </w:numPr>
        <w:spacing w:after="0"/>
        <w:contextualSpacing w:val="0"/>
        <w:rPr>
          <w:rFonts w:ascii="Times New Roman" w:hAnsi="Times New Roman" w:cs="Times New Roman"/>
        </w:rPr>
        <w:sectPr w:rsidR="005847B9" w:rsidRPr="005E2A37" w:rsidSect="001609DF">
          <w:type w:val="continuous"/>
          <w:pgSz w:w="12240" w:h="15840" w:code="1"/>
          <w:pgMar w:top="864" w:right="1080" w:bottom="720" w:left="936" w:header="576" w:footer="144" w:gutter="0"/>
          <w:cols w:num="2" w:space="720"/>
          <w:titlePg/>
          <w:docGrid w:linePitch="360"/>
        </w:sectPr>
      </w:pPr>
      <w:r w:rsidRPr="005E2A37">
        <w:rPr>
          <w:rFonts w:ascii="Times New Roman" w:hAnsi="Times New Roman" w:cs="Times New Roman"/>
        </w:rPr>
        <w:t>Operating Cost*</w:t>
      </w:r>
    </w:p>
    <w:p w14:paraId="67B4CD6E" w14:textId="77777777" w:rsidR="005847B9" w:rsidRDefault="005847B9" w:rsidP="005847B9">
      <w:pPr>
        <w:spacing w:before="120"/>
      </w:pPr>
      <w:r>
        <w:t>*Project a</w:t>
      </w:r>
      <w:r w:rsidRPr="00C66327" w:rsidDel="00887716">
        <w:t xml:space="preserve">pplicants may only include </w:t>
      </w:r>
      <w:r>
        <w:t>“</w:t>
      </w:r>
      <w:r w:rsidRPr="00192104">
        <w:rPr>
          <w:b/>
        </w:rPr>
        <w:t>17.  Operating Costs</w:t>
      </w:r>
      <w:r>
        <w:t>”</w:t>
      </w:r>
      <w:r w:rsidRPr="00C66327">
        <w:t xml:space="preserve"> (maintenance, repair, building security, furniture, utilities, and equipment) in the Supportive Services budget if the costs are for a facility that is used to provide supportive services for program participants.</w:t>
      </w:r>
      <w:r>
        <w:t xml:space="preserve">  </w:t>
      </w:r>
    </w:p>
    <w:p w14:paraId="1E39F145" w14:textId="77777777" w:rsidR="005847B9" w:rsidRDefault="005847B9" w:rsidP="005847B9">
      <w:pPr>
        <w:spacing w:before="120"/>
        <w:rPr>
          <w:b/>
        </w:rPr>
        <w:sectPr w:rsidR="005847B9" w:rsidSect="001609DF">
          <w:footerReference w:type="default" r:id="rId47"/>
          <w:type w:val="continuous"/>
          <w:pgSz w:w="12240" w:h="15840" w:code="1"/>
          <w:pgMar w:top="864" w:right="1080" w:bottom="720" w:left="936" w:header="576" w:footer="144" w:gutter="0"/>
          <w:cols w:space="720"/>
          <w:titlePg/>
          <w:docGrid w:linePitch="360"/>
        </w:sectPr>
      </w:pPr>
      <w:r w:rsidRPr="00C66327">
        <w:t xml:space="preserve">Enter the quantity, detail, </w:t>
      </w:r>
      <w:r>
        <w:t>and</w:t>
      </w:r>
      <w:r w:rsidRPr="004D7EB2">
        <w:t xml:space="preserve"> to</w:t>
      </w:r>
      <w:r w:rsidRPr="00C66327">
        <w:t>tal budget request for each supportive services cost</w:t>
      </w:r>
      <w:r>
        <w:t xml:space="preserve"> being requested.  </w:t>
      </w:r>
    </w:p>
    <w:p w14:paraId="2FE9A4A8" w14:textId="77777777" w:rsidR="005847B9" w:rsidRDefault="005847B9" w:rsidP="00CB6F20">
      <w:pPr>
        <w:pStyle w:val="ListParagraph"/>
        <w:numPr>
          <w:ilvl w:val="0"/>
          <w:numId w:val="46"/>
        </w:numPr>
        <w:spacing w:before="120"/>
        <w:ind w:left="720"/>
        <w:contextualSpacing w:val="0"/>
      </w:pPr>
      <w:r w:rsidRPr="004418C6">
        <w:rPr>
          <w:b/>
        </w:rPr>
        <w:t>Eligible Costs</w:t>
      </w:r>
      <w:r w:rsidRPr="00C66327">
        <w:t xml:space="preserve">:  </w:t>
      </w:r>
      <w:r>
        <w:t xml:space="preserve">No action required.  </w:t>
      </w:r>
      <w:r w:rsidRPr="00814AF6">
        <w:rPr>
          <w:i/>
        </w:rPr>
        <w:t>e-snaps</w:t>
      </w:r>
      <w:r w:rsidRPr="00C66327">
        <w:t xml:space="preserve"> </w:t>
      </w:r>
      <w:r>
        <w:t>populates</w:t>
      </w:r>
      <w:r w:rsidRPr="00C66327">
        <w:t xml:space="preserve"> a list of eligible supportive services for which funds can be requested</w:t>
      </w:r>
      <w:r>
        <w:t xml:space="preserve">.  </w:t>
      </w:r>
      <w:r w:rsidRPr="00C66327">
        <w:t>The costs listed are the only costs allowed under</w:t>
      </w:r>
      <w:r>
        <w:t xml:space="preserve"> 2</w:t>
      </w:r>
      <w:r w:rsidRPr="00C66327">
        <w:t>4 CFR 578.53</w:t>
      </w:r>
      <w:r>
        <w:t xml:space="preserve">.  </w:t>
      </w:r>
      <w:r w:rsidRPr="00C66327">
        <w:t>(Refer</w:t>
      </w:r>
      <w:r w:rsidRPr="004D7EB2">
        <w:t xml:space="preserve"> to</w:t>
      </w:r>
      <w:r>
        <w:t xml:space="preserve"> 2</w:t>
      </w:r>
      <w:r w:rsidRPr="00C66327">
        <w:t>4 CFR 578.53 for details on eligible supportive services costs.)</w:t>
      </w:r>
      <w:r>
        <w:t xml:space="preserve"> </w:t>
      </w:r>
      <w:r w:rsidRPr="00C66327">
        <w:t xml:space="preserve"> </w:t>
      </w:r>
    </w:p>
    <w:p w14:paraId="315E8A8A" w14:textId="77777777" w:rsidR="005847B9" w:rsidRPr="00375FCE" w:rsidRDefault="005847B9" w:rsidP="005847B9">
      <w:pPr>
        <w:pStyle w:val="ListParagraph"/>
        <w:numPr>
          <w:ilvl w:val="1"/>
          <w:numId w:val="1"/>
        </w:numPr>
        <w:spacing w:before="120"/>
        <w:ind w:left="720"/>
        <w:contextualSpacing w:val="0"/>
        <w:rPr>
          <w:b/>
        </w:rPr>
      </w:pPr>
      <w:r w:rsidRPr="00375FCE">
        <w:rPr>
          <w:b/>
        </w:rPr>
        <w:t>Quantity AND Description</w:t>
      </w:r>
      <w:r w:rsidRPr="00C66327">
        <w:t xml:space="preserve">:  </w:t>
      </w:r>
      <w:r>
        <w:t xml:space="preserve">Required.  Enter the quantity (i.e., numbers) and description </w:t>
      </w:r>
      <w:r w:rsidRPr="005916B4">
        <w:rPr>
          <w:u w:val="single"/>
        </w:rPr>
        <w:t>details</w:t>
      </w:r>
      <w:r>
        <w:t xml:space="preserve"> for each activity for which funds are being requested.  </w:t>
      </w:r>
      <w:r w:rsidRPr="00375FCE">
        <w:rPr>
          <w:b/>
        </w:rPr>
        <w:t>Quantity and description details should be thorough</w:t>
      </w:r>
      <w:r>
        <w:t xml:space="preserve"> (</w:t>
      </w:r>
      <w:r w:rsidRPr="00C66327">
        <w:t xml:space="preserve">e.g., </w:t>
      </w:r>
      <w:r>
        <w:t>for staffing: position title</w:t>
      </w:r>
      <w:r w:rsidRPr="00375FCE">
        <w:rPr>
          <w:rFonts w:cs="Times New Roman"/>
        </w:rPr>
        <w:t>–</w:t>
      </w:r>
      <w:r>
        <w:t xml:space="preserve">1 </w:t>
      </w:r>
      <w:r w:rsidRPr="00C66327">
        <w:t xml:space="preserve">FTE </w:t>
      </w:r>
      <w:r>
        <w:t xml:space="preserve">@ $45,000 including benefits or 50 hours @ $25 per hour including benefits).  </w:t>
      </w:r>
      <w:r w:rsidRPr="00C66327">
        <w:t xml:space="preserve">Simply stating 1 FTE is </w:t>
      </w:r>
      <w:r w:rsidRPr="00375FCE">
        <w:rPr>
          <w:b/>
        </w:rPr>
        <w:t>NOT</w:t>
      </w:r>
      <w:r w:rsidRPr="00C66327">
        <w:t xml:space="preserve"> providing </w:t>
      </w:r>
      <w:r>
        <w:t>quantity and description details</w:t>
      </w:r>
      <w:r w:rsidRPr="00C66327">
        <w:t xml:space="preserve"> </w:t>
      </w:r>
      <w:r>
        <w:t xml:space="preserve">and </w:t>
      </w:r>
      <w:r w:rsidRPr="00C66327">
        <w:t xml:space="preserve">limits HUD’s understanding of </w:t>
      </w:r>
      <w:r>
        <w:t>costs</w:t>
      </w:r>
      <w:r w:rsidRPr="00C66327">
        <w:t xml:space="preserve"> being requested</w:t>
      </w:r>
      <w:r>
        <w:t xml:space="preserve">.  </w:t>
      </w:r>
      <w:r w:rsidRPr="00C66327">
        <w:t>Failure</w:t>
      </w:r>
      <w:r w:rsidRPr="004D7EB2">
        <w:t xml:space="preserve"> to</w:t>
      </w:r>
      <w:r w:rsidRPr="00C66327">
        <w:t xml:space="preserve"> enter</w:t>
      </w:r>
      <w:r>
        <w:t xml:space="preserve"> adequate</w:t>
      </w:r>
      <w:r w:rsidRPr="00C66327">
        <w:t xml:space="preserve"> </w:t>
      </w:r>
      <w:r>
        <w:t>quantity and description details will</w:t>
      </w:r>
      <w:r w:rsidRPr="00D761EB">
        <w:t xml:space="preserve"> result in HUD placing </w:t>
      </w:r>
      <w:r w:rsidRPr="00375FCE">
        <w:t>conditions on the conditional award and will delay funding.</w:t>
      </w:r>
      <w:r>
        <w:t xml:space="preserve"> </w:t>
      </w:r>
    </w:p>
    <w:p w14:paraId="12F58AE1" w14:textId="77777777" w:rsidR="005847B9" w:rsidRPr="00C66327" w:rsidRDefault="005847B9" w:rsidP="005847B9">
      <w:pPr>
        <w:pStyle w:val="ListParagraph"/>
        <w:numPr>
          <w:ilvl w:val="1"/>
          <w:numId w:val="1"/>
        </w:numPr>
        <w:spacing w:before="120"/>
        <w:ind w:left="720"/>
        <w:contextualSpacing w:val="0"/>
      </w:pPr>
      <w:r w:rsidRPr="00375FCE">
        <w:rPr>
          <w:b/>
        </w:rPr>
        <w:t>Annual Assistance Requested</w:t>
      </w:r>
      <w:r w:rsidRPr="00C66327">
        <w:t xml:space="preserve">:  </w:t>
      </w:r>
      <w:r>
        <w:t xml:space="preserve">Required.  </w:t>
      </w:r>
      <w:r w:rsidRPr="00C66327">
        <w:t>Enter the annual amount requested for each activity</w:t>
      </w:r>
      <w:r>
        <w:t xml:space="preserve">.  </w:t>
      </w:r>
      <w:r w:rsidRPr="00C66327">
        <w:t xml:space="preserve">The amount entered must only be the amount that is </w:t>
      </w:r>
      <w:r w:rsidRPr="00375FCE">
        <w:rPr>
          <w:b/>
        </w:rPr>
        <w:t>directly</w:t>
      </w:r>
      <w:r w:rsidRPr="00C66327">
        <w:t xml:space="preserve"> related</w:t>
      </w:r>
      <w:r w:rsidRPr="004D7EB2">
        <w:t xml:space="preserve"> to</w:t>
      </w:r>
      <w:r w:rsidRPr="00C66327">
        <w:t xml:space="preserve"> providing supportive services</w:t>
      </w:r>
      <w:r w:rsidRPr="004D7EB2">
        <w:t xml:space="preserve"> to</w:t>
      </w:r>
      <w:r w:rsidRPr="00C66327">
        <w:t xml:space="preserve"> homeless program participants</w:t>
      </w:r>
      <w:r>
        <w:t xml:space="preserve">.  </w:t>
      </w:r>
    </w:p>
    <w:p w14:paraId="70DD9CCC" w14:textId="77777777" w:rsidR="005847B9" w:rsidRPr="00C66327" w:rsidRDefault="005847B9" w:rsidP="005847B9">
      <w:pPr>
        <w:pStyle w:val="ListParagraph"/>
        <w:numPr>
          <w:ilvl w:val="1"/>
          <w:numId w:val="1"/>
        </w:numPr>
        <w:spacing w:before="120"/>
        <w:ind w:left="720"/>
        <w:contextualSpacing w:val="0"/>
      </w:pPr>
      <w:r w:rsidRPr="00C66327">
        <w:rPr>
          <w:b/>
        </w:rPr>
        <w:t>Total Annual Assistance Requested</w:t>
      </w:r>
      <w:r w:rsidRPr="00C66327">
        <w:t xml:space="preserve">:  </w:t>
      </w:r>
      <w:r>
        <w:t xml:space="preserve">No action required.  </w:t>
      </w:r>
      <w:r w:rsidRPr="00C66327">
        <w:t>This field is automatically calculated based on the sum of the annual assistance requests entered for each activity</w:t>
      </w:r>
      <w:r>
        <w:t xml:space="preserve">.  </w:t>
      </w:r>
    </w:p>
    <w:p w14:paraId="00D52DC2" w14:textId="77777777" w:rsidR="005847B9" w:rsidRPr="00C66327" w:rsidRDefault="005847B9" w:rsidP="005847B9">
      <w:pPr>
        <w:pStyle w:val="ListParagraph"/>
        <w:numPr>
          <w:ilvl w:val="1"/>
          <w:numId w:val="1"/>
        </w:numPr>
        <w:spacing w:before="120"/>
        <w:ind w:left="720"/>
        <w:contextualSpacing w:val="0"/>
      </w:pPr>
      <w:r w:rsidRPr="00C66327">
        <w:rPr>
          <w:b/>
        </w:rPr>
        <w:t>Grant Term</w:t>
      </w:r>
      <w:r w:rsidRPr="00C66327">
        <w:t xml:space="preserve">:  </w:t>
      </w:r>
      <w:r>
        <w:t xml:space="preserve">No action required.  </w:t>
      </w:r>
      <w:r w:rsidRPr="00C66327">
        <w:t>This field populate</w:t>
      </w:r>
      <w:r>
        <w:t>s</w:t>
      </w:r>
      <w:r w:rsidRPr="00C66327">
        <w:t xml:space="preserve"> based on the grant term selected on the </w:t>
      </w:r>
      <w:r>
        <w:t>“</w:t>
      </w:r>
      <w:r w:rsidRPr="00554C6D">
        <w:rPr>
          <w:b/>
        </w:rPr>
        <w:t>Funding Request</w:t>
      </w:r>
      <w:r>
        <w:t>”</w:t>
      </w:r>
      <w:r w:rsidRPr="00C66327">
        <w:t xml:space="preserve"> screen</w:t>
      </w:r>
      <w:r>
        <w:t xml:space="preserve">.  </w:t>
      </w:r>
    </w:p>
    <w:p w14:paraId="0D491178" w14:textId="77777777" w:rsidR="005847B9" w:rsidRPr="00C66327" w:rsidRDefault="005847B9" w:rsidP="005847B9">
      <w:pPr>
        <w:pStyle w:val="ListParagraph"/>
        <w:numPr>
          <w:ilvl w:val="1"/>
          <w:numId w:val="1"/>
        </w:numPr>
        <w:spacing w:before="120"/>
        <w:ind w:left="720"/>
        <w:contextualSpacing w:val="0"/>
      </w:pPr>
      <w:r w:rsidRPr="00C66327">
        <w:rPr>
          <w:b/>
        </w:rPr>
        <w:lastRenderedPageBreak/>
        <w:t>Total Request for Grant Term</w:t>
      </w:r>
      <w:r w:rsidRPr="00C66327">
        <w:t xml:space="preserve">:  </w:t>
      </w:r>
      <w:r>
        <w:t xml:space="preserve">No action required.  </w:t>
      </w:r>
      <w:r w:rsidRPr="00C66327">
        <w:t>This field automatically calculate</w:t>
      </w:r>
      <w:r>
        <w:t>s</w:t>
      </w:r>
      <w:r w:rsidRPr="00C66327">
        <w:t xml:space="preserve"> based on the</w:t>
      </w:r>
      <w:r w:rsidRPr="004D7EB2">
        <w:t xml:space="preserve"> to</w:t>
      </w:r>
      <w:r w:rsidRPr="00C66327">
        <w:t xml:space="preserve">tal amount </w:t>
      </w:r>
      <w:r>
        <w:t>in the “total annual assistance requested”</w:t>
      </w:r>
      <w:r w:rsidRPr="00C66327">
        <w:t xml:space="preserve"> multiplied by the grant term.</w:t>
      </w:r>
    </w:p>
    <w:p w14:paraId="793DF1FC" w14:textId="22DFEBAF" w:rsidR="007C0EEE" w:rsidRPr="00C66327" w:rsidRDefault="005847B9" w:rsidP="007C0EEE">
      <w:pPr>
        <w:spacing w:before="120"/>
      </w:pPr>
      <w:r w:rsidRPr="00C66327">
        <w:t xml:space="preserve">All automatic fields will be calculated </w:t>
      </w:r>
      <w:r>
        <w:t>after</w:t>
      </w:r>
      <w:r w:rsidRPr="00C66327">
        <w:t xml:space="preserve"> the required field has been completed </w:t>
      </w:r>
      <w:r>
        <w:t xml:space="preserve">and </w:t>
      </w:r>
      <w:r w:rsidRPr="00C66327">
        <w:t>saved</w:t>
      </w:r>
      <w:r w:rsidR="007C0EEE" w:rsidRPr="00C66327">
        <w:t>.</w:t>
      </w:r>
    </w:p>
    <w:p w14:paraId="6ED13593" w14:textId="3D6B2D48" w:rsidR="00806752" w:rsidRPr="00C66327" w:rsidRDefault="008B4C89" w:rsidP="001F2104">
      <w:pPr>
        <w:pStyle w:val="Heading4"/>
      </w:pPr>
      <w:bookmarkStart w:id="189" w:name="_Toc398207305"/>
      <w:bookmarkStart w:id="190" w:name="_Toc430694728"/>
      <w:r>
        <w:t xml:space="preserve">PH-PSH </w:t>
      </w:r>
      <w:r w:rsidR="00806752" w:rsidRPr="00C66327">
        <w:t xml:space="preserve">Screen </w:t>
      </w:r>
      <w:r w:rsidR="00546DD2">
        <w:t>6G</w:t>
      </w:r>
      <w:r w:rsidR="00F2656A">
        <w:t xml:space="preserve">.  </w:t>
      </w:r>
      <w:r w:rsidR="00806752" w:rsidRPr="00C66327">
        <w:t>Operating Budget</w:t>
      </w:r>
      <w:bookmarkEnd w:id="189"/>
      <w:bookmarkEnd w:id="190"/>
      <w:r w:rsidR="00806752" w:rsidRPr="00C66327">
        <w:t xml:space="preserve"> </w:t>
      </w:r>
    </w:p>
    <w:p w14:paraId="4FA8EE4F" w14:textId="77777777" w:rsidR="00C456AA" w:rsidRPr="00C66327" w:rsidRDefault="00C456AA" w:rsidP="00C456AA">
      <w:pPr>
        <w:spacing w:before="120"/>
      </w:pPr>
      <w:r w:rsidRPr="00C66327">
        <w:t xml:space="preserve">Screen </w:t>
      </w:r>
      <w:r>
        <w:t>6G</w:t>
      </w:r>
      <w:r w:rsidRPr="00C66327">
        <w:t xml:space="preserve"> appears if the Operating budget is selected on Screen </w:t>
      </w:r>
      <w:r>
        <w:t xml:space="preserve">6A.  </w:t>
      </w:r>
      <w:r w:rsidRPr="008C778E">
        <w:t xml:space="preserve">The operating costs listed are all inclusive and determined by the eligible operating costs described in 24 CFR 578.55.  </w:t>
      </w:r>
      <w:r w:rsidRPr="00C66327">
        <w:t xml:space="preserve">Operating costs are associated with the </w:t>
      </w:r>
      <w:r>
        <w:t xml:space="preserve">day to day </w:t>
      </w:r>
      <w:r w:rsidRPr="00C66327">
        <w:t>operations of the</w:t>
      </w:r>
      <w:r>
        <w:t xml:space="preserve"> housing.</w:t>
      </w:r>
    </w:p>
    <w:p w14:paraId="302C1958" w14:textId="77777777" w:rsidR="00C456AA" w:rsidRPr="00C66327" w:rsidRDefault="00C456AA" w:rsidP="00C456AA">
      <w:pPr>
        <w:spacing w:before="120"/>
      </w:pPr>
      <w:r w:rsidRPr="00C66327">
        <w:rPr>
          <w:b/>
        </w:rPr>
        <w:t>Note:</w:t>
      </w:r>
      <w:r w:rsidRPr="00C66327">
        <w:t xml:space="preserve">  </w:t>
      </w:r>
      <w:r>
        <w:t>Per 2</w:t>
      </w:r>
      <w:r w:rsidRPr="00C66327">
        <w:t>4 CFR 578.59(a), staff overhead costs directly related</w:t>
      </w:r>
      <w:r w:rsidRPr="004D7EB2">
        <w:t xml:space="preserve"> to</w:t>
      </w:r>
      <w:r w:rsidRPr="00C66327">
        <w:t xml:space="preserve"> carrying out operating activities are eligible as part of those activities listed on the operating budget</w:t>
      </w:r>
      <w:r>
        <w:t xml:space="preserve">.  </w:t>
      </w:r>
      <w:r w:rsidRPr="00C66327">
        <w:t xml:space="preserve">The itemized budget screen includes 7 eligible costs: </w:t>
      </w:r>
    </w:p>
    <w:p w14:paraId="26D51C56" w14:textId="77777777" w:rsidR="00C456AA" w:rsidRPr="00C66327" w:rsidRDefault="00C456AA" w:rsidP="00C456AA">
      <w:pPr>
        <w:pStyle w:val="ListParagraph"/>
        <w:numPr>
          <w:ilvl w:val="0"/>
          <w:numId w:val="9"/>
        </w:numPr>
        <w:spacing w:after="0"/>
        <w:contextualSpacing w:val="0"/>
      </w:pPr>
      <w:r w:rsidRPr="00C66327">
        <w:t xml:space="preserve">Maintenance </w:t>
      </w:r>
      <w:r>
        <w:t xml:space="preserve">and </w:t>
      </w:r>
      <w:r w:rsidRPr="00C66327">
        <w:t>Repair</w:t>
      </w:r>
      <w:r w:rsidRPr="00C66327">
        <w:tab/>
      </w:r>
      <w:r w:rsidRPr="00C66327">
        <w:tab/>
      </w:r>
      <w:r w:rsidRPr="00C66327">
        <w:rPr>
          <w:b/>
        </w:rPr>
        <w:t>5</w:t>
      </w:r>
      <w:r>
        <w:rPr>
          <w:b/>
        </w:rPr>
        <w:t xml:space="preserve">.  </w:t>
      </w:r>
      <w:r w:rsidRPr="00C66327">
        <w:t xml:space="preserve">Electricity, Gas, </w:t>
      </w:r>
      <w:r>
        <w:t xml:space="preserve">and </w:t>
      </w:r>
      <w:r w:rsidRPr="00C66327">
        <w:t>Water</w:t>
      </w:r>
    </w:p>
    <w:p w14:paraId="58ACE123" w14:textId="77777777" w:rsidR="00C456AA" w:rsidRPr="00C66327" w:rsidRDefault="00C456AA" w:rsidP="00C456AA">
      <w:pPr>
        <w:pStyle w:val="ListParagraph"/>
        <w:numPr>
          <w:ilvl w:val="0"/>
          <w:numId w:val="9"/>
        </w:numPr>
        <w:spacing w:after="0"/>
        <w:contextualSpacing w:val="0"/>
      </w:pPr>
      <w:r w:rsidRPr="00C66327">
        <w:t xml:space="preserve">Property Taxes </w:t>
      </w:r>
      <w:r>
        <w:t xml:space="preserve">and </w:t>
      </w:r>
      <w:r w:rsidRPr="00C66327">
        <w:t>Insurance</w:t>
      </w:r>
      <w:r w:rsidRPr="00C66327">
        <w:tab/>
      </w:r>
      <w:r w:rsidRPr="00C66327">
        <w:tab/>
      </w:r>
      <w:r w:rsidRPr="00C66327">
        <w:rPr>
          <w:b/>
        </w:rPr>
        <w:t>6</w:t>
      </w:r>
      <w:r>
        <w:rPr>
          <w:b/>
        </w:rPr>
        <w:t xml:space="preserve">.  </w:t>
      </w:r>
      <w:r w:rsidRPr="00C66327">
        <w:t>Furniture</w:t>
      </w:r>
    </w:p>
    <w:p w14:paraId="7B45EA02" w14:textId="77777777" w:rsidR="00C456AA" w:rsidRPr="00C66327" w:rsidRDefault="00C456AA" w:rsidP="00C456AA">
      <w:pPr>
        <w:pStyle w:val="ListParagraph"/>
        <w:numPr>
          <w:ilvl w:val="0"/>
          <w:numId w:val="9"/>
        </w:numPr>
        <w:spacing w:after="0"/>
        <w:contextualSpacing w:val="0"/>
      </w:pPr>
      <w:r w:rsidRPr="00C66327">
        <w:t>Replacement Reserve</w:t>
      </w:r>
      <w:r>
        <w:tab/>
      </w:r>
      <w:r>
        <w:tab/>
      </w:r>
      <w:r w:rsidRPr="00C66327">
        <w:tab/>
      </w:r>
      <w:r w:rsidRPr="00C66327">
        <w:rPr>
          <w:b/>
        </w:rPr>
        <w:t>7</w:t>
      </w:r>
      <w:r>
        <w:rPr>
          <w:b/>
        </w:rPr>
        <w:t xml:space="preserve">.  </w:t>
      </w:r>
      <w:r w:rsidRPr="00C66327">
        <w:t>Equipment</w:t>
      </w:r>
    </w:p>
    <w:p w14:paraId="442F36F4" w14:textId="77777777" w:rsidR="00C456AA" w:rsidRPr="00C66327" w:rsidRDefault="00C456AA" w:rsidP="00C456AA">
      <w:pPr>
        <w:pStyle w:val="ListParagraph"/>
        <w:numPr>
          <w:ilvl w:val="0"/>
          <w:numId w:val="9"/>
        </w:numPr>
        <w:spacing w:after="0"/>
        <w:contextualSpacing w:val="0"/>
      </w:pPr>
      <w:r w:rsidRPr="00C66327">
        <w:t>Building Security</w:t>
      </w:r>
      <w:r w:rsidRPr="00C66327">
        <w:tab/>
      </w:r>
    </w:p>
    <w:p w14:paraId="625BFB97" w14:textId="77777777" w:rsidR="00C456AA" w:rsidRPr="00C66327" w:rsidRDefault="00C456AA" w:rsidP="00C456AA">
      <w:pPr>
        <w:spacing w:before="120"/>
      </w:pPr>
      <w:r w:rsidRPr="00C66327">
        <w:t xml:space="preserve">Enter the quantity, detail, </w:t>
      </w:r>
      <w:r>
        <w:t>and</w:t>
      </w:r>
      <w:r w:rsidRPr="004D7EB2">
        <w:t xml:space="preserve"> to</w:t>
      </w:r>
      <w:r w:rsidRPr="00C66327">
        <w:t>tal budget request for each operating cost</w:t>
      </w:r>
      <w:r>
        <w:t xml:space="preserve">.  </w:t>
      </w:r>
    </w:p>
    <w:p w14:paraId="7DCFBE99" w14:textId="77777777" w:rsidR="00C456AA" w:rsidRPr="00C66327" w:rsidRDefault="00C456AA" w:rsidP="00C456AA">
      <w:pPr>
        <w:pStyle w:val="ListParagraph"/>
        <w:numPr>
          <w:ilvl w:val="1"/>
          <w:numId w:val="1"/>
        </w:numPr>
        <w:spacing w:before="120"/>
        <w:ind w:left="720"/>
        <w:contextualSpacing w:val="0"/>
      </w:pPr>
      <w:r w:rsidRPr="00C66327">
        <w:rPr>
          <w:b/>
        </w:rPr>
        <w:t>Eligible Costs</w:t>
      </w:r>
      <w:r w:rsidRPr="00C66327">
        <w:t xml:space="preserve">:  </w:t>
      </w:r>
      <w:r>
        <w:t xml:space="preserve">No action required.  </w:t>
      </w:r>
      <w:r w:rsidRPr="00814AF6">
        <w:rPr>
          <w:i/>
        </w:rPr>
        <w:t>e-snaps</w:t>
      </w:r>
      <w:r w:rsidRPr="00C66327">
        <w:t xml:space="preserve"> </w:t>
      </w:r>
      <w:r>
        <w:t>populates</w:t>
      </w:r>
      <w:r w:rsidRPr="00C66327">
        <w:t xml:space="preserve"> a list of eligible operating costs for which funds can be requested</w:t>
      </w:r>
      <w:r>
        <w:t xml:space="preserve">.  </w:t>
      </w:r>
      <w:r w:rsidRPr="00C66327">
        <w:t>The costs listed are the only costs allowed under</w:t>
      </w:r>
      <w:r>
        <w:t xml:space="preserve"> 2</w:t>
      </w:r>
      <w:r w:rsidRPr="00C66327">
        <w:t>4 CFR 578.55</w:t>
      </w:r>
      <w:r>
        <w:t xml:space="preserve">.  </w:t>
      </w:r>
      <w:r w:rsidRPr="00C66327">
        <w:t>Refer</w:t>
      </w:r>
      <w:r w:rsidRPr="004D7EB2">
        <w:t xml:space="preserve"> to</w:t>
      </w:r>
      <w:r w:rsidRPr="00C66327">
        <w:t xml:space="preserve"> the</w:t>
      </w:r>
      <w:r>
        <w:t xml:space="preserve"> 2</w:t>
      </w:r>
      <w:r w:rsidRPr="00C66327">
        <w:t>4 CFR 578.55 for details on eligible operating costs</w:t>
      </w:r>
      <w:r>
        <w:t xml:space="preserve">.  </w:t>
      </w:r>
    </w:p>
    <w:p w14:paraId="25CFDF42" w14:textId="77777777" w:rsidR="00C456AA" w:rsidRPr="00375FCE" w:rsidRDefault="00C456AA" w:rsidP="00C456AA">
      <w:pPr>
        <w:pStyle w:val="ListParagraph"/>
        <w:numPr>
          <w:ilvl w:val="1"/>
          <w:numId w:val="1"/>
        </w:numPr>
        <w:spacing w:before="120"/>
        <w:ind w:left="720"/>
        <w:contextualSpacing w:val="0"/>
      </w:pPr>
      <w:r>
        <w:rPr>
          <w:b/>
        </w:rPr>
        <w:t>Quantity AND</w:t>
      </w:r>
      <w:r w:rsidRPr="00FE476F">
        <w:rPr>
          <w:b/>
        </w:rPr>
        <w:t xml:space="preserve"> Description</w:t>
      </w:r>
      <w:r>
        <w:t xml:space="preserve">:  Required.  Enter the quantity (i.e. numbers) and description </w:t>
      </w:r>
      <w:r w:rsidRPr="00B07A2A">
        <w:rPr>
          <w:u w:val="single"/>
        </w:rPr>
        <w:t>details</w:t>
      </w:r>
      <w:r>
        <w:t xml:space="preserve"> for each activity for which funds are being requested.  </w:t>
      </w:r>
      <w:r w:rsidRPr="00B07A2A">
        <w:rPr>
          <w:b/>
        </w:rPr>
        <w:t>Quantity and description details should be thorough</w:t>
      </w:r>
      <w:r>
        <w:t xml:space="preserve"> (</w:t>
      </w:r>
      <w:r w:rsidRPr="00C66327">
        <w:t xml:space="preserve">e.g., </w:t>
      </w:r>
      <w:r>
        <w:t>for staffing: use position title</w:t>
      </w:r>
      <w:r w:rsidRPr="00B07A2A">
        <w:rPr>
          <w:rFonts w:cs="Times New Roman"/>
        </w:rPr>
        <w:t xml:space="preserve">: </w:t>
      </w:r>
      <w:r>
        <w:t xml:space="preserve">1 </w:t>
      </w:r>
      <w:r w:rsidRPr="00C66327">
        <w:t xml:space="preserve">FTE </w:t>
      </w:r>
      <w:r>
        <w:t xml:space="preserve">@ $45,000 including benefits or 50 hours @ $25 per hour including benefits).  </w:t>
      </w:r>
      <w:r w:rsidRPr="00C66327">
        <w:t xml:space="preserve">Simply stating 1 FTE is </w:t>
      </w:r>
      <w:r w:rsidRPr="00B07A2A">
        <w:rPr>
          <w:b/>
        </w:rPr>
        <w:t>NOT</w:t>
      </w:r>
      <w:r w:rsidRPr="00C66327">
        <w:t xml:space="preserve"> providing </w:t>
      </w:r>
      <w:r>
        <w:t>quantity and description details</w:t>
      </w:r>
      <w:r w:rsidRPr="00C66327">
        <w:t xml:space="preserve"> </w:t>
      </w:r>
      <w:r>
        <w:t xml:space="preserve">and </w:t>
      </w:r>
      <w:r w:rsidRPr="00C66327">
        <w:t xml:space="preserve">limits HUD’s understanding of </w:t>
      </w:r>
      <w:r>
        <w:t>costs</w:t>
      </w:r>
      <w:r w:rsidRPr="00C66327">
        <w:t xml:space="preserve"> being requested</w:t>
      </w:r>
      <w:r>
        <w:t xml:space="preserve">.  </w:t>
      </w:r>
      <w:r w:rsidRPr="00C66327">
        <w:t>Failure</w:t>
      </w:r>
      <w:r w:rsidRPr="004D7EB2">
        <w:t xml:space="preserve"> to</w:t>
      </w:r>
      <w:r w:rsidRPr="00C66327">
        <w:t xml:space="preserve"> enter</w:t>
      </w:r>
      <w:r>
        <w:t xml:space="preserve"> adequate</w:t>
      </w:r>
      <w:r w:rsidRPr="00C66327">
        <w:t xml:space="preserve"> </w:t>
      </w:r>
      <w:r>
        <w:t>quantity and description details will</w:t>
      </w:r>
      <w:r w:rsidRPr="00D761EB">
        <w:t xml:space="preserve"> result in HUD placing </w:t>
      </w:r>
      <w:r w:rsidRPr="00375FCE">
        <w:t>conditions on the conditional award and will delay funding.</w:t>
      </w:r>
      <w:r>
        <w:t xml:space="preserve"> </w:t>
      </w:r>
    </w:p>
    <w:p w14:paraId="32B49B34" w14:textId="77777777" w:rsidR="00C456AA" w:rsidRPr="00C66327" w:rsidRDefault="00C456AA" w:rsidP="00C456AA">
      <w:pPr>
        <w:pStyle w:val="ListParagraph"/>
        <w:numPr>
          <w:ilvl w:val="1"/>
          <w:numId w:val="1"/>
        </w:numPr>
        <w:spacing w:before="120"/>
        <w:ind w:left="720"/>
        <w:contextualSpacing w:val="0"/>
      </w:pPr>
      <w:r w:rsidRPr="00C66327">
        <w:rPr>
          <w:b/>
        </w:rPr>
        <w:t>Annual Assistance Requested</w:t>
      </w:r>
      <w:r w:rsidRPr="00C66327">
        <w:t xml:space="preserve">:  </w:t>
      </w:r>
      <w:r>
        <w:t xml:space="preserve">Required.  </w:t>
      </w:r>
      <w:r w:rsidRPr="00C66327">
        <w:t>Enter the amount requested for each activity</w:t>
      </w:r>
      <w:r>
        <w:t xml:space="preserve">.  </w:t>
      </w:r>
      <w:r w:rsidRPr="00C66327">
        <w:t xml:space="preserve">The amount entered must only be the amount that is </w:t>
      </w:r>
      <w:r w:rsidRPr="002762FD">
        <w:rPr>
          <w:b/>
        </w:rPr>
        <w:t>directly</w:t>
      </w:r>
      <w:r w:rsidRPr="00C66327">
        <w:t xml:space="preserve"> related</w:t>
      </w:r>
      <w:r w:rsidRPr="004D7EB2">
        <w:t xml:space="preserve"> to</w:t>
      </w:r>
      <w:r w:rsidRPr="00C66327">
        <w:t xml:space="preserve"> operating the housing</w:t>
      </w:r>
      <w:r w:rsidRPr="00FF0FCD">
        <w:rPr>
          <w:b/>
        </w:rPr>
        <w:t xml:space="preserve"> or </w:t>
      </w:r>
      <w:r w:rsidRPr="00C66327">
        <w:t>supportive services facility</w:t>
      </w:r>
      <w:r>
        <w:t xml:space="preserve">.  </w:t>
      </w:r>
    </w:p>
    <w:p w14:paraId="55B2E485" w14:textId="77777777" w:rsidR="00C456AA" w:rsidRPr="00C66327" w:rsidRDefault="00C456AA" w:rsidP="00C456AA">
      <w:pPr>
        <w:pStyle w:val="ListParagraph"/>
        <w:numPr>
          <w:ilvl w:val="1"/>
          <w:numId w:val="1"/>
        </w:numPr>
        <w:spacing w:before="120"/>
        <w:ind w:left="720"/>
        <w:contextualSpacing w:val="0"/>
      </w:pPr>
      <w:r w:rsidRPr="00C66327">
        <w:rPr>
          <w:b/>
        </w:rPr>
        <w:t>Total Annual Assistance Requested</w:t>
      </w:r>
      <w:r w:rsidRPr="00C66327">
        <w:t xml:space="preserve">:  </w:t>
      </w:r>
      <w:r>
        <w:t xml:space="preserve">No action required.  </w:t>
      </w:r>
      <w:r w:rsidRPr="00C66327">
        <w:t>This field is automatically calculated based on the sum of the annual assistance requests entered for each activity</w:t>
      </w:r>
      <w:r>
        <w:t xml:space="preserve">.  </w:t>
      </w:r>
    </w:p>
    <w:p w14:paraId="4AF598DC" w14:textId="77777777" w:rsidR="00C456AA" w:rsidRPr="00C66327" w:rsidRDefault="00C456AA" w:rsidP="00C456AA">
      <w:pPr>
        <w:pStyle w:val="ListParagraph"/>
        <w:numPr>
          <w:ilvl w:val="1"/>
          <w:numId w:val="1"/>
        </w:numPr>
        <w:spacing w:before="120"/>
        <w:ind w:left="720"/>
        <w:contextualSpacing w:val="0"/>
      </w:pPr>
      <w:r w:rsidRPr="00C66327">
        <w:rPr>
          <w:b/>
        </w:rPr>
        <w:t>Grant Term</w:t>
      </w:r>
      <w:r w:rsidRPr="00C66327">
        <w:t xml:space="preserve">:  </w:t>
      </w:r>
      <w:r>
        <w:t xml:space="preserve">No action required.  </w:t>
      </w:r>
      <w:r w:rsidRPr="00C66327">
        <w:t xml:space="preserve">This field is populated based on the grant term selected on the </w:t>
      </w:r>
      <w:r>
        <w:t>“</w:t>
      </w:r>
      <w:r w:rsidRPr="00554C6D">
        <w:rPr>
          <w:b/>
        </w:rPr>
        <w:t>Funding Request</w:t>
      </w:r>
      <w:r>
        <w:t>”</w:t>
      </w:r>
      <w:r w:rsidRPr="00C66327">
        <w:t xml:space="preserve"> screen</w:t>
      </w:r>
      <w:r>
        <w:t xml:space="preserve">.  </w:t>
      </w:r>
    </w:p>
    <w:p w14:paraId="4C16FFE2" w14:textId="0F9443B4" w:rsidR="00D9470D" w:rsidRPr="00C66327" w:rsidRDefault="00C456AA" w:rsidP="00EF4C05">
      <w:pPr>
        <w:pStyle w:val="ListParagraph"/>
        <w:numPr>
          <w:ilvl w:val="0"/>
          <w:numId w:val="8"/>
        </w:numPr>
        <w:spacing w:before="120"/>
        <w:contextualSpacing w:val="0"/>
      </w:pPr>
      <w:r w:rsidRPr="00C66327">
        <w:rPr>
          <w:b/>
        </w:rPr>
        <w:t>Total Request for Grant Term</w:t>
      </w:r>
      <w:r w:rsidRPr="00C66327">
        <w:t xml:space="preserve">:  </w:t>
      </w:r>
      <w:r>
        <w:t xml:space="preserve">No action required.  </w:t>
      </w:r>
      <w:r w:rsidRPr="00C66327">
        <w:t>This field is automatically calculated based on the</w:t>
      </w:r>
      <w:r w:rsidRPr="004D7EB2">
        <w:t xml:space="preserve"> to</w:t>
      </w:r>
      <w:r w:rsidRPr="00C66327">
        <w:t xml:space="preserve">tal </w:t>
      </w:r>
      <w:r>
        <w:t xml:space="preserve">“annual assistance requested” </w:t>
      </w:r>
      <w:r w:rsidRPr="00C66327">
        <w:t>amount for each eligible cost multiplied by the grant term</w:t>
      </w:r>
      <w:r w:rsidR="00D9470D" w:rsidRPr="00C66327">
        <w:t>.</w:t>
      </w:r>
    </w:p>
    <w:p w14:paraId="0FAC812F" w14:textId="641273D5" w:rsidR="00806752" w:rsidRPr="00C66327" w:rsidRDefault="00ED43A1" w:rsidP="001F2104">
      <w:pPr>
        <w:pStyle w:val="Heading4"/>
      </w:pPr>
      <w:bookmarkStart w:id="191" w:name="_Toc398207306"/>
      <w:bookmarkStart w:id="192" w:name="_Toc430694729"/>
      <w:r>
        <w:t xml:space="preserve">PH-PSH </w:t>
      </w:r>
      <w:r w:rsidR="00806752" w:rsidRPr="00C66327">
        <w:t xml:space="preserve">Screen </w:t>
      </w:r>
      <w:r w:rsidR="00546DD2">
        <w:t>6H</w:t>
      </w:r>
      <w:r w:rsidR="00F2656A">
        <w:t xml:space="preserve">.  </w:t>
      </w:r>
      <w:r w:rsidR="00806752" w:rsidRPr="00C66327">
        <w:t>HMIS Budget</w:t>
      </w:r>
      <w:bookmarkEnd w:id="191"/>
      <w:bookmarkEnd w:id="192"/>
      <w:r w:rsidR="00806752" w:rsidRPr="00C66327">
        <w:t xml:space="preserve"> </w:t>
      </w:r>
    </w:p>
    <w:p w14:paraId="4E68B535" w14:textId="77777777" w:rsidR="00C456AA" w:rsidRPr="00C66327" w:rsidRDefault="00C456AA" w:rsidP="00C456AA">
      <w:pPr>
        <w:spacing w:before="120"/>
      </w:pPr>
      <w:r w:rsidRPr="00C66327">
        <w:t xml:space="preserve">Screen </w:t>
      </w:r>
      <w:r>
        <w:t>6H</w:t>
      </w:r>
      <w:r w:rsidRPr="00C66327">
        <w:t xml:space="preserve"> appears if the HMIS budget line item is selected on Screen </w:t>
      </w:r>
      <w:r>
        <w:t xml:space="preserve">6A.  </w:t>
      </w:r>
      <w:r w:rsidRPr="00C66327">
        <w:t xml:space="preserve">The HMIS costs listed are all inclusive </w:t>
      </w:r>
      <w:r>
        <w:t xml:space="preserve">and </w:t>
      </w:r>
      <w:r w:rsidRPr="00C66327">
        <w:t>determined by the eligible HMIS costs described at</w:t>
      </w:r>
      <w:r>
        <w:t xml:space="preserve"> 2</w:t>
      </w:r>
      <w:r w:rsidRPr="00C66327">
        <w:t>4 CFR 578.57</w:t>
      </w:r>
      <w:r>
        <w:t xml:space="preserve">.  </w:t>
      </w:r>
      <w:r w:rsidRPr="00C66327">
        <w:t>Complete the HMIS budget screen</w:t>
      </w:r>
      <w:r w:rsidRPr="004D7EB2">
        <w:t xml:space="preserve"> to</w:t>
      </w:r>
      <w:r w:rsidRPr="00C66327">
        <w:t xml:space="preserve"> request funds for eligible HMIS costs</w:t>
      </w:r>
      <w:r>
        <w:t xml:space="preserve">.  </w:t>
      </w:r>
    </w:p>
    <w:p w14:paraId="21FC97A2" w14:textId="77777777" w:rsidR="00C456AA" w:rsidRPr="00C66327" w:rsidRDefault="00C456AA" w:rsidP="00C456AA">
      <w:pPr>
        <w:spacing w:before="120"/>
      </w:pPr>
      <w:r w:rsidRPr="002762FD">
        <w:rPr>
          <w:b/>
        </w:rPr>
        <w:lastRenderedPageBreak/>
        <w:t>Note:</w:t>
      </w:r>
      <w:r>
        <w:t xml:space="preserve">  Per</w:t>
      </w:r>
      <w:r w:rsidRPr="00C66327">
        <w:t xml:space="preserve"> CFR 578.59(a), staff </w:t>
      </w:r>
      <w:r>
        <w:t xml:space="preserve">and </w:t>
      </w:r>
      <w:r w:rsidRPr="00C66327">
        <w:t>overhead costs directly related</w:t>
      </w:r>
      <w:r w:rsidRPr="004D7EB2">
        <w:t xml:space="preserve"> to</w:t>
      </w:r>
      <w:r w:rsidRPr="00C66327">
        <w:t xml:space="preserve"> carrying out HMIS activities are eligible as part of those activities listed on the HMIS budget</w:t>
      </w:r>
      <w:r>
        <w:t xml:space="preserve">.  </w:t>
      </w:r>
      <w:r w:rsidRPr="00C66327">
        <w:t>The itemized budget screen organizes all eligible HMIS costs from</w:t>
      </w:r>
      <w:r>
        <w:t xml:space="preserve"> 2</w:t>
      </w:r>
      <w:r w:rsidRPr="00C66327">
        <w:t>4 CFR 578.57 into the following 5 categories:</w:t>
      </w:r>
    </w:p>
    <w:p w14:paraId="7251F279" w14:textId="77777777" w:rsidR="00C456AA" w:rsidRPr="00C66327" w:rsidRDefault="00C456AA" w:rsidP="00C456AA">
      <w:pPr>
        <w:pStyle w:val="ListParagraph"/>
        <w:numPr>
          <w:ilvl w:val="0"/>
          <w:numId w:val="7"/>
        </w:numPr>
        <w:spacing w:before="120"/>
        <w:contextualSpacing w:val="0"/>
      </w:pPr>
      <w:r w:rsidRPr="00FC3BE4">
        <w:rPr>
          <w:b/>
        </w:rPr>
        <w:t>Equipment</w:t>
      </w:r>
      <w:r>
        <w:rPr>
          <w:b/>
        </w:rPr>
        <w:t>–</w:t>
      </w:r>
      <w:r w:rsidRPr="00C66327">
        <w:t xml:space="preserve">central server(s), personal computers </w:t>
      </w:r>
      <w:r>
        <w:t xml:space="preserve">and </w:t>
      </w:r>
      <w:r w:rsidRPr="00C66327">
        <w:t xml:space="preserve">printers, networking, </w:t>
      </w:r>
      <w:r>
        <w:t xml:space="preserve">and </w:t>
      </w:r>
      <w:r w:rsidRPr="00C66327">
        <w:t>security;</w:t>
      </w:r>
    </w:p>
    <w:p w14:paraId="4CCFF6E1" w14:textId="77777777" w:rsidR="00C456AA" w:rsidRPr="00C66327" w:rsidRDefault="00C456AA" w:rsidP="00C456AA">
      <w:pPr>
        <w:pStyle w:val="ListParagraph"/>
        <w:numPr>
          <w:ilvl w:val="0"/>
          <w:numId w:val="7"/>
        </w:numPr>
        <w:spacing w:before="120"/>
        <w:contextualSpacing w:val="0"/>
      </w:pPr>
      <w:r w:rsidRPr="002762FD">
        <w:rPr>
          <w:b/>
        </w:rPr>
        <w:t>Software</w:t>
      </w:r>
      <w:r>
        <w:rPr>
          <w:b/>
        </w:rPr>
        <w:t>–</w:t>
      </w:r>
      <w:r w:rsidRPr="00C66327">
        <w:t xml:space="preserve">software/user licensing, software installation, support </w:t>
      </w:r>
      <w:r>
        <w:t xml:space="preserve">and </w:t>
      </w:r>
      <w:r w:rsidRPr="00C66327">
        <w:t xml:space="preserve">maintenance, </w:t>
      </w:r>
      <w:r>
        <w:t xml:space="preserve">and </w:t>
      </w:r>
      <w:r w:rsidRPr="00C66327">
        <w:t>supporting software</w:t>
      </w:r>
      <w:r w:rsidRPr="004D7EB2">
        <w:t xml:space="preserve"> to</w:t>
      </w:r>
      <w:r w:rsidRPr="00C66327">
        <w:t>ols;</w:t>
      </w:r>
    </w:p>
    <w:p w14:paraId="613EF75E" w14:textId="77777777" w:rsidR="00C456AA" w:rsidRPr="00C66327" w:rsidRDefault="00C456AA" w:rsidP="00C456AA">
      <w:pPr>
        <w:pStyle w:val="ListParagraph"/>
        <w:numPr>
          <w:ilvl w:val="0"/>
          <w:numId w:val="7"/>
        </w:numPr>
        <w:spacing w:before="120"/>
        <w:contextualSpacing w:val="0"/>
      </w:pPr>
      <w:r w:rsidRPr="00FC3BE4">
        <w:rPr>
          <w:b/>
        </w:rPr>
        <w:t>Service</w:t>
      </w:r>
      <w:r>
        <w:rPr>
          <w:b/>
        </w:rPr>
        <w:t>–</w:t>
      </w:r>
      <w:r w:rsidRPr="00C66327">
        <w:t xml:space="preserve">training by third parties, hosting/technical services, programming (customization, system interface, data conversion), security assessment setup, internet access, facilitation, </w:t>
      </w:r>
      <w:r>
        <w:t xml:space="preserve">and </w:t>
      </w:r>
      <w:r w:rsidRPr="00C66327">
        <w:t>disaster recovery;</w:t>
      </w:r>
    </w:p>
    <w:p w14:paraId="47A4C4FD" w14:textId="77777777" w:rsidR="00C456AA" w:rsidRPr="00C66327" w:rsidRDefault="00C456AA" w:rsidP="00C456AA">
      <w:pPr>
        <w:pStyle w:val="ListParagraph"/>
        <w:numPr>
          <w:ilvl w:val="0"/>
          <w:numId w:val="7"/>
        </w:numPr>
        <w:spacing w:before="120"/>
        <w:contextualSpacing w:val="0"/>
      </w:pPr>
      <w:r w:rsidRPr="00FC3BE4">
        <w:rPr>
          <w:b/>
        </w:rPr>
        <w:t>Personnel</w:t>
      </w:r>
      <w:r>
        <w:rPr>
          <w:b/>
        </w:rPr>
        <w:t>–</w:t>
      </w:r>
      <w:r w:rsidRPr="00C66327">
        <w:t xml:space="preserve">project management/coordination, data analysis, programming, technical assistance </w:t>
      </w:r>
      <w:r>
        <w:t xml:space="preserve">and </w:t>
      </w:r>
      <w:r w:rsidRPr="00C66327">
        <w:t xml:space="preserve">training, </w:t>
      </w:r>
      <w:r>
        <w:t>and administrative support staff</w:t>
      </w:r>
      <w:r w:rsidRPr="00C66327">
        <w:t>; and</w:t>
      </w:r>
    </w:p>
    <w:p w14:paraId="1725F0B5" w14:textId="77777777" w:rsidR="00C456AA" w:rsidRPr="00C66327" w:rsidRDefault="00C456AA" w:rsidP="00C456AA">
      <w:pPr>
        <w:pStyle w:val="ListParagraph"/>
        <w:numPr>
          <w:ilvl w:val="0"/>
          <w:numId w:val="7"/>
        </w:numPr>
        <w:spacing w:before="120"/>
        <w:contextualSpacing w:val="0"/>
      </w:pPr>
      <w:r w:rsidRPr="00FC3BE4">
        <w:rPr>
          <w:b/>
        </w:rPr>
        <w:t>Space &amp; Operations</w:t>
      </w:r>
      <w:r>
        <w:rPr>
          <w:b/>
        </w:rPr>
        <w:t>–</w:t>
      </w:r>
      <w:r w:rsidRPr="00C66327">
        <w:t xml:space="preserve">space costs </w:t>
      </w:r>
      <w:r>
        <w:t xml:space="preserve">and </w:t>
      </w:r>
      <w:r w:rsidRPr="00C66327">
        <w:t>operational costs associated with that space.</w:t>
      </w:r>
    </w:p>
    <w:p w14:paraId="25901E95" w14:textId="77777777" w:rsidR="00C456AA" w:rsidRPr="00C66327" w:rsidRDefault="00C456AA" w:rsidP="00C456AA">
      <w:pPr>
        <w:spacing w:before="120"/>
      </w:pPr>
      <w:r>
        <w:t xml:space="preserve">If </w:t>
      </w:r>
      <w:r w:rsidRPr="00C66327">
        <w:t>the recipient</w:t>
      </w:r>
      <w:r w:rsidRPr="00FF0FCD">
        <w:rPr>
          <w:b/>
        </w:rPr>
        <w:t xml:space="preserve"> or </w:t>
      </w:r>
      <w:r w:rsidRPr="00C66327">
        <w:t>subrecipient is a victim services provider,</w:t>
      </w:r>
      <w:r w:rsidRPr="00FF0FCD">
        <w:rPr>
          <w:b/>
        </w:rPr>
        <w:t xml:space="preserve"> or </w:t>
      </w:r>
      <w:r w:rsidRPr="00C66327">
        <w:t xml:space="preserve">a legal services provider, it may use CoC </w:t>
      </w:r>
      <w:r>
        <w:t xml:space="preserve">Program </w:t>
      </w:r>
      <w:r w:rsidRPr="00C66327">
        <w:t>funds</w:t>
      </w:r>
      <w:r w:rsidRPr="004D7EB2">
        <w:t xml:space="preserve"> to</w:t>
      </w:r>
      <w:r w:rsidRPr="00C66327">
        <w:t xml:space="preserve"> establish </w:t>
      </w:r>
      <w:r>
        <w:t xml:space="preserve">and </w:t>
      </w:r>
      <w:r w:rsidRPr="00C66327">
        <w:t xml:space="preserve">operate a comparable database that complies with HUD’s HMIS requirements, listing costs under the comparable category on Screen </w:t>
      </w:r>
      <w:r>
        <w:t>6H</w:t>
      </w:r>
      <w:r w:rsidRPr="00C66327">
        <w:t>.</w:t>
      </w:r>
    </w:p>
    <w:p w14:paraId="24F1F0E7" w14:textId="77777777" w:rsidR="00C456AA" w:rsidRPr="00C66327" w:rsidRDefault="00C456AA" w:rsidP="00C456AA">
      <w:pPr>
        <w:spacing w:before="120"/>
      </w:pPr>
      <w:r w:rsidRPr="00C66327">
        <w:t xml:space="preserve">Enter the quantity, detail, </w:t>
      </w:r>
      <w:r>
        <w:t>and</w:t>
      </w:r>
      <w:r w:rsidRPr="004D7EB2">
        <w:t xml:space="preserve"> to</w:t>
      </w:r>
      <w:r w:rsidRPr="00C66327">
        <w:t>tal budget request for each HMIS cost</w:t>
      </w:r>
      <w:r>
        <w:t xml:space="preserve">.  </w:t>
      </w:r>
    </w:p>
    <w:p w14:paraId="70B39F4A" w14:textId="77777777" w:rsidR="00C456AA" w:rsidRDefault="00C456AA" w:rsidP="00CB6F20">
      <w:pPr>
        <w:pStyle w:val="ListParagraph"/>
        <w:numPr>
          <w:ilvl w:val="0"/>
          <w:numId w:val="46"/>
        </w:numPr>
        <w:spacing w:before="120"/>
        <w:ind w:left="720"/>
        <w:contextualSpacing w:val="0"/>
      </w:pPr>
      <w:r w:rsidRPr="004418C6">
        <w:rPr>
          <w:b/>
        </w:rPr>
        <w:t>Eligible Costs</w:t>
      </w:r>
      <w:r w:rsidRPr="00C66327">
        <w:t xml:space="preserve">:  </w:t>
      </w:r>
      <w:r>
        <w:t xml:space="preserve">No action required.  </w:t>
      </w:r>
      <w:r w:rsidRPr="00814AF6">
        <w:rPr>
          <w:i/>
        </w:rPr>
        <w:t>e-snaps</w:t>
      </w:r>
      <w:r w:rsidRPr="00C66327">
        <w:t xml:space="preserve"> </w:t>
      </w:r>
      <w:r>
        <w:t>populates</w:t>
      </w:r>
      <w:r w:rsidRPr="00C66327">
        <w:t xml:space="preserve"> a list of eligible </w:t>
      </w:r>
      <w:r>
        <w:t>HMIS costs</w:t>
      </w:r>
      <w:r w:rsidRPr="00C66327">
        <w:t xml:space="preserve"> for which funds can be requested</w:t>
      </w:r>
      <w:r>
        <w:t xml:space="preserve">.  </w:t>
      </w:r>
      <w:r w:rsidRPr="00C66327">
        <w:t>The costs listed are the only costs allowed under</w:t>
      </w:r>
      <w:r>
        <w:t xml:space="preserve"> 2</w:t>
      </w:r>
      <w:r w:rsidRPr="00C66327">
        <w:t>4 CFR 578.53</w:t>
      </w:r>
      <w:r>
        <w:t xml:space="preserve">.  </w:t>
      </w:r>
      <w:r w:rsidRPr="00C66327">
        <w:t>(Refer</w:t>
      </w:r>
      <w:r w:rsidRPr="004D7EB2">
        <w:t xml:space="preserve"> to</w:t>
      </w:r>
      <w:r>
        <w:t xml:space="preserve"> 2</w:t>
      </w:r>
      <w:r w:rsidRPr="00C66327">
        <w:t>4 CFR 578.53 for details on eligible supportive services costs.)</w:t>
      </w:r>
      <w:r>
        <w:t xml:space="preserve"> </w:t>
      </w:r>
      <w:r w:rsidRPr="00C66327">
        <w:t xml:space="preserve"> </w:t>
      </w:r>
    </w:p>
    <w:p w14:paraId="35F2BDC3" w14:textId="77777777" w:rsidR="00C456AA" w:rsidRPr="00375FCE" w:rsidRDefault="00C456AA" w:rsidP="00C456AA">
      <w:pPr>
        <w:pStyle w:val="ListParagraph"/>
        <w:numPr>
          <w:ilvl w:val="1"/>
          <w:numId w:val="1"/>
        </w:numPr>
        <w:spacing w:before="120"/>
        <w:ind w:left="720"/>
        <w:contextualSpacing w:val="0"/>
        <w:rPr>
          <w:b/>
        </w:rPr>
      </w:pPr>
      <w:r w:rsidRPr="00375FCE">
        <w:rPr>
          <w:b/>
        </w:rPr>
        <w:t>Quantity AND Description</w:t>
      </w:r>
      <w:r w:rsidRPr="00C66327">
        <w:t xml:space="preserve">:  </w:t>
      </w:r>
      <w:r>
        <w:t xml:space="preserve">Required.  Enter the quantity (i.e., numbers) and description </w:t>
      </w:r>
      <w:r w:rsidRPr="005916B4">
        <w:rPr>
          <w:u w:val="single"/>
        </w:rPr>
        <w:t>details</w:t>
      </w:r>
      <w:r>
        <w:t xml:space="preserve"> for each activity for which funds are being requested.  </w:t>
      </w:r>
      <w:r w:rsidRPr="00375FCE">
        <w:rPr>
          <w:b/>
        </w:rPr>
        <w:t>Quantity and description details should be thorough</w:t>
      </w:r>
      <w:r>
        <w:t xml:space="preserve"> (</w:t>
      </w:r>
      <w:r w:rsidRPr="00C66327">
        <w:t xml:space="preserve">e.g., </w:t>
      </w:r>
      <w:r>
        <w:t>for staffing: position title</w:t>
      </w:r>
      <w:r w:rsidRPr="00375FCE">
        <w:rPr>
          <w:rFonts w:cs="Times New Roman"/>
        </w:rPr>
        <w:t>–</w:t>
      </w:r>
      <w:r>
        <w:t xml:space="preserve">1 </w:t>
      </w:r>
      <w:r w:rsidRPr="00C66327">
        <w:t xml:space="preserve">FTE </w:t>
      </w:r>
      <w:r>
        <w:t xml:space="preserve">@ $45,000 including benefits or 50 hours @ $25 per hour including benefits).  </w:t>
      </w:r>
      <w:r w:rsidRPr="00C66327">
        <w:t xml:space="preserve">Simply stating 1 FTE is </w:t>
      </w:r>
      <w:r w:rsidRPr="00375FCE">
        <w:rPr>
          <w:b/>
        </w:rPr>
        <w:t>NOT</w:t>
      </w:r>
      <w:r w:rsidRPr="00C66327">
        <w:t xml:space="preserve"> providing </w:t>
      </w:r>
      <w:r>
        <w:t>quantity and description details</w:t>
      </w:r>
      <w:r w:rsidRPr="00C66327">
        <w:t xml:space="preserve"> </w:t>
      </w:r>
      <w:r>
        <w:t xml:space="preserve">and </w:t>
      </w:r>
      <w:r w:rsidRPr="00C66327">
        <w:t xml:space="preserve">limits HUD’s understanding of </w:t>
      </w:r>
      <w:r>
        <w:t>costs</w:t>
      </w:r>
      <w:r w:rsidRPr="00C66327">
        <w:t xml:space="preserve"> being requested</w:t>
      </w:r>
      <w:r>
        <w:t xml:space="preserve">.  </w:t>
      </w:r>
      <w:r w:rsidRPr="00C66327">
        <w:t>Failure</w:t>
      </w:r>
      <w:r w:rsidRPr="004D7EB2">
        <w:t xml:space="preserve"> to</w:t>
      </w:r>
      <w:r w:rsidRPr="00C66327">
        <w:t xml:space="preserve"> enter</w:t>
      </w:r>
      <w:r>
        <w:t xml:space="preserve"> adequate</w:t>
      </w:r>
      <w:r w:rsidRPr="00C66327">
        <w:t xml:space="preserve"> </w:t>
      </w:r>
      <w:r>
        <w:t>quantity and description details will</w:t>
      </w:r>
      <w:r w:rsidRPr="00D761EB">
        <w:t xml:space="preserve"> result in HUD placing </w:t>
      </w:r>
      <w:r w:rsidRPr="00375FCE">
        <w:t>conditions on the conditional award and will delay funding.</w:t>
      </w:r>
      <w:r>
        <w:t xml:space="preserve"> </w:t>
      </w:r>
    </w:p>
    <w:p w14:paraId="3C66C0A0" w14:textId="77777777" w:rsidR="00C456AA" w:rsidRPr="00C66327" w:rsidRDefault="00C456AA" w:rsidP="00C456AA">
      <w:pPr>
        <w:pStyle w:val="ListParagraph"/>
        <w:numPr>
          <w:ilvl w:val="1"/>
          <w:numId w:val="1"/>
        </w:numPr>
        <w:spacing w:before="120"/>
        <w:ind w:left="720"/>
        <w:contextualSpacing w:val="0"/>
      </w:pPr>
      <w:r w:rsidRPr="00375FCE">
        <w:rPr>
          <w:b/>
        </w:rPr>
        <w:t>Annual Assistance Requested</w:t>
      </w:r>
      <w:r w:rsidRPr="00C66327">
        <w:t xml:space="preserve">:  </w:t>
      </w:r>
      <w:r>
        <w:t xml:space="preserve">Required.  </w:t>
      </w:r>
      <w:r w:rsidRPr="00C66327">
        <w:t>Enter the annual amount requested for each activity</w:t>
      </w:r>
      <w:r>
        <w:t xml:space="preserve">.  </w:t>
      </w:r>
      <w:r w:rsidRPr="00C66327">
        <w:t xml:space="preserve">The amount entered must only be the amount that is </w:t>
      </w:r>
      <w:r w:rsidRPr="00375FCE">
        <w:rPr>
          <w:b/>
        </w:rPr>
        <w:t>directly</w:t>
      </w:r>
      <w:r w:rsidRPr="00C66327">
        <w:t xml:space="preserve"> related</w:t>
      </w:r>
      <w:r w:rsidRPr="004D7EB2">
        <w:t xml:space="preserve"> to</w:t>
      </w:r>
      <w:r w:rsidRPr="00C66327">
        <w:t xml:space="preserve"> providing supportive services</w:t>
      </w:r>
      <w:r w:rsidRPr="004D7EB2">
        <w:t xml:space="preserve"> to</w:t>
      </w:r>
      <w:r w:rsidRPr="00C66327">
        <w:t xml:space="preserve"> homeless program participants</w:t>
      </w:r>
      <w:r>
        <w:t xml:space="preserve">.  </w:t>
      </w:r>
    </w:p>
    <w:p w14:paraId="4CF88B59" w14:textId="77777777" w:rsidR="00C456AA" w:rsidRPr="00C66327" w:rsidRDefault="00C456AA" w:rsidP="00C456AA">
      <w:pPr>
        <w:pStyle w:val="ListParagraph"/>
        <w:numPr>
          <w:ilvl w:val="1"/>
          <w:numId w:val="1"/>
        </w:numPr>
        <w:spacing w:before="120"/>
        <w:ind w:left="720"/>
        <w:contextualSpacing w:val="0"/>
      </w:pPr>
      <w:r w:rsidRPr="00C66327">
        <w:rPr>
          <w:b/>
        </w:rPr>
        <w:t>Total Annual Assistance Requested</w:t>
      </w:r>
      <w:r w:rsidRPr="00C66327">
        <w:t xml:space="preserve">:  </w:t>
      </w:r>
      <w:r>
        <w:t xml:space="preserve">No action required.  </w:t>
      </w:r>
      <w:r w:rsidRPr="00C66327">
        <w:t>This field is automatically calculated based on the sum of the annual assistance requests entered for each activity</w:t>
      </w:r>
      <w:r>
        <w:t xml:space="preserve">.  </w:t>
      </w:r>
    </w:p>
    <w:p w14:paraId="7606AB46" w14:textId="77777777" w:rsidR="00C456AA" w:rsidRPr="00C66327" w:rsidRDefault="00C456AA" w:rsidP="00C456AA">
      <w:pPr>
        <w:pStyle w:val="ListParagraph"/>
        <w:numPr>
          <w:ilvl w:val="1"/>
          <w:numId w:val="1"/>
        </w:numPr>
        <w:spacing w:before="120"/>
        <w:ind w:left="720"/>
        <w:contextualSpacing w:val="0"/>
      </w:pPr>
      <w:r w:rsidRPr="00C66327">
        <w:rPr>
          <w:b/>
        </w:rPr>
        <w:t>Grant Term</w:t>
      </w:r>
      <w:r w:rsidRPr="00C66327">
        <w:t xml:space="preserve">:  </w:t>
      </w:r>
      <w:r>
        <w:t xml:space="preserve">No action required.  </w:t>
      </w:r>
      <w:r w:rsidRPr="00C66327">
        <w:t>This field populate</w:t>
      </w:r>
      <w:r>
        <w:t>s</w:t>
      </w:r>
      <w:r w:rsidRPr="00C66327">
        <w:t xml:space="preserve"> based on the grant term selected on the </w:t>
      </w:r>
      <w:r>
        <w:t>“</w:t>
      </w:r>
      <w:r w:rsidRPr="00554C6D">
        <w:rPr>
          <w:b/>
        </w:rPr>
        <w:t>Funding Request</w:t>
      </w:r>
      <w:r>
        <w:t>”</w:t>
      </w:r>
      <w:r w:rsidRPr="00C66327">
        <w:t xml:space="preserve"> screen</w:t>
      </w:r>
      <w:r>
        <w:t xml:space="preserve">.  </w:t>
      </w:r>
    </w:p>
    <w:p w14:paraId="6B44BDD4" w14:textId="0843A7A0" w:rsidR="00C456AA" w:rsidRPr="00C66327" w:rsidRDefault="00C456AA" w:rsidP="00C456AA">
      <w:pPr>
        <w:spacing w:before="120"/>
      </w:pPr>
      <w:r w:rsidRPr="00C66327">
        <w:t xml:space="preserve">All automatic fields will be calculated </w:t>
      </w:r>
      <w:r>
        <w:t>after</w:t>
      </w:r>
      <w:r w:rsidRPr="00C66327">
        <w:t xml:space="preserve"> the required field has been completed </w:t>
      </w:r>
      <w:r>
        <w:t xml:space="preserve">and </w:t>
      </w:r>
      <w:r w:rsidRPr="00C66327">
        <w:t>saved</w:t>
      </w:r>
      <w:r>
        <w:t xml:space="preserve">.  </w:t>
      </w:r>
    </w:p>
    <w:p w14:paraId="64FB9BCB" w14:textId="5DBEACF3" w:rsidR="00806752" w:rsidRDefault="00ED43A1" w:rsidP="001F2104">
      <w:pPr>
        <w:pStyle w:val="Heading4"/>
      </w:pPr>
      <w:bookmarkStart w:id="193" w:name="_Toc398207307"/>
      <w:bookmarkStart w:id="194" w:name="_Toc430694730"/>
      <w:r>
        <w:t xml:space="preserve">PH-PSH </w:t>
      </w:r>
      <w:r w:rsidR="00806752" w:rsidRPr="00C66327">
        <w:t xml:space="preserve">Screen </w:t>
      </w:r>
      <w:r w:rsidR="00546DD2">
        <w:t>6I</w:t>
      </w:r>
      <w:r w:rsidR="00F2656A">
        <w:t xml:space="preserve">.  </w:t>
      </w:r>
      <w:r w:rsidR="00806752" w:rsidRPr="00C66327">
        <w:t>Sources of Match</w:t>
      </w:r>
      <w:bookmarkEnd w:id="193"/>
      <w:bookmarkEnd w:id="194"/>
      <w:r w:rsidR="00806752" w:rsidRPr="00C66327">
        <w:t xml:space="preserve"> </w:t>
      </w:r>
    </w:p>
    <w:p w14:paraId="6361CC18" w14:textId="77777777" w:rsidR="00520F17" w:rsidRPr="00240A61" w:rsidRDefault="00520F17" w:rsidP="00520F17">
      <w:pPr>
        <w:rPr>
          <w:rFonts w:cs="Times New Roman"/>
        </w:rPr>
      </w:pPr>
      <w:bookmarkStart w:id="195" w:name="_Hlk515630605"/>
      <w:bookmarkStart w:id="196" w:name="_Hlk516735420"/>
      <w:bookmarkStart w:id="197" w:name="_Hlk516739972"/>
      <w:r w:rsidRPr="00240A61">
        <w:rPr>
          <w:rFonts w:cs="Times New Roman"/>
        </w:rPr>
        <w:t>The “</w:t>
      </w:r>
      <w:r w:rsidRPr="00240A61">
        <w:rPr>
          <w:rFonts w:cs="Times New Roman"/>
          <w:b/>
        </w:rPr>
        <w:t>Sources of Match</w:t>
      </w:r>
      <w:r w:rsidRPr="00240A61">
        <w:rPr>
          <w:rFonts w:cs="Times New Roman"/>
        </w:rPr>
        <w:t xml:space="preserve">” screen is applicable to all project applications.  For detailed information that describes CoC Program match requirements see 24 CFR 578.73.  Additionally, HUD strongly encourages project applicants to review the FAQs posted at </w:t>
      </w:r>
      <w:hyperlink r:id="rId48" w:history="1">
        <w:r w:rsidRPr="00240A61">
          <w:rPr>
            <w:rStyle w:val="Hyperlink"/>
            <w:rFonts w:cs="Times New Roman"/>
          </w:rPr>
          <w:t>www.hudexchange.info/coc/faqs/</w:t>
        </w:r>
      </w:hyperlink>
      <w:r w:rsidRPr="00240A61">
        <w:rPr>
          <w:rStyle w:val="Hyperlink"/>
          <w:rFonts w:cs="Times New Roman"/>
          <w:u w:val="none"/>
        </w:rPr>
        <w:t xml:space="preserve">, </w:t>
      </w:r>
      <w:r w:rsidRPr="00240A61">
        <w:rPr>
          <w:rFonts w:cs="Times New Roman"/>
        </w:rPr>
        <w:t>by searching for the keyword “</w:t>
      </w:r>
      <w:r w:rsidRPr="00240A61">
        <w:rPr>
          <w:rFonts w:cs="Times New Roman"/>
          <w:b/>
        </w:rPr>
        <w:t>match</w:t>
      </w:r>
      <w:r w:rsidRPr="00240A61">
        <w:rPr>
          <w:rFonts w:cs="Times New Roman"/>
        </w:rPr>
        <w:t xml:space="preserve">.” </w:t>
      </w:r>
    </w:p>
    <w:p w14:paraId="39DFB299" w14:textId="77777777" w:rsidR="00520F17" w:rsidRPr="00240A61" w:rsidRDefault="00520F17" w:rsidP="00520F17">
      <w:pPr>
        <w:rPr>
          <w:rFonts w:cs="Times New Roman"/>
          <w:lang w:val="en"/>
        </w:rPr>
      </w:pPr>
      <w:r w:rsidRPr="00240A61">
        <w:rPr>
          <w:rFonts w:cs="Times New Roman"/>
          <w:b/>
        </w:rPr>
        <w:lastRenderedPageBreak/>
        <w:t xml:space="preserve">Note:  </w:t>
      </w:r>
      <w:r>
        <w:rPr>
          <w:rFonts w:cs="Times New Roman"/>
        </w:rPr>
        <w:t>Program income generated through CoC Program funds may be used as match.</w:t>
      </w:r>
      <w:r w:rsidRPr="00240A61">
        <w:rPr>
          <w:rFonts w:cs="Times New Roman"/>
          <w:lang w:val="en"/>
        </w:rPr>
        <w:t xml:space="preserve">  </w:t>
      </w:r>
    </w:p>
    <w:p w14:paraId="55D3776A" w14:textId="77777777" w:rsidR="00520F17" w:rsidRPr="00240A61" w:rsidRDefault="00520F17" w:rsidP="00520F17">
      <w:pPr>
        <w:ind w:left="720" w:hanging="360"/>
        <w:rPr>
          <w:rFonts w:cs="Times New Roman"/>
          <w:bCs/>
          <w:color w:val="000000"/>
          <w:lang w:val="en"/>
        </w:rPr>
      </w:pPr>
      <w:r w:rsidRPr="00240A61">
        <w:rPr>
          <w:rFonts w:cs="Times New Roman"/>
          <w:b/>
          <w:bCs/>
          <w:color w:val="000000"/>
          <w:lang w:val="en"/>
        </w:rPr>
        <w:t xml:space="preserve">1. Will this project generate program income as described in 24 CFR 578.97 that will be used as Match for this grant?  </w:t>
      </w:r>
      <w:r w:rsidRPr="00BA0DCB">
        <w:rPr>
          <w:rFonts w:cs="Times New Roman"/>
          <w:bCs/>
          <w:color w:val="000000"/>
          <w:lang w:val="en"/>
        </w:rPr>
        <w:t>Required.</w:t>
      </w:r>
      <w:r w:rsidRPr="00240A61">
        <w:rPr>
          <w:rFonts w:cs="Times New Roman"/>
          <w:b/>
          <w:bCs/>
          <w:color w:val="000000"/>
          <w:lang w:val="en"/>
        </w:rPr>
        <w:t xml:space="preserve">  </w:t>
      </w:r>
      <w:r w:rsidRPr="00240A61">
        <w:rPr>
          <w:rFonts w:cs="Times New Roman"/>
          <w:bCs/>
          <w:color w:val="000000"/>
          <w:lang w:val="en"/>
        </w:rPr>
        <w:t xml:space="preserve">Select </w:t>
      </w:r>
      <w:r w:rsidRPr="00240A61">
        <w:rPr>
          <w:rFonts w:cs="Times New Roman"/>
          <w:b/>
          <w:bCs/>
          <w:color w:val="000000"/>
          <w:lang w:val="en"/>
        </w:rPr>
        <w:t xml:space="preserve">“Yes” </w:t>
      </w:r>
      <w:r w:rsidRPr="00240A61">
        <w:rPr>
          <w:rFonts w:cs="Times New Roman"/>
          <w:bCs/>
          <w:color w:val="000000"/>
          <w:lang w:val="en"/>
        </w:rPr>
        <w:t>or</w:t>
      </w:r>
      <w:r w:rsidRPr="00240A61">
        <w:rPr>
          <w:rFonts w:cs="Times New Roman"/>
          <w:b/>
          <w:bCs/>
          <w:color w:val="000000"/>
          <w:lang w:val="en"/>
        </w:rPr>
        <w:t xml:space="preserve"> “No.”  </w:t>
      </w:r>
      <w:r w:rsidRPr="00240A61">
        <w:rPr>
          <w:rFonts w:cs="Times New Roman"/>
          <w:bCs/>
          <w:color w:val="000000"/>
          <w:lang w:val="en"/>
        </w:rPr>
        <w:t xml:space="preserve">If </w:t>
      </w:r>
      <w:r w:rsidRPr="00240A61">
        <w:rPr>
          <w:rFonts w:cs="Times New Roman"/>
          <w:b/>
          <w:bCs/>
          <w:color w:val="000000"/>
          <w:lang w:val="en"/>
        </w:rPr>
        <w:t>“Yes,”</w:t>
      </w:r>
      <w:r w:rsidRPr="00240A61">
        <w:rPr>
          <w:rFonts w:cs="Times New Roman"/>
          <w:bCs/>
          <w:color w:val="000000"/>
          <w:lang w:val="en"/>
        </w:rPr>
        <w:t xml:space="preserve"> the following questions will appear.  If </w:t>
      </w:r>
      <w:r w:rsidRPr="00240A61">
        <w:rPr>
          <w:rFonts w:cs="Times New Roman"/>
          <w:b/>
          <w:bCs/>
          <w:color w:val="000000"/>
          <w:lang w:val="en"/>
        </w:rPr>
        <w:t>“No,”</w:t>
      </w:r>
      <w:r w:rsidRPr="00240A61">
        <w:rPr>
          <w:rFonts w:cs="Times New Roman"/>
          <w:bCs/>
          <w:color w:val="000000"/>
          <w:lang w:val="en"/>
        </w:rPr>
        <w:t xml:space="preserve"> no further response is required.</w:t>
      </w:r>
    </w:p>
    <w:p w14:paraId="2C990390" w14:textId="77777777" w:rsidR="00520F17" w:rsidRPr="00240A61" w:rsidRDefault="00520F17" w:rsidP="00520F17">
      <w:pPr>
        <w:ind w:left="720" w:hanging="360"/>
        <w:rPr>
          <w:rFonts w:cs="Times New Roman"/>
          <w:b/>
          <w:bCs/>
          <w:color w:val="000000"/>
          <w:lang w:val="en"/>
        </w:rPr>
      </w:pPr>
      <w:r w:rsidRPr="00240A61">
        <w:rPr>
          <w:rFonts w:cs="Times New Roman"/>
          <w:b/>
          <w:bCs/>
          <w:color w:val="000000"/>
          <w:lang w:val="en"/>
        </w:rPr>
        <w:t xml:space="preserve">1a. Briefly describe the source of the program income:  </w:t>
      </w:r>
      <w:r w:rsidRPr="00E96375">
        <w:rPr>
          <w:rFonts w:cs="Times New Roman"/>
        </w:rPr>
        <w:t>Required</w:t>
      </w:r>
      <w:r w:rsidRPr="00240A61">
        <w:rPr>
          <w:rFonts w:cs="Times New Roman"/>
        </w:rPr>
        <w:t xml:space="preserve"> if project applicant selected “</w:t>
      </w:r>
      <w:r w:rsidRPr="00240A61">
        <w:rPr>
          <w:rFonts w:cs="Times New Roman"/>
          <w:b/>
        </w:rPr>
        <w:t>Yes</w:t>
      </w:r>
      <w:r w:rsidRPr="00240A61">
        <w:rPr>
          <w:rFonts w:cs="Times New Roman"/>
        </w:rPr>
        <w:t>” above</w:t>
      </w:r>
      <w:r>
        <w:rPr>
          <w:rFonts w:cs="Times New Roman"/>
        </w:rPr>
        <w:t xml:space="preserve">. </w:t>
      </w:r>
      <w:r w:rsidRPr="00240A61">
        <w:rPr>
          <w:rFonts w:cs="Times New Roman"/>
        </w:rPr>
        <w:t xml:space="preserve"> </w:t>
      </w:r>
      <w:r w:rsidRPr="00240A61">
        <w:rPr>
          <w:rFonts w:cs="Times New Roman"/>
          <w:bCs/>
          <w:color w:val="000000"/>
          <w:lang w:val="en"/>
        </w:rPr>
        <w:t xml:space="preserve">Enter a description of the source of program income. </w:t>
      </w:r>
    </w:p>
    <w:p w14:paraId="052A6DED" w14:textId="77777777" w:rsidR="00520F17" w:rsidRPr="00240A61" w:rsidRDefault="00520F17" w:rsidP="00520F17">
      <w:pPr>
        <w:ind w:left="720" w:hanging="360"/>
        <w:rPr>
          <w:rFonts w:cs="Times New Roman"/>
          <w:b/>
          <w:bCs/>
          <w:color w:val="000000"/>
          <w:lang w:val="en"/>
        </w:rPr>
      </w:pPr>
      <w:r w:rsidRPr="00240A61">
        <w:rPr>
          <w:rFonts w:cs="Times New Roman"/>
          <w:b/>
          <w:bCs/>
          <w:color w:val="000000"/>
          <w:lang w:val="en"/>
        </w:rPr>
        <w:t xml:space="preserve">1b. Estimate the amount of program income that will be used as Match for this project:  </w:t>
      </w:r>
      <w:r w:rsidRPr="00E96375">
        <w:rPr>
          <w:rFonts w:cs="Times New Roman"/>
        </w:rPr>
        <w:t>Required</w:t>
      </w:r>
      <w:r w:rsidRPr="00240A61">
        <w:rPr>
          <w:rFonts w:cs="Times New Roman"/>
        </w:rPr>
        <w:t xml:space="preserve"> if project applicant selected “</w:t>
      </w:r>
      <w:r w:rsidRPr="00240A61">
        <w:rPr>
          <w:rFonts w:cs="Times New Roman"/>
          <w:b/>
        </w:rPr>
        <w:t>Yes</w:t>
      </w:r>
      <w:r w:rsidRPr="00240A61">
        <w:rPr>
          <w:rFonts w:cs="Times New Roman"/>
        </w:rPr>
        <w:t>” above</w:t>
      </w:r>
      <w:r>
        <w:rPr>
          <w:rFonts w:cs="Times New Roman"/>
        </w:rPr>
        <w:t xml:space="preserve">. </w:t>
      </w:r>
      <w:r w:rsidRPr="00240A61">
        <w:rPr>
          <w:rFonts w:cs="Times New Roman"/>
        </w:rPr>
        <w:t xml:space="preserve"> </w:t>
      </w:r>
      <w:r w:rsidRPr="00240A61">
        <w:rPr>
          <w:rFonts w:cs="Times New Roman"/>
          <w:bCs/>
          <w:color w:val="000000"/>
          <w:lang w:val="en"/>
        </w:rPr>
        <w:t>Enter estimated amount in the field provided.</w:t>
      </w:r>
    </w:p>
    <w:p w14:paraId="3544C363" w14:textId="46BFCB77" w:rsidR="00655565" w:rsidRDefault="00520F17" w:rsidP="00655565">
      <w:pPr>
        <w:rPr>
          <w:rFonts w:cs="Times New Roman"/>
        </w:rPr>
      </w:pPr>
      <w:r w:rsidRPr="00240A61">
        <w:rPr>
          <w:rFonts w:cs="Times New Roman"/>
        </w:rPr>
        <w:t xml:space="preserve">The match information entered in </w:t>
      </w:r>
      <w:r w:rsidRPr="00240A61">
        <w:rPr>
          <w:rFonts w:cs="Times New Roman"/>
          <w:i/>
        </w:rPr>
        <w:t xml:space="preserve">e-snaps </w:t>
      </w:r>
      <w:r w:rsidRPr="00240A61">
        <w:rPr>
          <w:rFonts w:cs="Times New Roman"/>
        </w:rPr>
        <w:t xml:space="preserve">should be based on the </w:t>
      </w:r>
      <w:r w:rsidRPr="00240A61">
        <w:rPr>
          <w:rFonts w:cs="Times New Roman"/>
          <w:b/>
        </w:rPr>
        <w:t>current commitments</w:t>
      </w:r>
      <w:r w:rsidRPr="00240A61">
        <w:rPr>
          <w:rFonts w:cs="Times New Roman"/>
        </w:rPr>
        <w:t xml:space="preserve"> </w:t>
      </w:r>
      <w:r w:rsidRPr="00240A61">
        <w:rPr>
          <w:rFonts w:cs="Times New Roman"/>
          <w:b/>
        </w:rPr>
        <w:t>at the time of project application, covering the requested grant operating period (i.e., grant term), and NOT based on projections</w:t>
      </w:r>
      <w:r w:rsidRPr="00240A61">
        <w:rPr>
          <w:rFonts w:cs="Times New Roman"/>
        </w:rPr>
        <w:t xml:space="preserve">.  HUD expects the amount(s) listed on this screen to be accurate, with a commitment letter(s) </w:t>
      </w:r>
      <w:r>
        <w:rPr>
          <w:rFonts w:cs="Times New Roman"/>
        </w:rPr>
        <w:t>in place that includes at least the same amount(s) as those listed in this screen</w:t>
      </w:r>
      <w:r w:rsidRPr="00240A61">
        <w:rPr>
          <w:rFonts w:cs="Times New Roman"/>
        </w:rPr>
        <w:t xml:space="preserve">.  </w:t>
      </w:r>
      <w:bookmarkStart w:id="198" w:name="_Hlk516735695"/>
      <w:r w:rsidR="00655565">
        <w:rPr>
          <w:rFonts w:cs="Times New Roman"/>
        </w:rPr>
        <w:t xml:space="preserve">Match contributions can be cash, in-kind, or a combination of both.  </w:t>
      </w:r>
      <w:bookmarkEnd w:id="198"/>
      <w:r w:rsidR="00655565" w:rsidRPr="00F93CBC">
        <w:rPr>
          <w:rFonts w:cs="Times New Roman"/>
        </w:rPr>
        <w:t xml:space="preserve">Match must be equal to or greater than 25 percent of the total grant request, including Administration costs but excluding Leasing costs (i.e., Leased Units and Leased Structures).  </w:t>
      </w:r>
      <w:r w:rsidR="00655565" w:rsidRPr="00F93CBC">
        <w:rPr>
          <w:rFonts w:cs="Times New Roman"/>
          <w:b/>
        </w:rPr>
        <w:t>Example:</w:t>
      </w:r>
      <w:r w:rsidR="00655565" w:rsidRPr="00F93CBC">
        <w:rPr>
          <w:rFonts w:cs="Times New Roman"/>
        </w:rPr>
        <w:t xml:space="preserve">  If the “</w:t>
      </w:r>
      <w:r w:rsidR="00655565" w:rsidRPr="00F93CBC">
        <w:rPr>
          <w:rFonts w:cs="Times New Roman"/>
          <w:b/>
        </w:rPr>
        <w:t>Total Assistance Requested</w:t>
      </w:r>
      <w:r w:rsidR="00655565" w:rsidRPr="00F93CBC">
        <w:rPr>
          <w:rFonts w:cs="Times New Roman"/>
        </w:rPr>
        <w:t>” for a PH-PSH project is $100,000 without leasing costs, then the project applicant must match funds equal to or greater than $25,000.</w:t>
      </w:r>
    </w:p>
    <w:p w14:paraId="2A08769F" w14:textId="77777777" w:rsidR="00655565" w:rsidRPr="00510A2B" w:rsidRDefault="00655565" w:rsidP="00655565">
      <w:pPr>
        <w:rPr>
          <w:rFonts w:cs="Times New Roman"/>
          <w:b/>
        </w:rPr>
      </w:pPr>
      <w:bookmarkStart w:id="199" w:name="_Hlk516737642"/>
      <w:r>
        <w:t xml:space="preserve">The primary </w:t>
      </w:r>
      <w:r>
        <w:rPr>
          <w:rFonts w:cs="Times New Roman"/>
        </w:rPr>
        <w:t>“</w:t>
      </w:r>
      <w:r w:rsidRPr="002B31A2">
        <w:rPr>
          <w:rFonts w:cs="Times New Roman"/>
          <w:b/>
        </w:rPr>
        <w:t>Sources of Match</w:t>
      </w:r>
      <w:r>
        <w:rPr>
          <w:rFonts w:cs="Times New Roman"/>
        </w:rPr>
        <w:t>”</w:t>
      </w:r>
      <w:r>
        <w:t xml:space="preserve"> screen </w:t>
      </w:r>
      <w:r>
        <w:rPr>
          <w:rFonts w:cs="Times New Roman"/>
        </w:rPr>
        <w:t xml:space="preserve">presents a summary for match that will aggregate multiple cash and in-kind commitments </w:t>
      </w:r>
      <w:r>
        <w:t xml:space="preserve">entered in the detailed screens.  </w:t>
      </w:r>
      <w:r w:rsidRPr="001F1E57">
        <w:rPr>
          <w:rFonts w:cs="Times New Roman"/>
        </w:rPr>
        <w:t xml:space="preserve">Click the add </w:t>
      </w:r>
      <w:r w:rsidRPr="001F1E57">
        <w:rPr>
          <w:rFonts w:cs="Times New Roman"/>
          <w:noProof/>
        </w:rPr>
        <w:drawing>
          <wp:inline distT="0" distB="0" distL="0" distR="0" wp14:anchorId="4637F0A6" wp14:editId="6B17E5DF">
            <wp:extent cx="219075" cy="200025"/>
            <wp:effectExtent l="0" t="0" r="9525" b="9525"/>
            <wp:docPr id="10" name="Picture 10" descr="Add new item to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dd new item to list">
                      <a:hlinkClick r:id="rId20" tooltip="Add new item to li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1F1E57">
        <w:rPr>
          <w:rFonts w:cs="Times New Roman"/>
        </w:rPr>
        <w:t xml:space="preserve"> icon to enter </w:t>
      </w:r>
      <w:r>
        <w:rPr>
          <w:rFonts w:cs="Times New Roman"/>
        </w:rPr>
        <w:t>match</w:t>
      </w:r>
      <w:r w:rsidRPr="001F1E57">
        <w:rPr>
          <w:rFonts w:cs="Times New Roman"/>
        </w:rPr>
        <w:t xml:space="preserve"> information on </w:t>
      </w:r>
      <w:r>
        <w:t xml:space="preserve">the </w:t>
      </w:r>
      <w:r w:rsidRPr="00142925">
        <w:rPr>
          <w:rFonts w:cs="Times New Roman"/>
        </w:rPr>
        <w:t>“</w:t>
      </w:r>
      <w:r w:rsidRPr="00142925">
        <w:rPr>
          <w:rFonts w:cs="Times New Roman"/>
          <w:b/>
        </w:rPr>
        <w:t>Sources of Match Detail</w:t>
      </w:r>
      <w:r w:rsidRPr="00142925">
        <w:rPr>
          <w:rFonts w:cs="Times New Roman"/>
        </w:rPr>
        <w:t>”</w:t>
      </w:r>
      <w:r w:rsidRPr="00510A2B">
        <w:rPr>
          <w:rFonts w:cs="Times New Roman"/>
          <w:b/>
        </w:rPr>
        <w:t xml:space="preserve"> </w:t>
      </w:r>
      <w:r>
        <w:t>screen(s)</w:t>
      </w:r>
      <w:r w:rsidRPr="00C66327">
        <w:t xml:space="preserve">.  </w:t>
      </w:r>
      <w:r>
        <w:t xml:space="preserve">Project applicants will be required to identify </w:t>
      </w:r>
      <w:r>
        <w:rPr>
          <w:rFonts w:cs="Times New Roman"/>
        </w:rPr>
        <w:t xml:space="preserve">the following information </w:t>
      </w:r>
      <w:bookmarkEnd w:id="199"/>
      <w:r w:rsidRPr="00AD38CD">
        <w:rPr>
          <w:rFonts w:cs="Times New Roman"/>
        </w:rPr>
        <w:t>for each match commitment:</w:t>
      </w:r>
    </w:p>
    <w:p w14:paraId="21BB7A72" w14:textId="77777777" w:rsidR="00655565" w:rsidRPr="00510A2B" w:rsidRDefault="00655565" w:rsidP="00655565">
      <w:pPr>
        <w:pStyle w:val="ListParagraph"/>
        <w:numPr>
          <w:ilvl w:val="1"/>
          <w:numId w:val="1"/>
        </w:numPr>
        <w:tabs>
          <w:tab w:val="left" w:pos="720"/>
        </w:tabs>
        <w:spacing w:before="120"/>
        <w:ind w:left="720"/>
        <w:contextualSpacing w:val="0"/>
        <w:rPr>
          <w:rFonts w:cs="Times New Roman"/>
        </w:rPr>
      </w:pPr>
      <w:r w:rsidRPr="00510A2B">
        <w:rPr>
          <w:rFonts w:cs="Times New Roman"/>
          <w:b/>
          <w:bCs/>
        </w:rPr>
        <w:t xml:space="preserve">This commitment will be used as Match.  </w:t>
      </w:r>
      <w:r w:rsidRPr="00CE3E79">
        <w:rPr>
          <w:rFonts w:cs="Times New Roman"/>
          <w:bCs/>
        </w:rPr>
        <w:t>No action required,</w:t>
      </w:r>
      <w:r>
        <w:rPr>
          <w:rFonts w:cs="Times New Roman"/>
          <w:b/>
          <w:bCs/>
        </w:rPr>
        <w:t xml:space="preserve"> </w:t>
      </w:r>
      <w:r w:rsidRPr="00012874">
        <w:rPr>
          <w:rFonts w:cs="Times New Roman"/>
          <w:bCs/>
        </w:rPr>
        <w:t>“</w:t>
      </w:r>
      <w:r w:rsidRPr="00012874">
        <w:rPr>
          <w:rFonts w:cs="Times New Roman"/>
          <w:b/>
          <w:bCs/>
        </w:rPr>
        <w:t>Yes</w:t>
      </w:r>
      <w:r w:rsidRPr="00012874">
        <w:rPr>
          <w:rFonts w:cs="Times New Roman"/>
          <w:bCs/>
        </w:rPr>
        <w:t>”</w:t>
      </w:r>
      <w:r w:rsidRPr="00510A2B">
        <w:rPr>
          <w:rFonts w:cs="Times New Roman"/>
          <w:bCs/>
        </w:rPr>
        <w:t xml:space="preserve"> </w:t>
      </w:r>
      <w:r>
        <w:rPr>
          <w:rFonts w:cs="Times New Roman"/>
          <w:bCs/>
        </w:rPr>
        <w:t>is the default.</w:t>
      </w:r>
    </w:p>
    <w:p w14:paraId="3055223C" w14:textId="77777777" w:rsidR="00655565" w:rsidRPr="00E15FCA" w:rsidRDefault="00655565" w:rsidP="00655565">
      <w:pPr>
        <w:pStyle w:val="ListParagraph"/>
        <w:numPr>
          <w:ilvl w:val="1"/>
          <w:numId w:val="1"/>
        </w:numPr>
        <w:tabs>
          <w:tab w:val="left" w:pos="720"/>
        </w:tabs>
        <w:spacing w:before="120"/>
        <w:ind w:left="720"/>
        <w:contextualSpacing w:val="0"/>
        <w:rPr>
          <w:rFonts w:cs="Times New Roman"/>
        </w:rPr>
      </w:pPr>
      <w:r w:rsidRPr="00510A2B">
        <w:rPr>
          <w:rFonts w:cs="Times New Roman"/>
          <w:b/>
        </w:rPr>
        <w:t>Type of Commitment</w:t>
      </w:r>
      <w:r w:rsidRPr="00510A2B">
        <w:rPr>
          <w:rFonts w:cs="Times New Roman"/>
        </w:rPr>
        <w:t xml:space="preserve">:  </w:t>
      </w:r>
      <w:r>
        <w:rPr>
          <w:rFonts w:cs="Times New Roman"/>
        </w:rPr>
        <w:t xml:space="preserve">Required.  </w:t>
      </w:r>
      <w:r w:rsidRPr="00510A2B">
        <w:rPr>
          <w:rFonts w:cs="Times New Roman"/>
        </w:rPr>
        <w:t xml:space="preserve">Select </w:t>
      </w:r>
      <w:r>
        <w:rPr>
          <w:rFonts w:cs="Times New Roman"/>
        </w:rPr>
        <w:t>Cash</w:t>
      </w:r>
      <w:r w:rsidRPr="00510A2B">
        <w:rPr>
          <w:rFonts w:cs="Times New Roman"/>
        </w:rPr>
        <w:t xml:space="preserve"> or In-kind (non-cash) to indicate the type of contribution that describes this </w:t>
      </w:r>
      <w:r>
        <w:rPr>
          <w:rFonts w:cs="Times New Roman"/>
        </w:rPr>
        <w:t>m</w:t>
      </w:r>
      <w:r w:rsidRPr="00510A2B">
        <w:rPr>
          <w:rFonts w:cs="Times New Roman"/>
        </w:rPr>
        <w:t>atch commitment.</w:t>
      </w:r>
      <w:r>
        <w:rPr>
          <w:rFonts w:cs="Times New Roman"/>
        </w:rPr>
        <w:t xml:space="preserve">  </w:t>
      </w:r>
      <w:r w:rsidRPr="00045187">
        <w:t>If</w:t>
      </w:r>
      <w:r w:rsidRPr="00E15FCA">
        <w:rPr>
          <w:b/>
        </w:rPr>
        <w:t xml:space="preserve"> </w:t>
      </w:r>
      <w:r>
        <w:t xml:space="preserve">applications include third-party In-Kind match project applicants should attach MOU(s) documentation that confirms the in-kind match commitment. </w:t>
      </w:r>
    </w:p>
    <w:p w14:paraId="4D0F21D3" w14:textId="77777777" w:rsidR="00655565" w:rsidRPr="00510A2B" w:rsidRDefault="00655565" w:rsidP="00655565">
      <w:pPr>
        <w:pStyle w:val="ListParagraph"/>
        <w:numPr>
          <w:ilvl w:val="1"/>
          <w:numId w:val="1"/>
        </w:numPr>
        <w:tabs>
          <w:tab w:val="left" w:pos="720"/>
        </w:tabs>
        <w:spacing w:before="120"/>
        <w:ind w:left="720"/>
        <w:contextualSpacing w:val="0"/>
        <w:rPr>
          <w:rFonts w:cs="Times New Roman"/>
        </w:rPr>
      </w:pPr>
      <w:r w:rsidRPr="00510A2B">
        <w:rPr>
          <w:rFonts w:cs="Times New Roman"/>
          <w:b/>
        </w:rPr>
        <w:t>Type of source</w:t>
      </w:r>
      <w:r w:rsidRPr="00510A2B">
        <w:rPr>
          <w:rFonts w:cs="Times New Roman"/>
        </w:rPr>
        <w:t xml:space="preserve">:  </w:t>
      </w:r>
      <w:r>
        <w:rPr>
          <w:rFonts w:cs="Times New Roman"/>
        </w:rPr>
        <w:t xml:space="preserve">Required.  </w:t>
      </w:r>
      <w:r w:rsidRPr="00510A2B">
        <w:rPr>
          <w:rFonts w:cs="Times New Roman"/>
        </w:rPr>
        <w:t xml:space="preserve">Select </w:t>
      </w:r>
      <w:r w:rsidRPr="00202DC7">
        <w:rPr>
          <w:rFonts w:cs="Times New Roman"/>
        </w:rPr>
        <w:t>“</w:t>
      </w:r>
      <w:r w:rsidRPr="002B31A2">
        <w:rPr>
          <w:rFonts w:cs="Times New Roman"/>
          <w:b/>
        </w:rPr>
        <w:t>Private</w:t>
      </w:r>
      <w:r w:rsidRPr="00202DC7">
        <w:rPr>
          <w:rFonts w:cs="Times New Roman"/>
        </w:rPr>
        <w:t>”</w:t>
      </w:r>
      <w:r w:rsidRPr="00510A2B">
        <w:rPr>
          <w:rFonts w:cs="Times New Roman"/>
        </w:rPr>
        <w:t xml:space="preserve"> or </w:t>
      </w:r>
      <w:r>
        <w:rPr>
          <w:rFonts w:cs="Times New Roman"/>
        </w:rPr>
        <w:t>“</w:t>
      </w:r>
      <w:r w:rsidRPr="002B31A2">
        <w:rPr>
          <w:rFonts w:cs="Times New Roman"/>
          <w:b/>
        </w:rPr>
        <w:t>Government</w:t>
      </w:r>
      <w:r w:rsidRPr="00C153B6">
        <w:rPr>
          <w:rFonts w:cs="Times New Roman"/>
        </w:rPr>
        <w:t xml:space="preserve">” </w:t>
      </w:r>
      <w:r w:rsidRPr="00510A2B">
        <w:rPr>
          <w:rFonts w:cs="Times New Roman"/>
        </w:rPr>
        <w:t xml:space="preserve">to indicate the source of the contribution.  Funds from HUD-VASH (VA Supportive Housing program) and other </w:t>
      </w:r>
      <w:r>
        <w:rPr>
          <w:rFonts w:cs="Times New Roman"/>
        </w:rPr>
        <w:t>f</w:t>
      </w:r>
      <w:r w:rsidRPr="00510A2B">
        <w:rPr>
          <w:rFonts w:cs="Times New Roman"/>
        </w:rPr>
        <w:t xml:space="preserve">ederal programs are eligible sources of </w:t>
      </w:r>
      <w:r>
        <w:rPr>
          <w:rFonts w:cs="Times New Roman"/>
        </w:rPr>
        <w:t>m</w:t>
      </w:r>
      <w:r w:rsidRPr="00510A2B">
        <w:rPr>
          <w:rFonts w:cs="Times New Roman"/>
        </w:rPr>
        <w:t xml:space="preserve">atch </w:t>
      </w:r>
      <w:r>
        <w:rPr>
          <w:rFonts w:cs="Times New Roman"/>
        </w:rPr>
        <w:t xml:space="preserve">so long as they do not prohibit their funds to be used as match for another federal program </w:t>
      </w:r>
      <w:r w:rsidRPr="00510A2B">
        <w:rPr>
          <w:rFonts w:cs="Times New Roman"/>
        </w:rPr>
        <w:t>and are considered Government sources.</w:t>
      </w:r>
    </w:p>
    <w:p w14:paraId="5891872C" w14:textId="77777777" w:rsidR="00655565" w:rsidRDefault="00655565" w:rsidP="00655565">
      <w:pPr>
        <w:pStyle w:val="ListParagraph"/>
        <w:numPr>
          <w:ilvl w:val="1"/>
          <w:numId w:val="1"/>
        </w:numPr>
        <w:tabs>
          <w:tab w:val="left" w:pos="720"/>
        </w:tabs>
        <w:spacing w:before="120"/>
        <w:ind w:left="720"/>
        <w:contextualSpacing w:val="0"/>
        <w:rPr>
          <w:rFonts w:cs="Times New Roman"/>
        </w:rPr>
      </w:pPr>
      <w:r w:rsidRPr="00142925">
        <w:rPr>
          <w:rFonts w:cs="Times New Roman"/>
          <w:b/>
        </w:rPr>
        <w:t>Name the Source of the Commitment</w:t>
      </w:r>
      <w:r w:rsidRPr="00142925">
        <w:rPr>
          <w:rFonts w:cs="Times New Roman"/>
        </w:rPr>
        <w:t xml:space="preserve">:  Required.  Enter the name of the organization providing the contribution.  Be specific and include the office or grant program as applicable.  </w:t>
      </w:r>
    </w:p>
    <w:p w14:paraId="61FB95EC" w14:textId="77777777" w:rsidR="00655565" w:rsidRPr="00142925" w:rsidRDefault="00655565" w:rsidP="00655565">
      <w:pPr>
        <w:pStyle w:val="ListParagraph"/>
        <w:numPr>
          <w:ilvl w:val="1"/>
          <w:numId w:val="1"/>
        </w:numPr>
        <w:tabs>
          <w:tab w:val="left" w:pos="720"/>
        </w:tabs>
        <w:spacing w:before="120"/>
        <w:ind w:left="720"/>
        <w:contextualSpacing w:val="0"/>
        <w:rPr>
          <w:rFonts w:cs="Times New Roman"/>
        </w:rPr>
      </w:pPr>
      <w:r w:rsidRPr="00142925">
        <w:rPr>
          <w:rFonts w:cs="Times New Roman"/>
          <w:b/>
        </w:rPr>
        <w:t>Date of written commitment</w:t>
      </w:r>
      <w:r w:rsidRPr="00142925">
        <w:rPr>
          <w:rFonts w:cs="Times New Roman"/>
        </w:rPr>
        <w:t xml:space="preserve">:  Required.  Enter the date of the written contribution. </w:t>
      </w:r>
    </w:p>
    <w:p w14:paraId="0BB37101" w14:textId="77777777" w:rsidR="00655565" w:rsidRPr="00510A2B" w:rsidRDefault="00655565" w:rsidP="00655565">
      <w:pPr>
        <w:pStyle w:val="ListParagraph"/>
        <w:numPr>
          <w:ilvl w:val="1"/>
          <w:numId w:val="1"/>
        </w:numPr>
        <w:tabs>
          <w:tab w:val="left" w:pos="720"/>
        </w:tabs>
        <w:spacing w:before="120"/>
        <w:ind w:left="720"/>
        <w:contextualSpacing w:val="0"/>
        <w:rPr>
          <w:rFonts w:cs="Times New Roman"/>
        </w:rPr>
      </w:pPr>
      <w:r w:rsidRPr="00510A2B">
        <w:rPr>
          <w:rFonts w:cs="Times New Roman"/>
          <w:b/>
        </w:rPr>
        <w:t>Value of written commitment</w:t>
      </w:r>
      <w:r w:rsidRPr="00510A2B">
        <w:rPr>
          <w:rFonts w:cs="Times New Roman"/>
        </w:rPr>
        <w:t xml:space="preserve">:  </w:t>
      </w:r>
      <w:r>
        <w:rPr>
          <w:rFonts w:cs="Times New Roman"/>
        </w:rPr>
        <w:t xml:space="preserve">Required.  </w:t>
      </w:r>
      <w:r w:rsidRPr="00510A2B">
        <w:rPr>
          <w:rFonts w:cs="Times New Roman"/>
        </w:rPr>
        <w:t>Enter the total dollar value of the contribution.</w:t>
      </w:r>
    </w:p>
    <w:p w14:paraId="7E02E6E9" w14:textId="77777777" w:rsidR="00655565" w:rsidRPr="000C7B2A" w:rsidRDefault="00655565" w:rsidP="00655565">
      <w:r>
        <w:t>Click “</w:t>
      </w:r>
      <w:r w:rsidRPr="0016515E">
        <w:rPr>
          <w:b/>
        </w:rPr>
        <w:t>Save &amp; Back to List</w:t>
      </w:r>
      <w:r>
        <w:t>” to save the information and return to the primary “</w:t>
      </w:r>
      <w:r w:rsidRPr="00142925">
        <w:rPr>
          <w:rFonts w:cs="Times New Roman"/>
          <w:b/>
        </w:rPr>
        <w:t>Sources of Match</w:t>
      </w:r>
      <w:r w:rsidRPr="000C7B2A">
        <w:rPr>
          <w:rFonts w:cs="Times New Roman"/>
        </w:rPr>
        <w:t>”</w:t>
      </w:r>
      <w:r w:rsidRPr="000C7B2A">
        <w:t xml:space="preserve"> </w:t>
      </w:r>
      <w:r>
        <w:t>screen. Click “</w:t>
      </w:r>
      <w:r w:rsidRPr="00D83F26">
        <w:rPr>
          <w:b/>
        </w:rPr>
        <w:t>Save &amp; Add Another</w:t>
      </w:r>
      <w:r>
        <w:t xml:space="preserve">” for each match commitment.  </w:t>
      </w:r>
      <w:r>
        <w:rPr>
          <w:rFonts w:cs="Times New Roman"/>
        </w:rPr>
        <w:t>To</w:t>
      </w:r>
      <w:r w:rsidRPr="00E878B0">
        <w:rPr>
          <w:rFonts w:cs="Times New Roman"/>
        </w:rPr>
        <w:t xml:space="preserve"> view and edit detail screens click the view </w:t>
      </w:r>
      <w:r>
        <w:rPr>
          <w:noProof/>
        </w:rPr>
        <w:drawing>
          <wp:inline distT="0" distB="0" distL="0" distR="0" wp14:anchorId="0EDA867D" wp14:editId="7066213B">
            <wp:extent cx="186690" cy="213360"/>
            <wp:effectExtent l="0" t="0" r="3810" b="0"/>
            <wp:docPr id="5262" name="Picture 5262" descr="Image of the “magnifying glass” icon."/>
            <wp:cNvGraphicFramePr/>
            <a:graphic xmlns:a="http://schemas.openxmlformats.org/drawingml/2006/main">
              <a:graphicData uri="http://schemas.openxmlformats.org/drawingml/2006/picture">
                <pic:pic xmlns:pic="http://schemas.openxmlformats.org/drawingml/2006/picture">
                  <pic:nvPicPr>
                    <pic:cNvPr id="2" name="Picture 2" descr="Image of the “magnifying glass” icon."/>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6690" cy="213360"/>
                    </a:xfrm>
                    <a:prstGeom prst="rect">
                      <a:avLst/>
                    </a:prstGeom>
                    <a:noFill/>
                    <a:ln>
                      <a:noFill/>
                    </a:ln>
                  </pic:spPr>
                </pic:pic>
              </a:graphicData>
            </a:graphic>
          </wp:inline>
        </w:drawing>
      </w:r>
      <w:r w:rsidRPr="00E878B0">
        <w:rPr>
          <w:rFonts w:cs="Times New Roman"/>
        </w:rPr>
        <w:t xml:space="preserve"> icon.  To delete a detail screen, click the delete </w:t>
      </w:r>
      <w:r>
        <w:rPr>
          <w:noProof/>
        </w:rPr>
        <w:drawing>
          <wp:inline distT="0" distB="0" distL="0" distR="0" wp14:anchorId="1915BAA3" wp14:editId="71A5CFC3">
            <wp:extent cx="228600" cy="198120"/>
            <wp:effectExtent l="0" t="0" r="0" b="0"/>
            <wp:docPr id="5263" name="Picture 526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Pr="00E878B0">
        <w:rPr>
          <w:rFonts w:cs="Times New Roman"/>
        </w:rPr>
        <w:t xml:space="preserve"> icon</w:t>
      </w:r>
      <w:r>
        <w:rPr>
          <w:rFonts w:cs="Times New Roman"/>
        </w:rPr>
        <w:t>.</w:t>
      </w:r>
    </w:p>
    <w:p w14:paraId="506177A6" w14:textId="77777777" w:rsidR="00655565" w:rsidRDefault="00655565" w:rsidP="00655565">
      <w:pPr>
        <w:rPr>
          <w:rFonts w:cs="Times New Roman"/>
        </w:rPr>
      </w:pPr>
      <w:r>
        <w:rPr>
          <w:rFonts w:cs="Times New Roman"/>
        </w:rPr>
        <w:t>After</w:t>
      </w:r>
      <w:r w:rsidRPr="00510A2B">
        <w:rPr>
          <w:rFonts w:cs="Times New Roman"/>
        </w:rPr>
        <w:t xml:space="preserve"> </w:t>
      </w:r>
      <w:r>
        <w:rPr>
          <w:rFonts w:cs="Times New Roman"/>
        </w:rPr>
        <w:t xml:space="preserve">the project applicant saves </w:t>
      </w:r>
      <w:r w:rsidRPr="00510A2B">
        <w:rPr>
          <w:rFonts w:cs="Times New Roman"/>
        </w:rPr>
        <w:t>the primary “</w:t>
      </w:r>
      <w:r w:rsidRPr="002B31A2">
        <w:rPr>
          <w:rFonts w:cs="Times New Roman"/>
          <w:b/>
        </w:rPr>
        <w:t>Sources of Match</w:t>
      </w:r>
      <w:r w:rsidRPr="00510A2B">
        <w:rPr>
          <w:rFonts w:cs="Times New Roman"/>
        </w:rPr>
        <w:t>”</w:t>
      </w:r>
      <w:r>
        <w:rPr>
          <w:rFonts w:cs="Times New Roman"/>
        </w:rPr>
        <w:t xml:space="preserve"> screen</w:t>
      </w:r>
      <w:r w:rsidRPr="00510A2B">
        <w:rPr>
          <w:rFonts w:cs="Times New Roman"/>
        </w:rPr>
        <w:t xml:space="preserve"> </w:t>
      </w:r>
      <w:r>
        <w:rPr>
          <w:rFonts w:cs="Times New Roman"/>
        </w:rPr>
        <w:t>the t</w:t>
      </w:r>
      <w:r w:rsidRPr="00510A2B">
        <w:rPr>
          <w:rFonts w:cs="Times New Roman"/>
        </w:rPr>
        <w:t xml:space="preserve">otal </w:t>
      </w:r>
      <w:r>
        <w:rPr>
          <w:rFonts w:cs="Times New Roman"/>
        </w:rPr>
        <w:t>m</w:t>
      </w:r>
      <w:r w:rsidRPr="00510A2B">
        <w:rPr>
          <w:rFonts w:cs="Times New Roman"/>
        </w:rPr>
        <w:t>atch will automatically populate the “</w:t>
      </w:r>
      <w:r w:rsidRPr="002B31A2">
        <w:rPr>
          <w:rFonts w:cs="Times New Roman"/>
          <w:b/>
        </w:rPr>
        <w:t>Summary Budget</w:t>
      </w:r>
      <w:r w:rsidRPr="00510A2B">
        <w:rPr>
          <w:rFonts w:cs="Times New Roman"/>
        </w:rPr>
        <w:t xml:space="preserve">” screen where the 25 percent match requirements will be </w:t>
      </w:r>
      <w:r w:rsidRPr="00510A2B">
        <w:rPr>
          <w:rFonts w:cs="Times New Roman"/>
        </w:rPr>
        <w:lastRenderedPageBreak/>
        <w:t>calculated and applied.  If the amounts on the “</w:t>
      </w:r>
      <w:r>
        <w:rPr>
          <w:rFonts w:cs="Times New Roman"/>
          <w:b/>
        </w:rPr>
        <w:t>Summary Budget</w:t>
      </w:r>
      <w:r w:rsidRPr="00510A2B">
        <w:rPr>
          <w:rFonts w:cs="Times New Roman"/>
        </w:rPr>
        <w:t xml:space="preserve">” screen are too low, additional </w:t>
      </w:r>
      <w:r>
        <w:rPr>
          <w:rFonts w:cs="Times New Roman"/>
        </w:rPr>
        <w:t>m</w:t>
      </w:r>
      <w:r w:rsidRPr="00510A2B">
        <w:rPr>
          <w:rFonts w:cs="Times New Roman"/>
        </w:rPr>
        <w:t xml:space="preserve">atch funds must be added </w:t>
      </w:r>
      <w:r>
        <w:rPr>
          <w:rFonts w:cs="Times New Roman"/>
        </w:rPr>
        <w:t>in</w:t>
      </w:r>
      <w:r w:rsidRPr="00510A2B">
        <w:rPr>
          <w:rFonts w:cs="Times New Roman"/>
        </w:rPr>
        <w:t xml:space="preserve"> the “</w:t>
      </w:r>
      <w:r w:rsidRPr="004D2089">
        <w:rPr>
          <w:rFonts w:cs="Times New Roman"/>
          <w:b/>
        </w:rPr>
        <w:t>Sources of Match Detail</w:t>
      </w:r>
      <w:r>
        <w:rPr>
          <w:rFonts w:cs="Times New Roman"/>
        </w:rPr>
        <w:t xml:space="preserve">” screens. </w:t>
      </w:r>
    </w:p>
    <w:p w14:paraId="5D59FE73" w14:textId="1DEDAD48" w:rsidR="00806752" w:rsidRPr="00C66327" w:rsidRDefault="00ED43A1" w:rsidP="001F2104">
      <w:pPr>
        <w:pStyle w:val="Heading4"/>
      </w:pPr>
      <w:bookmarkStart w:id="200" w:name="_Toc398207308"/>
      <w:bookmarkStart w:id="201" w:name="_Toc430694731"/>
      <w:bookmarkEnd w:id="195"/>
      <w:bookmarkEnd w:id="196"/>
      <w:bookmarkEnd w:id="197"/>
      <w:r>
        <w:t xml:space="preserve">PH-PSH </w:t>
      </w:r>
      <w:r w:rsidR="00806752" w:rsidRPr="00C66327">
        <w:t xml:space="preserve">Screen </w:t>
      </w:r>
      <w:r w:rsidR="00CC12CD">
        <w:t>6J</w:t>
      </w:r>
      <w:r w:rsidR="00F2656A">
        <w:t xml:space="preserve">.  </w:t>
      </w:r>
      <w:r w:rsidR="00806752" w:rsidRPr="00C66327">
        <w:t>Summary Budget</w:t>
      </w:r>
      <w:bookmarkEnd w:id="200"/>
      <w:bookmarkEnd w:id="201"/>
      <w:r w:rsidR="00806752" w:rsidRPr="00C66327">
        <w:t xml:space="preserve"> </w:t>
      </w:r>
    </w:p>
    <w:p w14:paraId="6B914596" w14:textId="77777777" w:rsidR="007D69C1" w:rsidRPr="00C66327" w:rsidRDefault="007D69C1" w:rsidP="007D69C1">
      <w:pPr>
        <w:spacing w:before="120"/>
      </w:pPr>
      <w:r w:rsidRPr="00C66327">
        <w:t xml:space="preserve">Screen </w:t>
      </w:r>
      <w:r>
        <w:t>6J</w:t>
      </w:r>
      <w:r w:rsidRPr="00C66327">
        <w:t xml:space="preserve"> summarizes the funding request for the</w:t>
      </w:r>
      <w:r w:rsidRPr="004D7EB2">
        <w:t xml:space="preserve"> to</w:t>
      </w:r>
      <w:r w:rsidRPr="00C66327">
        <w:t xml:space="preserve">tal term of the project as entered in the budget Screens </w:t>
      </w:r>
      <w:r>
        <w:t>6B</w:t>
      </w:r>
      <w:r w:rsidRPr="00C66327">
        <w:t xml:space="preserve"> through </w:t>
      </w:r>
      <w:r>
        <w:t xml:space="preserve">6I.  </w:t>
      </w:r>
      <w:r w:rsidRPr="00C66327">
        <w:t>Use this screen</w:t>
      </w:r>
      <w:r w:rsidRPr="004D7EB2">
        <w:t xml:space="preserve"> to</w:t>
      </w:r>
      <w:r w:rsidRPr="00C66327">
        <w:t xml:space="preserve"> verify the information recorded on each budget </w:t>
      </w:r>
      <w:r>
        <w:t xml:space="preserve">detail screen.  If corrections are needed </w:t>
      </w:r>
      <w:r w:rsidRPr="00C66327">
        <w:t>return</w:t>
      </w:r>
      <w:r w:rsidRPr="004D7EB2">
        <w:t xml:space="preserve"> to</w:t>
      </w:r>
      <w:r w:rsidRPr="00C66327">
        <w:t xml:space="preserve"> relevant </w:t>
      </w:r>
      <w:r>
        <w:t>detail screen</w:t>
      </w:r>
      <w:r w:rsidRPr="00C66327">
        <w:t xml:space="preserve"> </w:t>
      </w:r>
      <w:r>
        <w:t xml:space="preserve">to update.  </w:t>
      </w:r>
      <w:r w:rsidRPr="00C66327">
        <w:t>This screen includes only</w:t>
      </w:r>
      <w:r>
        <w:t xml:space="preserve"> one</w:t>
      </w:r>
      <w:r w:rsidRPr="00C66327">
        <w:t xml:space="preserve"> field that can be </w:t>
      </w:r>
      <w:r>
        <w:t xml:space="preserve">updated.  </w:t>
      </w:r>
      <w:r w:rsidRPr="00C66327">
        <w:t xml:space="preserve">Project administrative costs </w:t>
      </w:r>
      <w:r>
        <w:t>must</w:t>
      </w:r>
      <w:r w:rsidRPr="00C66327">
        <w:t xml:space="preserve"> be recorded as “</w:t>
      </w:r>
      <w:r w:rsidRPr="00BD6EBF">
        <w:rPr>
          <w:b/>
        </w:rPr>
        <w:t>Admin</w:t>
      </w:r>
      <w:r w:rsidRPr="00C66327">
        <w:t>” on this screen</w:t>
      </w:r>
      <w:r>
        <w:t xml:space="preserve">.  </w:t>
      </w:r>
    </w:p>
    <w:p w14:paraId="3F276BED" w14:textId="77777777" w:rsidR="007D69C1" w:rsidRPr="00021173" w:rsidRDefault="007D69C1" w:rsidP="007D69C1">
      <w:pPr>
        <w:pStyle w:val="ListParagraph"/>
        <w:numPr>
          <w:ilvl w:val="1"/>
          <w:numId w:val="1"/>
        </w:numPr>
        <w:spacing w:before="120"/>
        <w:ind w:left="720"/>
        <w:contextualSpacing w:val="0"/>
      </w:pPr>
      <w:r w:rsidRPr="00C66327">
        <w:rPr>
          <w:b/>
        </w:rPr>
        <w:t>Admin (Up</w:t>
      </w:r>
      <w:r w:rsidRPr="0007662F">
        <w:rPr>
          <w:b/>
        </w:rPr>
        <w:t xml:space="preserve"> to</w:t>
      </w:r>
      <w:r w:rsidRPr="00C66327">
        <w:rPr>
          <w:b/>
        </w:rPr>
        <w:t xml:space="preserve"> 10%)</w:t>
      </w:r>
      <w:r w:rsidRPr="00C66327">
        <w:t xml:space="preserve">:  </w:t>
      </w:r>
      <w:r>
        <w:t xml:space="preserve">Required.  </w:t>
      </w:r>
      <w:r w:rsidRPr="00C66327">
        <w:t>Enter the amount of requested administration funds</w:t>
      </w:r>
      <w:r>
        <w:t xml:space="preserve">.  </w:t>
      </w:r>
      <w:r>
        <w:rPr>
          <w:i/>
        </w:rPr>
        <w:t>e</w:t>
      </w:r>
      <w:r w:rsidRPr="0040352F">
        <w:rPr>
          <w:i/>
        </w:rPr>
        <w:t>-snaps</w:t>
      </w:r>
      <w:r>
        <w:t xml:space="preserve"> will not allow project applicants to request more </w:t>
      </w:r>
      <w:r w:rsidRPr="00C66327">
        <w:t xml:space="preserve">than 10 percent of the request listed in the field </w:t>
      </w:r>
      <w:r>
        <w:t>“</w:t>
      </w:r>
      <w:r w:rsidRPr="0040352F">
        <w:rPr>
          <w:b/>
        </w:rPr>
        <w:t>6. Sub-Total Costs Requested</w:t>
      </w:r>
      <w:r w:rsidRPr="00C66327">
        <w:t xml:space="preserve">.”  If an ineligible amount is entered, </w:t>
      </w:r>
      <w:r w:rsidRPr="0040352F">
        <w:rPr>
          <w:i/>
        </w:rPr>
        <w:t>e-snaps</w:t>
      </w:r>
      <w:r w:rsidRPr="00C66327">
        <w:t xml:space="preserve"> will report an error and prevent application submission when the screen is saved. </w:t>
      </w:r>
    </w:p>
    <w:p w14:paraId="6AE18503" w14:textId="77777777" w:rsidR="00D70E78" w:rsidRPr="00F67C8C" w:rsidRDefault="00D70E78" w:rsidP="00D70E78">
      <w:pPr>
        <w:rPr>
          <w:rFonts w:cs="Times New Roman"/>
          <w:b/>
        </w:rPr>
      </w:pPr>
      <w:r>
        <w:rPr>
          <w:rFonts w:cs="Times New Roman"/>
        </w:rPr>
        <w:t>T</w:t>
      </w:r>
      <w:r w:rsidRPr="001F1E57">
        <w:rPr>
          <w:rFonts w:cs="Times New Roman"/>
        </w:rPr>
        <w:t>he summary budget will include a summary of Cash, In-Kind, and Total Match</w:t>
      </w:r>
      <w:r>
        <w:rPr>
          <w:rFonts w:cs="Times New Roman"/>
        </w:rPr>
        <w:t xml:space="preserve"> entered on </w:t>
      </w:r>
      <w:r w:rsidRPr="001F1E57">
        <w:rPr>
          <w:rFonts w:cs="Times New Roman"/>
        </w:rPr>
        <w:t>Screen 6</w:t>
      </w:r>
      <w:r>
        <w:rPr>
          <w:rFonts w:cs="Times New Roman"/>
        </w:rPr>
        <w:t>I</w:t>
      </w:r>
      <w:r w:rsidRPr="001F1E57">
        <w:rPr>
          <w:rFonts w:cs="Times New Roman"/>
        </w:rPr>
        <w:t xml:space="preserve">.  If an amount less than 25 percent of the total budget, including admin costs but excluding leasing costs, is indicated, </w:t>
      </w:r>
      <w:r w:rsidRPr="00B40836">
        <w:rPr>
          <w:i/>
        </w:rPr>
        <w:t>e-snaps</w:t>
      </w:r>
      <w:r>
        <w:rPr>
          <w:i/>
        </w:rPr>
        <w:t xml:space="preserve"> </w:t>
      </w:r>
      <w:r w:rsidRPr="001F1E57">
        <w:rPr>
          <w:rFonts w:cs="Times New Roman"/>
        </w:rPr>
        <w:t xml:space="preserve">will report an error and prevent application submission when the screen is saved. </w:t>
      </w:r>
      <w:r>
        <w:rPr>
          <w:rFonts w:cs="Times New Roman"/>
        </w:rPr>
        <w:t xml:space="preserve"> To </w:t>
      </w:r>
      <w:proofErr w:type="gramStart"/>
      <w:r>
        <w:rPr>
          <w:rFonts w:cs="Times New Roman"/>
        </w:rPr>
        <w:t>make adjustments</w:t>
      </w:r>
      <w:proofErr w:type="gramEnd"/>
      <w:r>
        <w:rPr>
          <w:rFonts w:cs="Times New Roman"/>
        </w:rPr>
        <w:t xml:space="preserve">, return to Screen 6I.  </w:t>
      </w:r>
    </w:p>
    <w:p w14:paraId="68B8B275" w14:textId="77777777" w:rsidR="00D70E78" w:rsidRPr="00C66327" w:rsidRDefault="00D70E78" w:rsidP="00D70E78">
      <w:pPr>
        <w:spacing w:before="120"/>
      </w:pPr>
      <w:r w:rsidRPr="00C66327">
        <w:t>The</w:t>
      </w:r>
      <w:r w:rsidRPr="004D7EB2">
        <w:t xml:space="preserve"> to</w:t>
      </w:r>
      <w:r w:rsidRPr="00C66327">
        <w:t xml:space="preserve">tal values are automatically calculated by </w:t>
      </w:r>
      <w:r w:rsidRPr="00814AF6">
        <w:rPr>
          <w:i/>
        </w:rPr>
        <w:t>e-snaps</w:t>
      </w:r>
      <w:r w:rsidRPr="00C66327">
        <w:t xml:space="preserve"> when </w:t>
      </w:r>
      <w:r>
        <w:t>applicants click</w:t>
      </w:r>
      <w:r w:rsidRPr="00C66327">
        <w:t xml:space="preserve"> the </w:t>
      </w:r>
      <w:r w:rsidRPr="000E2CDA">
        <w:t>“</w:t>
      </w:r>
      <w:r>
        <w:rPr>
          <w:b/>
        </w:rPr>
        <w:t>S</w:t>
      </w:r>
      <w:r w:rsidRPr="000E2CDA">
        <w:rPr>
          <w:b/>
        </w:rPr>
        <w:t>ave</w:t>
      </w:r>
      <w:r w:rsidRPr="000E2CDA">
        <w:t>”</w:t>
      </w:r>
      <w:r w:rsidRPr="00C66327">
        <w:t xml:space="preserve"> button.</w:t>
      </w:r>
    </w:p>
    <w:bookmarkEnd w:id="30"/>
    <w:p w14:paraId="20AF3F0A" w14:textId="77777777" w:rsidR="001D3227" w:rsidRDefault="001D3227" w:rsidP="00B559BE"/>
    <w:p w14:paraId="7CD94CC4" w14:textId="77777777" w:rsidR="00397528" w:rsidRPr="00A53F3A" w:rsidRDefault="00397528" w:rsidP="00397528">
      <w:pPr>
        <w:spacing w:before="120"/>
        <w:rPr>
          <w:color w:val="0000FF"/>
        </w:rPr>
      </w:pPr>
      <w:r w:rsidRPr="00A53F3A">
        <w:rPr>
          <w:color w:val="0000FF"/>
        </w:rPr>
        <w:t>[</w:t>
      </w:r>
      <w:hyperlink w:anchor="_All_Projects_–" w:history="1">
        <w:r>
          <w:rPr>
            <w:rStyle w:val="Hyperlink"/>
            <w:color w:val="0000FF"/>
          </w:rPr>
          <w:t>RETURN to “All Projects Part 2 through Part 8”</w:t>
        </w:r>
      </w:hyperlink>
      <w:r w:rsidRPr="00A53F3A">
        <w:rPr>
          <w:color w:val="0000FF"/>
        </w:rPr>
        <w:t>]</w:t>
      </w:r>
    </w:p>
    <w:p w14:paraId="451810C7" w14:textId="2D3D5D99" w:rsidR="00B559BE" w:rsidRPr="007A54BD" w:rsidRDefault="00B559BE" w:rsidP="00B559BE">
      <w:pPr>
        <w:rPr>
          <w:i/>
        </w:rPr>
      </w:pPr>
      <w:r w:rsidRPr="00427F7B">
        <w:t xml:space="preserve">For more information concerning the </w:t>
      </w:r>
      <w:r>
        <w:t>FY 2018</w:t>
      </w:r>
      <w:r w:rsidRPr="00427F7B">
        <w:t xml:space="preserve"> CoC Program Competition, visit the links: </w:t>
      </w:r>
      <w:hyperlink r:id="rId49" w:history="1">
        <w:r>
          <w:rPr>
            <w:rStyle w:val="Hyperlink"/>
            <w:rFonts w:cs="Times New Roman"/>
          </w:rPr>
          <w:t>FY 2018</w:t>
        </w:r>
        <w:r w:rsidRPr="009760F3">
          <w:rPr>
            <w:rStyle w:val="Hyperlink"/>
            <w:rFonts w:cs="Times New Roman"/>
          </w:rPr>
          <w:t xml:space="preserve"> Continuum of Care (CoC) Program Competition: Funding Availability</w:t>
        </w:r>
      </w:hyperlink>
      <w:r>
        <w:rPr>
          <w:rFonts w:cs="Times New Roman"/>
        </w:rPr>
        <w:t xml:space="preserve"> and </w:t>
      </w:r>
      <w:hyperlink r:id="rId50" w:anchor="general-resources" w:history="1">
        <w:r w:rsidRPr="009760F3">
          <w:rPr>
            <w:rStyle w:val="Hyperlink"/>
            <w:rFonts w:cs="Arial"/>
          </w:rPr>
          <w:t>CoC Program Competition: e-snaps Resources</w:t>
        </w:r>
      </w:hyperlink>
      <w:r>
        <w:rPr>
          <w:rFonts w:cs="Arial"/>
        </w:rPr>
        <w:t>.</w:t>
      </w:r>
    </w:p>
    <w:p w14:paraId="2DAF6EA4" w14:textId="77777777" w:rsidR="009760F3" w:rsidRPr="00C66327" w:rsidRDefault="009760F3" w:rsidP="004079A1">
      <w:pPr>
        <w:spacing w:before="120"/>
        <w:sectPr w:rsidR="009760F3" w:rsidRPr="00C66327" w:rsidSect="001609DF">
          <w:footerReference w:type="default" r:id="rId51"/>
          <w:type w:val="continuous"/>
          <w:pgSz w:w="12240" w:h="15840" w:code="1"/>
          <w:pgMar w:top="864" w:right="1080" w:bottom="720" w:left="936" w:header="576" w:footer="144" w:gutter="0"/>
          <w:cols w:space="720"/>
          <w:titlePg/>
          <w:docGrid w:linePitch="360"/>
        </w:sectPr>
      </w:pPr>
    </w:p>
    <w:p w14:paraId="197A58EA" w14:textId="620BD47D" w:rsidR="005E21C9" w:rsidRPr="007F47F7" w:rsidRDefault="005E21C9" w:rsidP="00BC605D">
      <w:pPr>
        <w:pStyle w:val="Heading1"/>
      </w:pPr>
      <w:bookmarkStart w:id="202" w:name="_Permanent_Housing_(PH)_2"/>
      <w:bookmarkStart w:id="203" w:name="_Toc518559061"/>
      <w:bookmarkEnd w:id="202"/>
      <w:r w:rsidRPr="007F47F7">
        <w:lastRenderedPageBreak/>
        <w:t>Permanent Housing (PH) – Rapid Re-housing (RRH) New Project Applications</w:t>
      </w:r>
      <w:bookmarkEnd w:id="203"/>
    </w:p>
    <w:p w14:paraId="4AEB3308" w14:textId="77777777" w:rsidR="00BC605D" w:rsidRPr="00A53F3A" w:rsidRDefault="00BC605D" w:rsidP="00BC605D">
      <w:pPr>
        <w:spacing w:before="120"/>
        <w:rPr>
          <w:color w:val="0000FF"/>
        </w:rPr>
      </w:pPr>
      <w:r w:rsidRPr="00A53F3A">
        <w:rPr>
          <w:color w:val="0000FF"/>
        </w:rPr>
        <w:t>[</w:t>
      </w:r>
      <w:hyperlink w:anchor="_All_Projects_–" w:history="1">
        <w:r>
          <w:rPr>
            <w:rStyle w:val="Hyperlink"/>
            <w:color w:val="0000FF"/>
          </w:rPr>
          <w:t>RETURN to “All Projects Part 2 through Part 8”</w:t>
        </w:r>
      </w:hyperlink>
      <w:r w:rsidRPr="00A53F3A">
        <w:rPr>
          <w:color w:val="0000FF"/>
        </w:rPr>
        <w:t>]</w:t>
      </w:r>
    </w:p>
    <w:p w14:paraId="059FAEA4" w14:textId="598C6E7A" w:rsidR="00847785" w:rsidRDefault="00847785" w:rsidP="00847785">
      <w:pPr>
        <w:rPr>
          <w:rFonts w:cs="Times New Roman"/>
        </w:rPr>
      </w:pPr>
      <w:r>
        <w:rPr>
          <w:rFonts w:cs="Times New Roman"/>
        </w:rPr>
        <w:t xml:space="preserve">The following instructions apply to </w:t>
      </w:r>
      <w:r w:rsidRPr="00F13D60">
        <w:rPr>
          <w:rFonts w:cs="Times New Roman"/>
          <w:b/>
        </w:rPr>
        <w:t>Permanent Housing (PH)–</w:t>
      </w:r>
      <w:r>
        <w:rPr>
          <w:rFonts w:cs="Times New Roman"/>
          <w:b/>
        </w:rPr>
        <w:t>Rapid Rehousing (RRH)</w:t>
      </w:r>
      <w:r>
        <w:rPr>
          <w:rFonts w:cs="Times New Roman"/>
        </w:rPr>
        <w:t xml:space="preserve"> projects </w:t>
      </w:r>
      <w:r w:rsidRPr="001F1E57">
        <w:rPr>
          <w:rFonts w:cs="Times New Roman"/>
        </w:rPr>
        <w:t xml:space="preserve">in accordance with </w:t>
      </w:r>
      <w:r>
        <w:rPr>
          <w:rFonts w:cs="Times New Roman"/>
          <w:b/>
        </w:rPr>
        <w:t>PH-RRH</w:t>
      </w:r>
      <w:r w:rsidRPr="001F1E57">
        <w:rPr>
          <w:rFonts w:cs="Times New Roman"/>
        </w:rPr>
        <w:t xml:space="preserve"> requirements</w:t>
      </w:r>
      <w:r>
        <w:rPr>
          <w:rFonts w:cs="Times New Roman"/>
        </w:rPr>
        <w:t xml:space="preserve"> at 24 CFR 578.37</w:t>
      </w:r>
      <w:r w:rsidRPr="001F1E57">
        <w:rPr>
          <w:rFonts w:cs="Times New Roman"/>
        </w:rPr>
        <w:t>.</w:t>
      </w:r>
      <w:r w:rsidR="00C62EBF">
        <w:rPr>
          <w:rFonts w:cs="Times New Roman"/>
        </w:rPr>
        <w:t xml:space="preserve">  </w:t>
      </w:r>
      <w:r w:rsidR="00063F65" w:rsidRPr="00587C2A">
        <w:t xml:space="preserve">Before completing this part of the application, carefully review the specific requirements for </w:t>
      </w:r>
      <w:r w:rsidR="00063F65">
        <w:rPr>
          <w:rFonts w:cs="Times New Roman"/>
          <w:b/>
        </w:rPr>
        <w:t>PH-RRH</w:t>
      </w:r>
      <w:r w:rsidR="00063F65" w:rsidRPr="001F1E57">
        <w:rPr>
          <w:rFonts w:cs="Times New Roman"/>
        </w:rPr>
        <w:t xml:space="preserve"> </w:t>
      </w:r>
      <w:r w:rsidR="00063F65" w:rsidRPr="00587C2A">
        <w:t xml:space="preserve">projects in the </w:t>
      </w:r>
      <w:r w:rsidR="00063F65">
        <w:t>FY 2018</w:t>
      </w:r>
      <w:r w:rsidR="00063F65" w:rsidRPr="00587C2A">
        <w:t xml:space="preserve"> CoC Program Competition NOFA.  </w:t>
      </w:r>
      <w:r w:rsidR="00C62EBF">
        <w:rPr>
          <w:rFonts w:cs="Times New Roman"/>
        </w:rPr>
        <w:t xml:space="preserve">New </w:t>
      </w:r>
      <w:r w:rsidR="00C62EBF">
        <w:rPr>
          <w:rFonts w:cs="Times New Roman"/>
          <w:b/>
        </w:rPr>
        <w:t>PH-RRH</w:t>
      </w:r>
      <w:r w:rsidR="00C62EBF" w:rsidRPr="001F1E57">
        <w:rPr>
          <w:rFonts w:cs="Times New Roman"/>
        </w:rPr>
        <w:t xml:space="preserve"> </w:t>
      </w:r>
      <w:r w:rsidR="00C62EBF">
        <w:t xml:space="preserve">project applications </w:t>
      </w:r>
      <w:r w:rsidR="00C62EBF" w:rsidRPr="00587C2A">
        <w:t>can request funds through the Reallocation process</w:t>
      </w:r>
      <w:r w:rsidR="00C62EBF">
        <w:t xml:space="preserve">, Bonus, </w:t>
      </w:r>
      <w:r w:rsidR="00195B95">
        <w:t>combination</w:t>
      </w:r>
      <w:r w:rsidR="00C62EBF">
        <w:t xml:space="preserve"> of </w:t>
      </w:r>
      <w:r w:rsidR="00C62EBF" w:rsidRPr="00587C2A">
        <w:t>Reallocation</w:t>
      </w:r>
      <w:r w:rsidR="00C62EBF">
        <w:t xml:space="preserve"> and Bonus, </w:t>
      </w:r>
      <w:r w:rsidR="00C62EBF" w:rsidRPr="00773E3A">
        <w:rPr>
          <w:u w:val="single"/>
        </w:rPr>
        <w:t>or</w:t>
      </w:r>
      <w:r w:rsidR="00C62EBF">
        <w:t xml:space="preserve"> DV Bonus</w:t>
      </w:r>
      <w:r w:rsidR="00C62EBF" w:rsidRPr="00587C2A">
        <w:t>.</w:t>
      </w:r>
      <w:r w:rsidR="00697A67" w:rsidRPr="00697A67">
        <w:rPr>
          <w:highlight w:val="yellow"/>
        </w:rPr>
        <w:t xml:space="preserve"> </w:t>
      </w:r>
      <w:r w:rsidR="00697A67" w:rsidRPr="00632CDE">
        <w:rPr>
          <w:highlight w:val="yellow"/>
        </w:rPr>
        <w:t>Under the YHDP Program, you will also use the PH-</w:t>
      </w:r>
      <w:r w:rsidR="00697A67">
        <w:rPr>
          <w:highlight w:val="yellow"/>
        </w:rPr>
        <w:t>RRH</w:t>
      </w:r>
      <w:r w:rsidR="00697A67" w:rsidRPr="00632CDE">
        <w:rPr>
          <w:highlight w:val="yellow"/>
        </w:rPr>
        <w:t xml:space="preserve"> designation </w:t>
      </w:r>
      <w:r w:rsidR="00697A67" w:rsidRPr="00F10D2B">
        <w:rPr>
          <w:highlight w:val="yellow"/>
        </w:rPr>
        <w:t>for PH-RRH projects</w:t>
      </w:r>
      <w:r w:rsidR="00697A67">
        <w:t xml:space="preserve"> </w:t>
      </w:r>
      <w:r w:rsidR="00697A67" w:rsidRPr="00697A67">
        <w:rPr>
          <w:highlight w:val="yellow"/>
        </w:rPr>
        <w:t>only</w:t>
      </w:r>
    </w:p>
    <w:p w14:paraId="26503916" w14:textId="32F514F9" w:rsidR="005E21C9" w:rsidRPr="00BD604E" w:rsidRDefault="00ED43A1" w:rsidP="006F689C">
      <w:pPr>
        <w:pStyle w:val="Heading2"/>
      </w:pPr>
      <w:bookmarkStart w:id="204" w:name="_Part_3:__1"/>
      <w:bookmarkStart w:id="205" w:name="_Toc398207309"/>
      <w:bookmarkStart w:id="206" w:name="_Toc518559062"/>
      <w:bookmarkEnd w:id="204"/>
      <w:r>
        <w:t xml:space="preserve">PH-RRH </w:t>
      </w:r>
      <w:r w:rsidR="009A738A">
        <w:t xml:space="preserve">Part 3: </w:t>
      </w:r>
      <w:r w:rsidR="00F9008C">
        <w:t xml:space="preserve"> </w:t>
      </w:r>
      <w:r w:rsidR="005E21C9" w:rsidRPr="00BD604E">
        <w:t>Project Information</w:t>
      </w:r>
      <w:bookmarkEnd w:id="205"/>
      <w:bookmarkEnd w:id="206"/>
    </w:p>
    <w:p w14:paraId="4D7AA05B" w14:textId="1577AAD6" w:rsidR="005E21C9" w:rsidRPr="00C66327" w:rsidRDefault="00ED43A1" w:rsidP="001F2104">
      <w:pPr>
        <w:pStyle w:val="Heading4"/>
      </w:pPr>
      <w:bookmarkStart w:id="207" w:name="_Toc398207310"/>
      <w:bookmarkStart w:id="208" w:name="_Toc430694733"/>
      <w:r>
        <w:t xml:space="preserve">PH-RRH </w:t>
      </w:r>
      <w:r w:rsidR="005E21C9" w:rsidRPr="00C66327">
        <w:t>Screen 3A</w:t>
      </w:r>
      <w:r w:rsidR="00F2656A">
        <w:t xml:space="preserve">.  </w:t>
      </w:r>
      <w:r w:rsidR="005E21C9" w:rsidRPr="00C66327">
        <w:t>Project Detail</w:t>
      </w:r>
      <w:bookmarkEnd w:id="207"/>
      <w:bookmarkEnd w:id="208"/>
      <w:r w:rsidR="005E21C9" w:rsidRPr="00C66327">
        <w:t xml:space="preserve"> </w:t>
      </w:r>
    </w:p>
    <w:p w14:paraId="3B917101" w14:textId="77777777" w:rsidR="001E5BF1" w:rsidRPr="00BC3333" w:rsidRDefault="001E5BF1" w:rsidP="001E5BF1">
      <w:pPr>
        <w:spacing w:before="120"/>
      </w:pPr>
      <w:r w:rsidRPr="00BC3333">
        <w:t>All fields on Screen 3A must be completed for submission of this application.</w:t>
      </w:r>
    </w:p>
    <w:p w14:paraId="55A90735" w14:textId="77777777" w:rsidR="001E5BF1" w:rsidRPr="00BC3333" w:rsidRDefault="001E5BF1" w:rsidP="001E5BF1">
      <w:pPr>
        <w:ind w:left="720" w:hanging="450"/>
        <w:rPr>
          <w:rFonts w:cs="Times New Roman"/>
        </w:rPr>
      </w:pPr>
      <w:r w:rsidRPr="00BC3333">
        <w:rPr>
          <w:rFonts w:cs="Times New Roman"/>
          <w:b/>
        </w:rPr>
        <w:t>1a.  CoC Number and Name:</w:t>
      </w:r>
      <w:r w:rsidRPr="00BC3333">
        <w:rPr>
          <w:rFonts w:cs="Times New Roman"/>
        </w:rPr>
        <w:t xml:space="preserve">  Required.  Select the CoC number and name from the dropdown menu to which the project applicant intends to submit this project application.  </w:t>
      </w:r>
      <w:r w:rsidRPr="00BC3333">
        <w:rPr>
          <w:rFonts w:cs="Times New Roman"/>
          <w:b/>
        </w:rPr>
        <w:t>Selecting the correct CoC is critical</w:t>
      </w:r>
      <w:r w:rsidRPr="00BC3333">
        <w:rPr>
          <w:rFonts w:cs="Times New Roman"/>
        </w:rPr>
        <w:t>.  The dropdown menu contains all CoCs that were registered in the FY 2018 CoC Program Registration process and is listed according to the CoC Number (e.g., NE-502) and CoC Name (e.g., Lincoln County CoC).  Based on the selection made in this field, when “</w:t>
      </w:r>
      <w:r w:rsidRPr="001E5BF1">
        <w:rPr>
          <w:rFonts w:cs="Times New Roman"/>
          <w:b/>
        </w:rPr>
        <w:t>Submit</w:t>
      </w:r>
      <w:r w:rsidRPr="00BC3333">
        <w:rPr>
          <w:rFonts w:cs="Times New Roman"/>
        </w:rPr>
        <w:t xml:space="preserve">” is selected on Screen 8B, </w:t>
      </w:r>
      <w:r w:rsidRPr="00BC3333">
        <w:rPr>
          <w:rFonts w:cs="Times New Roman"/>
          <w:i/>
        </w:rPr>
        <w:t>e-snaps</w:t>
      </w:r>
      <w:r w:rsidRPr="00BC3333">
        <w:rPr>
          <w:rFonts w:cs="Times New Roman"/>
        </w:rPr>
        <w:t xml:space="preserve"> will send this project application to the CoC selected.</w:t>
      </w:r>
    </w:p>
    <w:p w14:paraId="50865FE8" w14:textId="77777777" w:rsidR="001E5BF1" w:rsidRPr="00240A61" w:rsidRDefault="001E5BF1" w:rsidP="001E5BF1">
      <w:pPr>
        <w:ind w:left="720"/>
        <w:rPr>
          <w:rFonts w:cs="Times New Roman"/>
        </w:rPr>
      </w:pPr>
      <w:r w:rsidRPr="00240A61">
        <w:rPr>
          <w:rFonts w:cs="Times New Roman"/>
          <w:b/>
        </w:rPr>
        <w:t xml:space="preserve">Note: </w:t>
      </w:r>
      <w:r w:rsidRPr="00240A61">
        <w:rPr>
          <w:rFonts w:cs="Times New Roman"/>
        </w:rPr>
        <w:t xml:space="preserve"> Project applicants should only use the “</w:t>
      </w:r>
      <w:r w:rsidRPr="00240A61">
        <w:rPr>
          <w:rFonts w:cs="Times New Roman"/>
          <w:b/>
        </w:rPr>
        <w:t>No CoC</w:t>
      </w:r>
      <w:r w:rsidRPr="00240A61">
        <w:rPr>
          <w:rFonts w:cs="Times New Roman"/>
        </w:rPr>
        <w:t xml:space="preserve">” option </w:t>
      </w:r>
      <w:r>
        <w:rPr>
          <w:rFonts w:cs="Times New Roman"/>
        </w:rPr>
        <w:t xml:space="preserve">in instances where a project </w:t>
      </w:r>
      <w:proofErr w:type="gramStart"/>
      <w:r>
        <w:rPr>
          <w:rFonts w:cs="Times New Roman"/>
        </w:rPr>
        <w:t>is located in</w:t>
      </w:r>
      <w:proofErr w:type="gramEnd"/>
      <w:r>
        <w:rPr>
          <w:rFonts w:cs="Times New Roman"/>
        </w:rPr>
        <w:t xml:space="preserve"> a geographic area not claimed by any CoC</w:t>
      </w:r>
      <w:r w:rsidRPr="00240A61">
        <w:rPr>
          <w:rFonts w:cs="Times New Roman"/>
        </w:rPr>
        <w:t>.  If project applicants select “</w:t>
      </w:r>
      <w:r w:rsidRPr="00240A61">
        <w:rPr>
          <w:rFonts w:cs="Times New Roman"/>
          <w:b/>
        </w:rPr>
        <w:t>No CoC,</w:t>
      </w:r>
      <w:r w:rsidRPr="00240A61">
        <w:rPr>
          <w:rFonts w:cs="Times New Roman"/>
        </w:rPr>
        <w:t>” their project applications will not be connected to a CoC Consolidated Application for this Competition</w:t>
      </w:r>
      <w:r>
        <w:rPr>
          <w:rFonts w:cs="Times New Roman"/>
        </w:rPr>
        <w:t xml:space="preserve"> which</w:t>
      </w:r>
      <w:r w:rsidRPr="00240A61">
        <w:rPr>
          <w:rFonts w:cs="Times New Roman"/>
        </w:rPr>
        <w:t xml:space="preserve"> </w:t>
      </w:r>
      <w:r>
        <w:rPr>
          <w:rFonts w:cs="Times New Roman"/>
        </w:rPr>
        <w:t>could</w:t>
      </w:r>
      <w:r w:rsidRPr="00240A61">
        <w:rPr>
          <w:rFonts w:cs="Times New Roman"/>
        </w:rPr>
        <w:t xml:space="preserve"> affect HUD’s ability to award funds for the project application.</w:t>
      </w:r>
    </w:p>
    <w:p w14:paraId="4E1A3773" w14:textId="77777777" w:rsidR="001E5BF1" w:rsidRPr="00BC3333" w:rsidRDefault="001E5BF1" w:rsidP="001E5BF1">
      <w:pPr>
        <w:ind w:left="720" w:hanging="360"/>
        <w:rPr>
          <w:rFonts w:cs="Times New Roman"/>
        </w:rPr>
      </w:pPr>
      <w:r w:rsidRPr="00BC3333">
        <w:rPr>
          <w:rFonts w:cs="Times New Roman"/>
          <w:b/>
        </w:rPr>
        <w:t>1b.  CoC Collaborative Applicant Name:</w:t>
      </w:r>
      <w:r w:rsidRPr="00BC3333">
        <w:rPr>
          <w:rFonts w:cs="Times New Roman"/>
        </w:rPr>
        <w:t xml:space="preserve">  Required.  </w:t>
      </w:r>
      <w:r w:rsidRPr="00240A61">
        <w:rPr>
          <w:rFonts w:cs="Times New Roman"/>
        </w:rPr>
        <w:t xml:space="preserve">Select the name of the Collaborative Applicant for the CoC to which the project applicant intends to submit the project application.  The dropdown menu for this field are based on the CoC Number and Name selected above.  This list is populated with the CoC’s designated Collaborative Applicant name that registered during the </w:t>
      </w:r>
      <w:r>
        <w:rPr>
          <w:rFonts w:cs="Times New Roman"/>
        </w:rPr>
        <w:br/>
      </w:r>
      <w:r w:rsidRPr="00240A61">
        <w:rPr>
          <w:rFonts w:cs="Times New Roman"/>
        </w:rPr>
        <w:t xml:space="preserve">FY 2018 CoC Program Registration process. </w:t>
      </w:r>
    </w:p>
    <w:p w14:paraId="5ECE0D65" w14:textId="77777777" w:rsidR="001E5BF1" w:rsidRPr="00BC3333" w:rsidRDefault="001E5BF1" w:rsidP="00CB6F20">
      <w:pPr>
        <w:numPr>
          <w:ilvl w:val="0"/>
          <w:numId w:val="111"/>
        </w:numPr>
        <w:rPr>
          <w:rFonts w:cs="Times New Roman"/>
        </w:rPr>
      </w:pPr>
      <w:r w:rsidRPr="00BC3333">
        <w:rPr>
          <w:rFonts w:cs="Times New Roman"/>
          <w:b/>
        </w:rPr>
        <w:t>Project Name:</w:t>
      </w:r>
      <w:r w:rsidRPr="00BC3333">
        <w:rPr>
          <w:rFonts w:cs="Times New Roman"/>
        </w:rPr>
        <w:t xml:space="preserve">  No action required.  </w:t>
      </w:r>
      <w:r w:rsidRPr="00240A61">
        <w:rPr>
          <w:rFonts w:cs="Times New Roman"/>
        </w:rPr>
        <w:t xml:space="preserve">This field populates from the </w:t>
      </w:r>
      <w:r w:rsidRPr="00240A61">
        <w:rPr>
          <w:rFonts w:cs="Times New Roman"/>
          <w:i/>
        </w:rPr>
        <w:t>e-snaps</w:t>
      </w:r>
      <w:r w:rsidRPr="00240A61">
        <w:rPr>
          <w:rFonts w:cs="Times New Roman"/>
        </w:rPr>
        <w:t xml:space="preserve"> “</w:t>
      </w:r>
      <w:r w:rsidRPr="00240A61">
        <w:rPr>
          <w:rFonts w:cs="Times New Roman"/>
          <w:b/>
        </w:rPr>
        <w:t>Project</w:t>
      </w:r>
      <w:r w:rsidRPr="00240A61">
        <w:rPr>
          <w:rFonts w:cs="Times New Roman"/>
        </w:rPr>
        <w:t>” screens</w:t>
      </w:r>
      <w:r>
        <w:rPr>
          <w:rFonts w:cs="Times New Roman"/>
        </w:rPr>
        <w:t xml:space="preserve"> and is read-only</w:t>
      </w:r>
      <w:r w:rsidRPr="00240A61">
        <w:rPr>
          <w:rFonts w:cs="Times New Roman"/>
        </w:rPr>
        <w:t xml:space="preserve">.  If the project name is incorrect, exit the project application screens and open the </w:t>
      </w:r>
      <w:r w:rsidRPr="00240A61">
        <w:rPr>
          <w:rFonts w:cs="Times New Roman"/>
          <w:i/>
        </w:rPr>
        <w:t>e-snaps</w:t>
      </w:r>
      <w:r w:rsidRPr="00240A61">
        <w:rPr>
          <w:rFonts w:cs="Times New Roman"/>
        </w:rPr>
        <w:t xml:space="preserve"> “</w:t>
      </w:r>
      <w:r w:rsidRPr="00240A61">
        <w:rPr>
          <w:rFonts w:cs="Times New Roman"/>
          <w:b/>
        </w:rPr>
        <w:t>Project</w:t>
      </w:r>
      <w:r w:rsidRPr="00240A61">
        <w:rPr>
          <w:rFonts w:cs="Times New Roman"/>
        </w:rPr>
        <w:t>” screens by selecting “</w:t>
      </w:r>
      <w:r w:rsidRPr="00240A61">
        <w:rPr>
          <w:rFonts w:cs="Times New Roman"/>
          <w:b/>
        </w:rPr>
        <w:t>Projects</w:t>
      </w:r>
      <w:r w:rsidRPr="00240A61">
        <w:rPr>
          <w:rFonts w:cs="Times New Roman"/>
        </w:rPr>
        <w:t xml:space="preserve">” from the left menu </w:t>
      </w:r>
      <w:r>
        <w:rPr>
          <w:rFonts w:cs="Times New Roman"/>
        </w:rPr>
        <w:t>to correct</w:t>
      </w:r>
      <w:r w:rsidRPr="00240A61">
        <w:rPr>
          <w:rFonts w:cs="Times New Roman"/>
        </w:rPr>
        <w:t xml:space="preserve"> the information.  </w:t>
      </w:r>
    </w:p>
    <w:p w14:paraId="21E4B4A2" w14:textId="77777777" w:rsidR="001E5BF1" w:rsidRPr="001C7140" w:rsidRDefault="001E5BF1" w:rsidP="00CB6F20">
      <w:pPr>
        <w:numPr>
          <w:ilvl w:val="0"/>
          <w:numId w:val="112"/>
        </w:numPr>
        <w:rPr>
          <w:rFonts w:cs="Times New Roman"/>
        </w:rPr>
      </w:pPr>
      <w:r w:rsidRPr="00BC3333">
        <w:rPr>
          <w:rFonts w:cs="Times New Roman"/>
          <w:b/>
        </w:rPr>
        <w:t>Project Status:</w:t>
      </w:r>
      <w:r w:rsidRPr="00BC3333">
        <w:rPr>
          <w:rFonts w:cs="Times New Roman"/>
        </w:rPr>
        <w:t xml:space="preserve">  Required.  </w:t>
      </w:r>
      <w:r w:rsidRPr="00240A61">
        <w:rPr>
          <w:rFonts w:cs="Times New Roman"/>
        </w:rPr>
        <w:t>This field defaults to the “</w:t>
      </w:r>
      <w:r w:rsidRPr="00240A61">
        <w:rPr>
          <w:rFonts w:cs="Times New Roman"/>
          <w:b/>
        </w:rPr>
        <w:t>Standard</w:t>
      </w:r>
      <w:r w:rsidRPr="00240A61">
        <w:rPr>
          <w:rFonts w:cs="Times New Roman"/>
        </w:rPr>
        <w:t>” option and should only be changed to “</w:t>
      </w:r>
      <w:r w:rsidRPr="00240A61">
        <w:rPr>
          <w:rFonts w:cs="Times New Roman"/>
          <w:b/>
        </w:rPr>
        <w:t>Appeal</w:t>
      </w:r>
      <w:r w:rsidRPr="00240A61">
        <w:rPr>
          <w:rFonts w:cs="Times New Roman"/>
        </w:rPr>
        <w:t xml:space="preserve">” if the project applicant believes they were denied the opportunity to participate in the local CoC planning process in a reasonable manner and, as a result, </w:t>
      </w:r>
      <w:r>
        <w:rPr>
          <w:rFonts w:cs="Times New Roman"/>
        </w:rPr>
        <w:t xml:space="preserve">the CoC rejected or reallocated </w:t>
      </w:r>
      <w:r w:rsidRPr="00240A61">
        <w:rPr>
          <w:rFonts w:cs="Times New Roman"/>
        </w:rPr>
        <w:t>their project application.  All other project applicants should leave the field with the option “</w:t>
      </w:r>
      <w:r w:rsidRPr="00240A61">
        <w:rPr>
          <w:rFonts w:cs="Times New Roman"/>
          <w:b/>
        </w:rPr>
        <w:t>Standard</w:t>
      </w:r>
      <w:r w:rsidRPr="00240A61">
        <w:rPr>
          <w:rFonts w:cs="Times New Roman"/>
        </w:rPr>
        <w:t>.”  If the project applicant selects “</w:t>
      </w:r>
      <w:r w:rsidRPr="00240A61">
        <w:rPr>
          <w:rFonts w:cs="Times New Roman"/>
          <w:b/>
        </w:rPr>
        <w:t>Appeal</w:t>
      </w:r>
      <w:r w:rsidRPr="00240A61">
        <w:rPr>
          <w:rFonts w:cs="Times New Roman"/>
        </w:rPr>
        <w:t>,” Screen 8A “</w:t>
      </w:r>
      <w:r w:rsidRPr="00240A61">
        <w:rPr>
          <w:rFonts w:cs="Times New Roman"/>
          <w:b/>
        </w:rPr>
        <w:t>Notice of Intent to Appeal</w:t>
      </w:r>
      <w:r w:rsidRPr="00240A61">
        <w:rPr>
          <w:rFonts w:cs="Times New Roman"/>
        </w:rPr>
        <w:t xml:space="preserve">” will appear on the left menu and additional attachments will be required.  For further information about the Solo Applicant appeal process see instructions for Screen 8A above.  </w:t>
      </w:r>
    </w:p>
    <w:p w14:paraId="2724B765" w14:textId="00EADA6C" w:rsidR="003C16DC" w:rsidRPr="00A65166" w:rsidRDefault="003C16DC" w:rsidP="00CB6F20">
      <w:pPr>
        <w:numPr>
          <w:ilvl w:val="0"/>
          <w:numId w:val="112"/>
        </w:numPr>
        <w:rPr>
          <w:rFonts w:cs="Times New Roman"/>
        </w:rPr>
      </w:pPr>
      <w:r w:rsidRPr="00A65166">
        <w:rPr>
          <w:rFonts w:cs="Times New Roman"/>
          <w:b/>
        </w:rPr>
        <w:t>Component Type:</w:t>
      </w:r>
      <w:r w:rsidRPr="00A65166">
        <w:rPr>
          <w:rFonts w:cs="Times New Roman"/>
        </w:rPr>
        <w:t xml:space="preserve">  </w:t>
      </w:r>
      <w:r w:rsidR="00287874">
        <w:rPr>
          <w:rFonts w:cs="Times New Roman"/>
        </w:rPr>
        <w:t xml:space="preserve">Required.  </w:t>
      </w:r>
      <w:r w:rsidR="00D96CE2" w:rsidRPr="00240A61">
        <w:rPr>
          <w:rFonts w:cs="Times New Roman"/>
        </w:rPr>
        <w:t xml:space="preserve">For </w:t>
      </w:r>
      <w:r w:rsidR="00D96CE2" w:rsidRPr="00D96CE2">
        <w:rPr>
          <w:rFonts w:cs="Times New Roman"/>
          <w:b/>
        </w:rPr>
        <w:t>PH-RRH</w:t>
      </w:r>
      <w:r w:rsidR="00D96CE2" w:rsidRPr="00240A61">
        <w:rPr>
          <w:rFonts w:cs="Times New Roman"/>
        </w:rPr>
        <w:t xml:space="preserve"> projects, select “</w:t>
      </w:r>
      <w:r w:rsidR="00D96CE2" w:rsidRPr="00240A61">
        <w:rPr>
          <w:rFonts w:cs="Times New Roman"/>
          <w:b/>
        </w:rPr>
        <w:t>PH</w:t>
      </w:r>
      <w:r w:rsidR="00D96CE2" w:rsidRPr="00240A61">
        <w:rPr>
          <w:rFonts w:cs="Times New Roman"/>
        </w:rPr>
        <w:t>” click “</w:t>
      </w:r>
      <w:r w:rsidR="00D96CE2" w:rsidRPr="00240A61">
        <w:rPr>
          <w:rFonts w:cs="Times New Roman"/>
          <w:b/>
        </w:rPr>
        <w:t>Save</w:t>
      </w:r>
      <w:r w:rsidR="00D96CE2" w:rsidRPr="00240A61">
        <w:rPr>
          <w:rFonts w:cs="Times New Roman"/>
        </w:rPr>
        <w:t xml:space="preserve">” and the next question will appear. </w:t>
      </w:r>
    </w:p>
    <w:p w14:paraId="10159EA7" w14:textId="76B6D404" w:rsidR="00D0547D" w:rsidRPr="00A65166" w:rsidRDefault="00F84AD1" w:rsidP="00F84AD1">
      <w:pPr>
        <w:ind w:left="720" w:hanging="360"/>
        <w:rPr>
          <w:rFonts w:cs="Times New Roman"/>
        </w:rPr>
      </w:pPr>
      <w:r w:rsidRPr="00A65166">
        <w:rPr>
          <w:rFonts w:cs="Times New Roman"/>
          <w:b/>
        </w:rPr>
        <w:t>4a</w:t>
      </w:r>
      <w:r w:rsidRPr="00A65166">
        <w:rPr>
          <w:rFonts w:cs="Times New Roman"/>
        </w:rPr>
        <w:t>.</w:t>
      </w:r>
      <w:r w:rsidRPr="00A65166">
        <w:rPr>
          <w:b/>
        </w:rPr>
        <w:t xml:space="preserve">  </w:t>
      </w:r>
      <w:r w:rsidR="00D0547D" w:rsidRPr="00A65166">
        <w:rPr>
          <w:b/>
        </w:rPr>
        <w:t xml:space="preserve">Will the PH project provide PSH or RRH?  </w:t>
      </w:r>
      <w:r w:rsidR="00287874" w:rsidRPr="00287874">
        <w:t>Required.</w:t>
      </w:r>
      <w:r w:rsidR="00287874">
        <w:rPr>
          <w:b/>
        </w:rPr>
        <w:t xml:space="preserve">  </w:t>
      </w:r>
      <w:r w:rsidR="00D96CE2">
        <w:rPr>
          <w:rFonts w:cs="Times New Roman"/>
        </w:rPr>
        <w:t xml:space="preserve">For </w:t>
      </w:r>
      <w:r w:rsidR="00D96CE2" w:rsidRPr="0022361C">
        <w:rPr>
          <w:rFonts w:cs="Times New Roman"/>
          <w:b/>
        </w:rPr>
        <w:t>PH-RRH</w:t>
      </w:r>
      <w:r w:rsidR="00D96CE2" w:rsidRPr="00240A61">
        <w:rPr>
          <w:rFonts w:cs="Times New Roman"/>
        </w:rPr>
        <w:t xml:space="preserve"> project</w:t>
      </w:r>
      <w:r w:rsidR="00D96CE2">
        <w:rPr>
          <w:rFonts w:cs="Times New Roman"/>
        </w:rPr>
        <w:t>s</w:t>
      </w:r>
      <w:r w:rsidR="00D96CE2" w:rsidRPr="00240A61">
        <w:rPr>
          <w:rFonts w:cs="Times New Roman"/>
        </w:rPr>
        <w:t xml:space="preserve"> select “</w:t>
      </w:r>
      <w:r w:rsidR="00D96CE2">
        <w:rPr>
          <w:rFonts w:cs="Times New Roman"/>
          <w:b/>
        </w:rPr>
        <w:t>RRH</w:t>
      </w:r>
      <w:r w:rsidR="00D96CE2" w:rsidRPr="00240A61">
        <w:rPr>
          <w:rFonts w:cs="Times New Roman"/>
        </w:rPr>
        <w:t xml:space="preserve">.”  </w:t>
      </w:r>
      <w:bookmarkStart w:id="209" w:name="_Hlk518470219"/>
      <w:r w:rsidR="00D0547D" w:rsidRPr="00A65166">
        <w:rPr>
          <w:b/>
        </w:rPr>
        <w:t>Note:</w:t>
      </w:r>
      <w:r w:rsidR="00D0547D" w:rsidRPr="00A65166">
        <w:t xml:space="preserve">  Project applicants will select the </w:t>
      </w:r>
      <w:r w:rsidR="00D0547D" w:rsidRPr="00A65166">
        <w:rPr>
          <w:b/>
          <w:i/>
        </w:rPr>
        <w:t xml:space="preserve">type </w:t>
      </w:r>
      <w:r w:rsidR="00D0547D" w:rsidRPr="00A65166">
        <w:t xml:space="preserve">of rental assistance on the detailed budgets and </w:t>
      </w:r>
      <w:r w:rsidR="00D0547D" w:rsidRPr="00A65166">
        <w:rPr>
          <w:b/>
        </w:rPr>
        <w:t>PH-RRH</w:t>
      </w:r>
      <w:r w:rsidR="00D0547D" w:rsidRPr="00A65166">
        <w:t xml:space="preserve"> projects can </w:t>
      </w:r>
      <w:r w:rsidR="00D0547D" w:rsidRPr="00A65166">
        <w:rPr>
          <w:b/>
          <w:i/>
        </w:rPr>
        <w:t>only</w:t>
      </w:r>
      <w:r w:rsidR="00D0547D" w:rsidRPr="00A65166">
        <w:t xml:space="preserve"> select tenant-based rental assistance (</w:t>
      </w:r>
      <w:r w:rsidR="00D0547D" w:rsidRPr="00A65166">
        <w:rPr>
          <w:b/>
        </w:rPr>
        <w:t>TRA</w:t>
      </w:r>
      <w:r w:rsidR="00D0547D" w:rsidRPr="00A65166">
        <w:t>).</w:t>
      </w:r>
      <w:bookmarkEnd w:id="209"/>
    </w:p>
    <w:p w14:paraId="224ECA90" w14:textId="77777777" w:rsidR="00863ECC" w:rsidRPr="00BC3333" w:rsidRDefault="00863ECC" w:rsidP="00CB6F20">
      <w:pPr>
        <w:pStyle w:val="ListParagraph"/>
        <w:numPr>
          <w:ilvl w:val="0"/>
          <w:numId w:val="112"/>
        </w:numPr>
        <w:spacing w:before="120"/>
        <w:contextualSpacing w:val="0"/>
      </w:pPr>
      <w:bookmarkStart w:id="210" w:name="_Toc398207311"/>
      <w:bookmarkStart w:id="211" w:name="_Toc430694734"/>
      <w:r w:rsidRPr="00BC3333">
        <w:rPr>
          <w:rFonts w:cs="Times New Roman"/>
          <w:b/>
        </w:rPr>
        <w:lastRenderedPageBreak/>
        <w:t>Title V:</w:t>
      </w:r>
      <w:r w:rsidRPr="00BC3333">
        <w:rPr>
          <w:rFonts w:cs="Times New Roman"/>
        </w:rPr>
        <w:t xml:space="preserve">  Required.  </w:t>
      </w:r>
      <w:r w:rsidRPr="00240A61">
        <w:rPr>
          <w:rFonts w:cs="Times New Roman"/>
        </w:rPr>
        <w:t>Title V of the McKinney-Vento Act allows homeless services providers to use unutilized, underutilized, excess, or surplus federal properties to assist persons experiencing homelessness.  Select “</w:t>
      </w:r>
      <w:r w:rsidRPr="00240A61">
        <w:rPr>
          <w:rFonts w:cs="Times New Roman"/>
          <w:b/>
        </w:rPr>
        <w:t>Yes</w:t>
      </w:r>
      <w:r w:rsidRPr="00240A61">
        <w:rPr>
          <w:rFonts w:cs="Times New Roman"/>
        </w:rPr>
        <w:t>” or “</w:t>
      </w:r>
      <w:r w:rsidRPr="00240A61">
        <w:rPr>
          <w:rFonts w:cs="Times New Roman"/>
          <w:b/>
        </w:rPr>
        <w:t>No</w:t>
      </w:r>
      <w:r w:rsidRPr="00240A61">
        <w:rPr>
          <w:rFonts w:cs="Times New Roman"/>
        </w:rPr>
        <w:t>” to indicate whether the project includes one or more properties conveyed through the Title V process.</w:t>
      </w:r>
    </w:p>
    <w:p w14:paraId="0F16E9E0" w14:textId="2530A1B7" w:rsidR="00863ECC" w:rsidRPr="00BC3333" w:rsidRDefault="00863ECC" w:rsidP="00CB6F20">
      <w:pPr>
        <w:pStyle w:val="ListParagraph"/>
        <w:numPr>
          <w:ilvl w:val="0"/>
          <w:numId w:val="91"/>
        </w:numPr>
        <w:spacing w:before="120"/>
        <w:contextualSpacing w:val="0"/>
      </w:pPr>
      <w:r w:rsidRPr="00BC3333">
        <w:rPr>
          <w:b/>
        </w:rPr>
        <w:t>Is this new project application requesting to transition from eligible renewal project(s) that were awarded to the same recipient and fully eliminated through reallocation in the FY 2018 CoC Program Competition? (Section II.B.2. and Section III.C.3.q. of the FY 2018 NOFA).</w:t>
      </w:r>
      <w:r w:rsidRPr="00BC3333">
        <w:rPr>
          <w:rFonts w:ascii="Verdana" w:hAnsi="Verdana"/>
          <w:b/>
          <w:bCs/>
          <w:sz w:val="18"/>
          <w:szCs w:val="18"/>
          <w:lang w:val="en"/>
        </w:rPr>
        <w:t xml:space="preserve">  </w:t>
      </w:r>
      <w:r w:rsidRPr="00BC3333">
        <w:rPr>
          <w:lang w:val="en"/>
        </w:rPr>
        <w:t>Required.</w:t>
      </w:r>
      <w:r w:rsidRPr="00BC3333">
        <w:rPr>
          <w:b/>
          <w:lang w:val="en"/>
        </w:rPr>
        <w:t xml:space="preserve">  </w:t>
      </w:r>
      <w:r w:rsidRPr="00BC3333">
        <w:rPr>
          <w:rFonts w:eastAsia="Times New Roman" w:cs="Times New Roman"/>
          <w:lang w:val="en"/>
        </w:rPr>
        <w:t>Select “</w:t>
      </w:r>
      <w:r w:rsidRPr="00BC3333">
        <w:rPr>
          <w:rFonts w:eastAsia="Times New Roman" w:cs="Times New Roman"/>
          <w:b/>
          <w:lang w:val="en"/>
        </w:rPr>
        <w:t>Yes</w:t>
      </w:r>
      <w:r w:rsidRPr="00BC3333">
        <w:rPr>
          <w:rFonts w:eastAsia="Times New Roman" w:cs="Times New Roman"/>
          <w:bCs/>
        </w:rPr>
        <w:t>”</w:t>
      </w:r>
      <w:r w:rsidRPr="00BC3333">
        <w:rPr>
          <w:rFonts w:eastAsia="Times New Roman" w:cs="Times New Roman"/>
          <w:b/>
        </w:rPr>
        <w:t xml:space="preserve"> </w:t>
      </w:r>
      <w:r w:rsidRPr="00BC3333">
        <w:rPr>
          <w:rFonts w:eastAsia="Times New Roman" w:cs="Times New Roman"/>
        </w:rPr>
        <w:t>or</w:t>
      </w:r>
      <w:r w:rsidRPr="00BC3333">
        <w:rPr>
          <w:rFonts w:eastAsia="Times New Roman" w:cs="Times New Roman"/>
          <w:b/>
        </w:rPr>
        <w:t xml:space="preserve"> </w:t>
      </w:r>
      <w:r w:rsidRPr="00BC3333">
        <w:rPr>
          <w:rFonts w:eastAsia="Times New Roman" w:cs="Times New Roman"/>
          <w:bCs/>
        </w:rPr>
        <w:t>“</w:t>
      </w:r>
      <w:r w:rsidRPr="00BC3333">
        <w:rPr>
          <w:rFonts w:eastAsia="Times New Roman" w:cs="Times New Roman"/>
          <w:b/>
          <w:bCs/>
        </w:rPr>
        <w:t>No.</w:t>
      </w:r>
      <w:r w:rsidRPr="00BC3333">
        <w:rPr>
          <w:rFonts w:eastAsia="Times New Roman" w:cs="Times New Roman"/>
          <w:bCs/>
        </w:rPr>
        <w:t>”</w:t>
      </w:r>
      <w:r w:rsidRPr="00BC3333">
        <w:rPr>
          <w:rFonts w:eastAsia="Times New Roman" w:cs="Times New Roman"/>
          <w:b/>
          <w:bCs/>
        </w:rPr>
        <w:t xml:space="preserve">  </w:t>
      </w:r>
      <w:r w:rsidRPr="00BC3333">
        <w:rPr>
          <w:lang w:val="en"/>
        </w:rPr>
        <w:t xml:space="preserve">New in FY 2018, an existing eligible renewal project can change its current project component (e.g., TH, PH-PSH, etc.) to an eligible new project component (e.g., PH-RRH, SSO-CE, etc.).  However, to facilitate this component change, the project applicant must work with the CoC to use the reallocation process to fully eliminate the renewal project and transition the grant funds (ARA) to the new project application.  </w:t>
      </w:r>
      <w:r w:rsidRPr="00BC3333">
        <w:t xml:space="preserve">The new project can be any eligible new project type available in the FY 2018 CoC Program Competition.  </w:t>
      </w:r>
      <w:r>
        <w:rPr>
          <w:lang w:val="en"/>
        </w:rPr>
        <w:t xml:space="preserve">For additional information, refer to pages 4-5 of this guide and the </w:t>
      </w:r>
      <w:r w:rsidRPr="00BC3333">
        <w:t>FY 2018 CoC Program Competition</w:t>
      </w:r>
      <w:r>
        <w:t xml:space="preserve"> NOFA.  I</w:t>
      </w:r>
      <w:r w:rsidRPr="00BC3333">
        <w:rPr>
          <w:rFonts w:cs="Times New Roman"/>
          <w:bCs/>
          <w:lang w:val="en"/>
        </w:rPr>
        <w:t>f “</w:t>
      </w:r>
      <w:r w:rsidRPr="00BC3333">
        <w:rPr>
          <w:rFonts w:cs="Times New Roman"/>
          <w:b/>
          <w:bCs/>
          <w:lang w:val="en"/>
        </w:rPr>
        <w:t>Yes</w:t>
      </w:r>
      <w:r w:rsidRPr="00BC3333">
        <w:rPr>
          <w:rFonts w:cs="Times New Roman"/>
          <w:bCs/>
          <w:lang w:val="en"/>
        </w:rPr>
        <w:t xml:space="preserve">” is selected the following table </w:t>
      </w:r>
      <w:r>
        <w:rPr>
          <w:rFonts w:cs="Times New Roman"/>
          <w:bCs/>
          <w:lang w:val="en"/>
        </w:rPr>
        <w:t xml:space="preserve">and question </w:t>
      </w:r>
      <w:r w:rsidRPr="00BC3333">
        <w:rPr>
          <w:rFonts w:cs="Times New Roman"/>
          <w:bCs/>
          <w:lang w:val="en"/>
        </w:rPr>
        <w:t xml:space="preserve">will appear.  </w:t>
      </w:r>
      <w:r w:rsidR="00697A67" w:rsidRPr="00697A67">
        <w:rPr>
          <w:rFonts w:cs="Times New Roman"/>
          <w:bCs/>
          <w:highlight w:val="yellow"/>
          <w:lang w:val="en"/>
        </w:rPr>
        <w:t xml:space="preserve">Not applicable to YHDP projects. Select </w:t>
      </w:r>
      <w:r w:rsidR="00697A67" w:rsidRPr="00697A67">
        <w:rPr>
          <w:rFonts w:cs="Times New Roman"/>
          <w:b/>
          <w:bCs/>
          <w:highlight w:val="yellow"/>
          <w:lang w:val="en"/>
        </w:rPr>
        <w:t>“No”</w:t>
      </w:r>
      <w:r w:rsidR="00697A67" w:rsidRPr="00697A67">
        <w:rPr>
          <w:rFonts w:cs="Times New Roman"/>
          <w:bCs/>
          <w:highlight w:val="yellow"/>
          <w:lang w:val="en"/>
        </w:rPr>
        <w:t>.</w:t>
      </w:r>
      <w:r w:rsidR="00697A67">
        <w:rPr>
          <w:rFonts w:cs="Times New Roman"/>
          <w:bCs/>
          <w:lang w:val="en"/>
        </w:rPr>
        <w:t xml:space="preserve"> </w:t>
      </w:r>
    </w:p>
    <w:p w14:paraId="7D16F756" w14:textId="77777777" w:rsidR="00863ECC" w:rsidRPr="00BC3333" w:rsidRDefault="00863ECC" w:rsidP="00863ECC">
      <w:pPr>
        <w:spacing w:before="120"/>
        <w:ind w:left="720" w:right="150" w:hanging="360"/>
        <w:rPr>
          <w:rFonts w:cs="Times New Roman"/>
          <w:lang w:val="en"/>
        </w:rPr>
      </w:pPr>
      <w:r w:rsidRPr="00BC3333">
        <w:rPr>
          <w:rFonts w:cs="Times New Roman"/>
          <w:b/>
          <w:bCs/>
          <w:lang w:val="en"/>
        </w:rPr>
        <w:t xml:space="preserve">6a. List all expiring project(s) involved in the transition:  </w:t>
      </w:r>
      <w:r w:rsidRPr="00BC3333">
        <w:rPr>
          <w:rFonts w:cs="Times New Roman"/>
          <w:bCs/>
          <w:lang w:val="en"/>
        </w:rPr>
        <w:t>Required</w:t>
      </w:r>
      <w:r>
        <w:rPr>
          <w:rFonts w:cs="Times New Roman"/>
          <w:b/>
          <w:bCs/>
          <w:lang w:val="en"/>
        </w:rPr>
        <w:t xml:space="preserve"> </w:t>
      </w:r>
      <w:r>
        <w:rPr>
          <w:rFonts w:cs="Times New Roman"/>
          <w:bCs/>
          <w:lang w:val="en"/>
        </w:rPr>
        <w:t>i</w:t>
      </w:r>
      <w:r w:rsidRPr="00BC3333">
        <w:rPr>
          <w:rFonts w:cs="Times New Roman"/>
          <w:bCs/>
          <w:lang w:val="en"/>
        </w:rPr>
        <w:t>f “</w:t>
      </w:r>
      <w:r w:rsidRPr="00BC3333">
        <w:rPr>
          <w:rFonts w:cs="Times New Roman"/>
          <w:b/>
          <w:bCs/>
          <w:lang w:val="en"/>
        </w:rPr>
        <w:t>Yes</w:t>
      </w:r>
      <w:r w:rsidRPr="00BC3333">
        <w:rPr>
          <w:rFonts w:cs="Times New Roman"/>
          <w:bCs/>
          <w:lang w:val="en"/>
        </w:rPr>
        <w:t xml:space="preserve">” is selected in question 6 above.  The expiring project(s) are the </w:t>
      </w:r>
      <w:r w:rsidRPr="00BC3333">
        <w:rPr>
          <w:lang w:val="en"/>
        </w:rPr>
        <w:t xml:space="preserve">fully eliminated </w:t>
      </w:r>
      <w:r w:rsidRPr="00BC3333">
        <w:rPr>
          <w:rFonts w:cs="Times New Roman"/>
          <w:bCs/>
          <w:lang w:val="en"/>
        </w:rPr>
        <w:t xml:space="preserve">project(s) through the </w:t>
      </w:r>
      <w:r w:rsidRPr="00BC3333">
        <w:rPr>
          <w:lang w:val="en"/>
        </w:rPr>
        <w:t xml:space="preserve">reallocation process and can remain in operation until the current expiration date(s).  </w:t>
      </w:r>
      <w:r w:rsidRPr="00BC3333">
        <w:rPr>
          <w:rFonts w:cs="Times New Roman"/>
          <w:bCs/>
          <w:lang w:val="en"/>
        </w:rPr>
        <w:t xml:space="preserve">At least one eliminated grant must be entered in the table and no more than four grants.  For each expiring grant enter the full grant number; then select from the calendar icons the confirmed eLOCCS </w:t>
      </w:r>
      <w:r w:rsidRPr="00BC3333">
        <w:rPr>
          <w:rStyle w:val="Strong"/>
          <w:rFonts w:cs="Times New Roman"/>
          <w:b w:val="0"/>
        </w:rPr>
        <w:t>Operating Start Date(s) and Expiration Date(s); then select the expiring grant Component Type from the dropdown menu.</w:t>
      </w:r>
      <w:r w:rsidRPr="00BC3333">
        <w:rPr>
          <w:rStyle w:val="Strong"/>
          <w:rFonts w:cs="Times New Roman"/>
        </w:rPr>
        <w:t xml:space="preserve">  Note: </w:t>
      </w:r>
      <w:r w:rsidRPr="00BC3333">
        <w:rPr>
          <w:rStyle w:val="Strong"/>
          <w:rFonts w:cs="Times New Roman"/>
          <w:b w:val="0"/>
        </w:rPr>
        <w:t>multiple expiring grant component types can be included in the transition.</w:t>
      </w:r>
    </w:p>
    <w:tbl>
      <w:tblPr>
        <w:tblW w:w="0" w:type="auto"/>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6"/>
        <w:gridCol w:w="2274"/>
        <w:gridCol w:w="1890"/>
        <w:gridCol w:w="1980"/>
      </w:tblGrid>
      <w:tr w:rsidR="008C4872" w:rsidRPr="00BC3333" w14:paraId="20163ADA" w14:textId="77777777" w:rsidTr="008C4872">
        <w:trPr>
          <w:trHeight w:val="119"/>
          <w:tblHeader/>
        </w:trPr>
        <w:tc>
          <w:tcPr>
            <w:tcW w:w="1956" w:type="dxa"/>
            <w:tcMar>
              <w:top w:w="15" w:type="dxa"/>
              <w:left w:w="15" w:type="dxa"/>
              <w:bottom w:w="15" w:type="dxa"/>
              <w:right w:w="15" w:type="dxa"/>
            </w:tcMar>
            <w:vAlign w:val="center"/>
            <w:hideMark/>
          </w:tcPr>
          <w:p w14:paraId="307C0612" w14:textId="77777777" w:rsidR="008C4872" w:rsidRPr="00BC3333" w:rsidRDefault="008C4872" w:rsidP="00576D81">
            <w:pPr>
              <w:spacing w:before="100" w:beforeAutospacing="1" w:after="100" w:afterAutospacing="1"/>
              <w:jc w:val="center"/>
              <w:textAlignment w:val="center"/>
              <w:rPr>
                <w:rFonts w:cs="Times New Roman"/>
              </w:rPr>
            </w:pPr>
            <w:r w:rsidRPr="00BC3333">
              <w:rPr>
                <w:rStyle w:val="Strong"/>
                <w:rFonts w:cs="Times New Roman"/>
              </w:rPr>
              <w:t>Grant Number</w:t>
            </w:r>
          </w:p>
        </w:tc>
        <w:tc>
          <w:tcPr>
            <w:tcW w:w="2274" w:type="dxa"/>
            <w:tcMar>
              <w:top w:w="15" w:type="dxa"/>
              <w:left w:w="15" w:type="dxa"/>
              <w:bottom w:w="15" w:type="dxa"/>
              <w:right w:w="15" w:type="dxa"/>
            </w:tcMar>
            <w:vAlign w:val="center"/>
            <w:hideMark/>
          </w:tcPr>
          <w:p w14:paraId="21019E0F" w14:textId="77777777" w:rsidR="008C4872" w:rsidRPr="00BC3333" w:rsidRDefault="008C4872" w:rsidP="00576D81">
            <w:pPr>
              <w:spacing w:before="100" w:beforeAutospacing="1" w:after="100" w:afterAutospacing="1"/>
              <w:jc w:val="center"/>
              <w:textAlignment w:val="center"/>
              <w:rPr>
                <w:rFonts w:cs="Times New Roman"/>
                <w:b/>
                <w:bCs/>
              </w:rPr>
            </w:pPr>
            <w:r w:rsidRPr="00BC3333">
              <w:rPr>
                <w:rStyle w:val="Strong"/>
                <w:rFonts w:cs="Times New Roman"/>
              </w:rPr>
              <w:t>Operating Start Date</w:t>
            </w:r>
          </w:p>
        </w:tc>
        <w:tc>
          <w:tcPr>
            <w:tcW w:w="1890" w:type="dxa"/>
          </w:tcPr>
          <w:p w14:paraId="56195DCB" w14:textId="77777777" w:rsidR="008C4872" w:rsidRPr="00BC3333" w:rsidRDefault="008C4872" w:rsidP="00576D81">
            <w:pPr>
              <w:spacing w:before="100" w:beforeAutospacing="1" w:after="100" w:afterAutospacing="1"/>
              <w:jc w:val="center"/>
              <w:textAlignment w:val="center"/>
              <w:rPr>
                <w:rStyle w:val="Strong"/>
                <w:rFonts w:cs="Times New Roman"/>
              </w:rPr>
            </w:pPr>
            <w:r w:rsidRPr="00BC3333">
              <w:rPr>
                <w:rStyle w:val="Strong"/>
                <w:rFonts w:cs="Times New Roman"/>
              </w:rPr>
              <w:t>Expiration Date</w:t>
            </w:r>
          </w:p>
        </w:tc>
        <w:tc>
          <w:tcPr>
            <w:tcW w:w="1980" w:type="dxa"/>
          </w:tcPr>
          <w:p w14:paraId="2630255D" w14:textId="77777777" w:rsidR="008C4872" w:rsidRPr="00BC3333" w:rsidRDefault="008C4872" w:rsidP="00576D81">
            <w:pPr>
              <w:spacing w:before="100" w:beforeAutospacing="1" w:after="100" w:afterAutospacing="1"/>
              <w:jc w:val="center"/>
              <w:textAlignment w:val="center"/>
              <w:rPr>
                <w:rStyle w:val="Strong"/>
              </w:rPr>
            </w:pPr>
            <w:r w:rsidRPr="00BC3333">
              <w:rPr>
                <w:rStyle w:val="Strong"/>
                <w:rFonts w:cs="Times New Roman"/>
              </w:rPr>
              <w:t>C</w:t>
            </w:r>
            <w:r w:rsidRPr="00BC3333">
              <w:rPr>
                <w:rStyle w:val="Strong"/>
              </w:rPr>
              <w:t xml:space="preserve">omponent Type </w:t>
            </w:r>
          </w:p>
        </w:tc>
      </w:tr>
      <w:tr w:rsidR="008C4872" w:rsidRPr="00BC3333" w14:paraId="36F083DA" w14:textId="77777777" w:rsidTr="008C4872">
        <w:tc>
          <w:tcPr>
            <w:tcW w:w="1956" w:type="dxa"/>
            <w:tcMar>
              <w:top w:w="15" w:type="dxa"/>
              <w:left w:w="15" w:type="dxa"/>
              <w:bottom w:w="15" w:type="dxa"/>
              <w:right w:w="15" w:type="dxa"/>
            </w:tcMar>
            <w:vAlign w:val="center"/>
          </w:tcPr>
          <w:p w14:paraId="0FDC7D6A" w14:textId="77777777" w:rsidR="008C4872" w:rsidRPr="00BC3333" w:rsidRDefault="008C4872" w:rsidP="00576D81">
            <w:pPr>
              <w:spacing w:before="100" w:beforeAutospacing="1" w:after="100" w:afterAutospacing="1"/>
              <w:textAlignment w:val="center"/>
              <w:rPr>
                <w:rFonts w:cs="Times New Roman"/>
              </w:rPr>
            </w:pPr>
          </w:p>
        </w:tc>
        <w:tc>
          <w:tcPr>
            <w:tcW w:w="2274" w:type="dxa"/>
            <w:tcMar>
              <w:top w:w="15" w:type="dxa"/>
              <w:left w:w="15" w:type="dxa"/>
              <w:bottom w:w="15" w:type="dxa"/>
              <w:right w:w="15" w:type="dxa"/>
            </w:tcMar>
            <w:vAlign w:val="center"/>
          </w:tcPr>
          <w:p w14:paraId="18C3F22C" w14:textId="77777777" w:rsidR="008C4872" w:rsidRPr="00BC3333" w:rsidRDefault="008C4872" w:rsidP="00576D81">
            <w:pPr>
              <w:spacing w:before="100" w:beforeAutospacing="1" w:after="100" w:afterAutospacing="1"/>
              <w:jc w:val="center"/>
              <w:textAlignment w:val="center"/>
              <w:rPr>
                <w:rFonts w:cs="Times New Roman"/>
              </w:rPr>
            </w:pPr>
          </w:p>
        </w:tc>
        <w:tc>
          <w:tcPr>
            <w:tcW w:w="1890" w:type="dxa"/>
          </w:tcPr>
          <w:p w14:paraId="302E5156" w14:textId="77777777" w:rsidR="008C4872" w:rsidRPr="00BC3333" w:rsidRDefault="008C4872" w:rsidP="00576D81">
            <w:pPr>
              <w:spacing w:before="100" w:beforeAutospacing="1" w:after="100" w:afterAutospacing="1"/>
              <w:jc w:val="center"/>
              <w:textAlignment w:val="center"/>
              <w:rPr>
                <w:rFonts w:cs="Times New Roman"/>
              </w:rPr>
            </w:pPr>
          </w:p>
        </w:tc>
        <w:tc>
          <w:tcPr>
            <w:tcW w:w="1980" w:type="dxa"/>
          </w:tcPr>
          <w:p w14:paraId="7BF3116D" w14:textId="77777777" w:rsidR="008C4872" w:rsidRPr="00BC3333" w:rsidRDefault="008C4872" w:rsidP="00576D81">
            <w:pPr>
              <w:spacing w:before="100" w:beforeAutospacing="1" w:after="100" w:afterAutospacing="1"/>
              <w:jc w:val="center"/>
              <w:textAlignment w:val="center"/>
              <w:rPr>
                <w:rFonts w:cs="Times New Roman"/>
              </w:rPr>
            </w:pPr>
          </w:p>
        </w:tc>
      </w:tr>
    </w:tbl>
    <w:p w14:paraId="0A547036" w14:textId="77777777" w:rsidR="00863ECC" w:rsidRPr="00BC3333" w:rsidRDefault="00863ECC" w:rsidP="00863ECC">
      <w:pPr>
        <w:spacing w:before="120"/>
        <w:ind w:left="720" w:right="144"/>
        <w:rPr>
          <w:rFonts w:cs="Times New Roman"/>
          <w:bCs/>
          <w:lang w:val="en"/>
        </w:rPr>
      </w:pPr>
      <w:r w:rsidRPr="00BC3333">
        <w:rPr>
          <w:rFonts w:cs="Times New Roman"/>
          <w:b/>
          <w:bCs/>
          <w:lang w:val="en"/>
        </w:rPr>
        <w:t>IMPORTANT:</w:t>
      </w:r>
      <w:r w:rsidRPr="00BC3333">
        <w:rPr>
          <w:rFonts w:cs="Times New Roman"/>
          <w:bCs/>
          <w:lang w:val="en"/>
        </w:rPr>
        <w:t xml:space="preserve"> For all expiring projects listed above, be sure to attach a copy of the most recently approved project application(s) on Screen 7A. (e.g., if the expiring project was last funded in the FY 2017 CoC Program Competition, attach a copy of the FY 2017 CoC Program Competition project application).</w:t>
      </w:r>
    </w:p>
    <w:p w14:paraId="61D4EC2A" w14:textId="01CC1F30" w:rsidR="00E453DF" w:rsidRPr="00BC3333" w:rsidRDefault="00863ECC" w:rsidP="00E453DF">
      <w:pPr>
        <w:spacing w:before="120"/>
        <w:ind w:left="720" w:right="144" w:hanging="360"/>
        <w:textAlignment w:val="top"/>
      </w:pPr>
      <w:r w:rsidRPr="00BC3333">
        <w:rPr>
          <w:rFonts w:cs="Times New Roman"/>
          <w:b/>
          <w:bCs/>
          <w:lang w:val="en"/>
        </w:rPr>
        <w:t xml:space="preserve">6b.  Provide a brief description that addresses the scope of the proposed transition from the expiring component to the new component during the first year of operation; including how no more than 50 percent of each transition grant will be used for costs of eligible activities of the program component originally funded.  </w:t>
      </w:r>
      <w:r w:rsidR="00757F4A" w:rsidRPr="00BC3333">
        <w:rPr>
          <w:rFonts w:cs="Times New Roman"/>
          <w:bCs/>
          <w:lang w:val="en"/>
        </w:rPr>
        <w:t>Required</w:t>
      </w:r>
      <w:r w:rsidR="00757F4A">
        <w:rPr>
          <w:rFonts w:cs="Times New Roman"/>
          <w:b/>
          <w:bCs/>
          <w:lang w:val="en"/>
        </w:rPr>
        <w:t xml:space="preserve"> </w:t>
      </w:r>
      <w:r w:rsidR="00757F4A">
        <w:rPr>
          <w:rFonts w:cs="Times New Roman"/>
          <w:bCs/>
          <w:lang w:val="en"/>
        </w:rPr>
        <w:t>i</w:t>
      </w:r>
      <w:r w:rsidR="00757F4A" w:rsidRPr="00BC3333">
        <w:rPr>
          <w:rFonts w:cs="Times New Roman"/>
          <w:bCs/>
          <w:lang w:val="en"/>
        </w:rPr>
        <w:t>f “</w:t>
      </w:r>
      <w:r w:rsidR="00757F4A" w:rsidRPr="00BC3333">
        <w:rPr>
          <w:rFonts w:cs="Times New Roman"/>
          <w:b/>
          <w:bCs/>
          <w:lang w:val="en"/>
        </w:rPr>
        <w:t>Yes</w:t>
      </w:r>
      <w:r w:rsidR="00757F4A" w:rsidRPr="00BC3333">
        <w:rPr>
          <w:rFonts w:cs="Times New Roman"/>
          <w:bCs/>
          <w:lang w:val="en"/>
        </w:rPr>
        <w:t xml:space="preserve">” is selected in question 6 above.  </w:t>
      </w:r>
      <w:r w:rsidRPr="00BC3333">
        <w:t xml:space="preserve">Provide a detailed description of how the project will be transitioned from the renewal project to the new project.  The description must </w:t>
      </w:r>
      <w:r w:rsidR="00E453DF" w:rsidRPr="00BC3333">
        <w:t>include:</w:t>
      </w:r>
    </w:p>
    <w:p w14:paraId="4074E37F" w14:textId="77777777" w:rsidR="00E453DF" w:rsidRPr="00BC3333" w:rsidRDefault="00E453DF" w:rsidP="00CB6F20">
      <w:pPr>
        <w:pStyle w:val="ListParagraph"/>
        <w:numPr>
          <w:ilvl w:val="0"/>
          <w:numId w:val="96"/>
        </w:numPr>
        <w:spacing w:before="120"/>
        <w:ind w:left="1080" w:right="144"/>
        <w:contextualSpacing w:val="0"/>
        <w:textAlignment w:val="top"/>
        <w:rPr>
          <w:rFonts w:cs="Times New Roman"/>
          <w:b/>
          <w:bCs/>
          <w:lang w:val="en"/>
        </w:rPr>
      </w:pPr>
      <w:r w:rsidRPr="00BC3333">
        <w:t xml:space="preserve">A detailed description of how the project applicant will </w:t>
      </w:r>
      <w:r w:rsidRPr="00BC3333">
        <w:rPr>
          <w:rFonts w:cs="Times New Roman"/>
          <w:bCs/>
          <w:lang w:val="en"/>
        </w:rPr>
        <w:t xml:space="preserve">reduce activities in the project(s) that is/are transitioning, including the plan for ensuring existing program participants do not become homeless, while increasing activities in the new component; </w:t>
      </w:r>
    </w:p>
    <w:p w14:paraId="5F48499D" w14:textId="19B1E9EB" w:rsidR="00E453DF" w:rsidRPr="00BC3333" w:rsidRDefault="00E453DF" w:rsidP="00CB6F20">
      <w:pPr>
        <w:pStyle w:val="ListParagraph"/>
        <w:numPr>
          <w:ilvl w:val="0"/>
          <w:numId w:val="96"/>
        </w:numPr>
        <w:spacing w:before="120"/>
        <w:ind w:left="1080" w:right="144"/>
        <w:contextualSpacing w:val="0"/>
        <w:textAlignment w:val="top"/>
        <w:rPr>
          <w:rFonts w:cs="Times New Roman"/>
          <w:b/>
          <w:bCs/>
          <w:lang w:val="en"/>
        </w:rPr>
      </w:pPr>
      <w:r w:rsidRPr="00BC3333">
        <w:t xml:space="preserve">The amount of funds that will be used to wind down the project that is transitioning if the project is selected for conditional award as a transition grant (note: </w:t>
      </w:r>
      <w:r>
        <w:t xml:space="preserve"> </w:t>
      </w:r>
      <w:r w:rsidRPr="00BC3333">
        <w:t>recipients may not use more than 50</w:t>
      </w:r>
      <w:r>
        <w:t xml:space="preserve"> percent</w:t>
      </w:r>
      <w:r w:rsidRPr="00BC3333">
        <w:t xml:space="preserve"> of grant funds to pay for the costs in the project that is transitioning); and</w:t>
      </w:r>
    </w:p>
    <w:p w14:paraId="733CFB00" w14:textId="77777777" w:rsidR="00E453DF" w:rsidRPr="00BC3333" w:rsidRDefault="00E453DF" w:rsidP="00CB6F20">
      <w:pPr>
        <w:pStyle w:val="ListParagraph"/>
        <w:numPr>
          <w:ilvl w:val="0"/>
          <w:numId w:val="96"/>
        </w:numPr>
        <w:spacing w:before="120"/>
        <w:ind w:left="1080" w:right="144"/>
        <w:contextualSpacing w:val="0"/>
        <w:textAlignment w:val="top"/>
        <w:rPr>
          <w:rFonts w:cs="Times New Roman"/>
          <w:b/>
          <w:bCs/>
          <w:lang w:val="en"/>
        </w:rPr>
      </w:pPr>
      <w:r w:rsidRPr="00BC3333">
        <w:rPr>
          <w:rFonts w:cs="Times New Roman"/>
          <w:bCs/>
          <w:lang w:val="en"/>
        </w:rPr>
        <w:lastRenderedPageBreak/>
        <w:t>The estimated timeline, within the 1-year grant period, that the project will be fully operating as the newly awarded component.</w:t>
      </w:r>
    </w:p>
    <w:p w14:paraId="05762F95" w14:textId="4F9C94EC" w:rsidR="00E453DF" w:rsidRPr="00BC3333" w:rsidRDefault="00E453DF" w:rsidP="00E453DF">
      <w:pPr>
        <w:spacing w:before="120"/>
        <w:ind w:left="773" w:right="144"/>
        <w:textAlignment w:val="top"/>
        <w:rPr>
          <w:rFonts w:cs="Times New Roman"/>
          <w:bCs/>
          <w:lang w:val="en"/>
        </w:rPr>
      </w:pPr>
      <w:r w:rsidRPr="00BC3333">
        <w:rPr>
          <w:rFonts w:cs="Times New Roman"/>
          <w:bCs/>
          <w:lang w:val="en"/>
        </w:rPr>
        <w:t>For example, if the project applicant has eliminated a TH project to create a new RRH project, the project applicant must describe, at a minimum, how the</w:t>
      </w:r>
      <w:r>
        <w:rPr>
          <w:rFonts w:cs="Times New Roman"/>
          <w:bCs/>
          <w:lang w:val="en"/>
        </w:rPr>
        <w:t xml:space="preserve"> project</w:t>
      </w:r>
      <w:r w:rsidRPr="00BC3333">
        <w:rPr>
          <w:rFonts w:cs="Times New Roman"/>
          <w:bCs/>
          <w:lang w:val="en"/>
        </w:rPr>
        <w:t xml:space="preserve"> will strategically wind down the transitional housing project, including identifying how current program participants will be assisted in obtaining permanent housing, and build up the RRH project over the course of the grant term so that the</w:t>
      </w:r>
      <w:r>
        <w:rPr>
          <w:rFonts w:cs="Times New Roman"/>
          <w:bCs/>
          <w:lang w:val="en"/>
        </w:rPr>
        <w:t xml:space="preserve"> project</w:t>
      </w:r>
      <w:r w:rsidRPr="00BC3333">
        <w:rPr>
          <w:rFonts w:cs="Times New Roman"/>
          <w:bCs/>
          <w:lang w:val="en"/>
        </w:rPr>
        <w:t xml:space="preserve"> will be fully operating as a RRH project at the end of the grant term. </w:t>
      </w:r>
      <w:r>
        <w:rPr>
          <w:rFonts w:cs="Times New Roman"/>
          <w:bCs/>
          <w:lang w:val="en"/>
        </w:rPr>
        <w:t xml:space="preserve"> </w:t>
      </w:r>
      <w:r w:rsidRPr="00BC3333">
        <w:rPr>
          <w:rFonts w:cs="Times New Roman"/>
          <w:bCs/>
          <w:lang w:val="en"/>
        </w:rPr>
        <w:t>Further, the project applicant must describe how much of the grant they will expend on TH activities to wind down the TH project and by what point during the grant term the project will be operating fully as an RRH project.</w:t>
      </w:r>
    </w:p>
    <w:p w14:paraId="220C0EEB" w14:textId="29AC1798" w:rsidR="00E453DF" w:rsidRPr="00BC3333" w:rsidRDefault="00E453DF" w:rsidP="00E453DF">
      <w:pPr>
        <w:rPr>
          <w:b/>
        </w:rPr>
      </w:pPr>
      <w:r w:rsidRPr="00BC3333">
        <w:rPr>
          <w:b/>
        </w:rPr>
        <w:t>Note</w:t>
      </w:r>
      <w:r w:rsidRPr="00BC3333">
        <w:t xml:space="preserve">: </w:t>
      </w:r>
      <w:r>
        <w:t xml:space="preserve"> </w:t>
      </w:r>
      <w:r w:rsidRPr="00BC3333">
        <w:t>Other than the questions above, the new project application must be filled out only as related to the new project being requested.  For example; questions and charts such as DedicatedP</w:t>
      </w:r>
      <w:r>
        <w:t>LUS</w:t>
      </w:r>
      <w:r w:rsidRPr="00BC3333">
        <w:t>, Housing First, Unit/Household counts, and budget charts, etc., should only be related to how the new project will be operating when it is operating fully as its new component.  Only the new portion of the project will be reviewed according to the new project threshold questions.  If the new project application is selected for conditional award, the recipient will have the opportunity in the Post Award process to adjust up to 50</w:t>
      </w:r>
      <w:r>
        <w:t xml:space="preserve"> percent</w:t>
      </w:r>
      <w:r w:rsidRPr="00BC3333">
        <w:t xml:space="preserve"> of the new project’s budgets for the eligible costs of the eliminated project(s). </w:t>
      </w:r>
      <w:r w:rsidRPr="00BC3333">
        <w:rPr>
          <w:lang w:val="en"/>
        </w:rPr>
        <w:t xml:space="preserve"> </w:t>
      </w:r>
    </w:p>
    <w:p w14:paraId="267E50B8" w14:textId="03C3B2B1" w:rsidR="005E21C9" w:rsidRPr="00C66327" w:rsidRDefault="00ED43A1" w:rsidP="00E453DF">
      <w:pPr>
        <w:pStyle w:val="Heading4"/>
      </w:pPr>
      <w:r>
        <w:t xml:space="preserve">PH-RRH </w:t>
      </w:r>
      <w:r w:rsidR="005E21C9" w:rsidRPr="00C66327">
        <w:t>Screen 3B</w:t>
      </w:r>
      <w:r w:rsidR="00F2656A">
        <w:t xml:space="preserve">.  </w:t>
      </w:r>
      <w:r w:rsidR="005E21C9" w:rsidRPr="005F0D85">
        <w:t>Description</w:t>
      </w:r>
      <w:bookmarkEnd w:id="210"/>
      <w:bookmarkEnd w:id="211"/>
      <w:r w:rsidR="005E21C9" w:rsidRPr="00C66327">
        <w:t xml:space="preserve"> </w:t>
      </w:r>
    </w:p>
    <w:p w14:paraId="098CA2A2" w14:textId="0A123CE9" w:rsidR="005417C0" w:rsidRPr="00C66327" w:rsidRDefault="005417C0" w:rsidP="005417C0">
      <w:pPr>
        <w:spacing w:before="120"/>
      </w:pPr>
      <w:bookmarkStart w:id="212" w:name="_Hlk517612813"/>
      <w:r w:rsidRPr="00C66327">
        <w:t xml:space="preserve">All fields on Screen 3B are required </w:t>
      </w:r>
      <w:r>
        <w:t xml:space="preserve">and </w:t>
      </w:r>
      <w:r w:rsidRPr="00C66327">
        <w:t>provide HUD with a detailed description of the project.</w:t>
      </w:r>
    </w:p>
    <w:bookmarkEnd w:id="212"/>
    <w:p w14:paraId="4521BEE0" w14:textId="5753B82A" w:rsidR="00CA2551" w:rsidRPr="00E453DF" w:rsidRDefault="00CA2551" w:rsidP="00CB6F20">
      <w:pPr>
        <w:pStyle w:val="ListParagraph"/>
        <w:numPr>
          <w:ilvl w:val="0"/>
          <w:numId w:val="100"/>
        </w:numPr>
        <w:spacing w:before="120"/>
        <w:ind w:left="720"/>
        <w:contextualSpacing w:val="0"/>
        <w:rPr>
          <w:rFonts w:cs="Times New Roman"/>
        </w:rPr>
      </w:pPr>
      <w:r w:rsidRPr="00CA2A27">
        <w:rPr>
          <w:rFonts w:cs="Times New Roman"/>
          <w:b/>
          <w:bCs/>
          <w:color w:val="000000"/>
          <w:lang w:val="en"/>
        </w:rPr>
        <w:t>Provide a description that addresses the entire scope of the proposed project</w:t>
      </w:r>
      <w:r w:rsidRPr="00CA2A27">
        <w:rPr>
          <w:b/>
        </w:rPr>
        <w:t>:</w:t>
      </w:r>
      <w:r w:rsidRPr="00C66327">
        <w:t xml:space="preserve"> </w:t>
      </w:r>
      <w:r w:rsidR="00697A67" w:rsidRPr="00452B4B">
        <w:rPr>
          <w:highlight w:val="yellow"/>
        </w:rPr>
        <w:t xml:space="preserve">Provide a clear and concise description of the project.  The description should describe the purpose of the project and its role in the community response; target population(s) to be </w:t>
      </w:r>
      <w:r w:rsidR="00697A67" w:rsidRPr="00704FF5">
        <w:rPr>
          <w:highlight w:val="yellow"/>
        </w:rPr>
        <w:t>served; how the applicant will incorporate positive youth development and trauma informed care into the project; community partnerships; and outcomes and performance measures</w:t>
      </w:r>
    </w:p>
    <w:p w14:paraId="38665D6E" w14:textId="292D044C" w:rsidR="00292983" w:rsidRPr="00292983" w:rsidRDefault="00271305" w:rsidP="00CB6F20">
      <w:pPr>
        <w:pStyle w:val="ListParagraph"/>
        <w:numPr>
          <w:ilvl w:val="0"/>
          <w:numId w:val="100"/>
        </w:numPr>
        <w:spacing w:before="120"/>
        <w:ind w:left="720" w:right="547"/>
        <w:rPr>
          <w:rFonts w:eastAsia="Times New Roman" w:cs="Times New Roman"/>
          <w:bCs/>
          <w:lang w:val="en"/>
        </w:rPr>
      </w:pPr>
      <w:r w:rsidRPr="00292983">
        <w:rPr>
          <w:rFonts w:cs="Times New Roman"/>
          <w:b/>
        </w:rPr>
        <w:t>For each primary project location or structure in the project, enter the number of days from the execution of the grant agreement that each of the following milestones will occur as related to CoC Program funds requested in this project application.  If a milestone is not applicable, leave the associated fields blank.  If the project has only one location or structure, or no structures, complete only column A.  If multiple structures, complete one column for each structure.</w:t>
      </w:r>
      <w:r w:rsidRPr="00292983">
        <w:rPr>
          <w:rFonts w:eastAsia="Times New Roman" w:cs="Times New Roman"/>
          <w:b/>
          <w:bCs/>
          <w:color w:val="FF0000"/>
          <w:lang w:val="en"/>
        </w:rPr>
        <w:t xml:space="preserve">  </w:t>
      </w:r>
      <w:r w:rsidR="0058305B" w:rsidRPr="00292983">
        <w:rPr>
          <w:rFonts w:eastAsia="Times New Roman" w:cs="Times New Roman"/>
          <w:bCs/>
          <w:lang w:val="en"/>
        </w:rPr>
        <w:t>Required.</w:t>
      </w:r>
      <w:r w:rsidR="0058305B" w:rsidRPr="00292983">
        <w:rPr>
          <w:rFonts w:eastAsia="Times New Roman" w:cs="Times New Roman"/>
          <w:b/>
          <w:bCs/>
          <w:lang w:val="en"/>
        </w:rPr>
        <w:t xml:space="preserve">  </w:t>
      </w:r>
      <w:r w:rsidR="00B26C8C" w:rsidRPr="00292983">
        <w:rPr>
          <w:rFonts w:eastAsia="Times New Roman" w:cs="Times New Roman"/>
          <w:bCs/>
          <w:lang w:val="en"/>
        </w:rPr>
        <w:t xml:space="preserve">PH-RRH project applicants should be able to estimate the number of days from grant execution for the top four questions.  </w:t>
      </w:r>
      <w:r w:rsidR="00F73AA0" w:rsidRPr="00292983">
        <w:rPr>
          <w:rFonts w:eastAsia="Times New Roman" w:cs="Times New Roman"/>
          <w:bCs/>
          <w:lang w:val="en"/>
        </w:rPr>
        <w:t xml:space="preserve">Multiple office locations </w:t>
      </w:r>
      <w:r w:rsidR="001B0B4F" w:rsidRPr="00292983">
        <w:rPr>
          <w:rFonts w:eastAsia="Times New Roman" w:cs="Times New Roman"/>
          <w:bCs/>
          <w:lang w:val="en"/>
        </w:rPr>
        <w:t xml:space="preserve">for </w:t>
      </w:r>
      <w:r w:rsidR="00F73AA0" w:rsidRPr="00292983">
        <w:rPr>
          <w:rFonts w:eastAsia="Times New Roman" w:cs="Times New Roman"/>
          <w:bCs/>
          <w:lang w:val="en"/>
        </w:rPr>
        <w:t>columns B, C, and D for are most likely not applicable.</w:t>
      </w:r>
      <w:r w:rsidR="00292983" w:rsidRPr="00292983">
        <w:rPr>
          <w:rFonts w:eastAsia="Times New Roman" w:cs="Times New Roman"/>
          <w:bCs/>
          <w:lang w:val="en"/>
        </w:rPr>
        <w:t xml:space="preserve">  Nonapplicable fields can remain blank or project applicants can enter “0” or “NA.”</w:t>
      </w:r>
    </w:p>
    <w:tbl>
      <w:tblPr>
        <w:tblW w:w="9582"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1170"/>
        <w:gridCol w:w="1170"/>
        <w:gridCol w:w="1170"/>
        <w:gridCol w:w="1212"/>
      </w:tblGrid>
      <w:tr w:rsidR="0058305B" w:rsidRPr="0094330D" w14:paraId="7C3D2E31" w14:textId="77777777" w:rsidTr="00B26C8C">
        <w:tc>
          <w:tcPr>
            <w:tcW w:w="486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3D2BD8" w14:textId="77777777" w:rsidR="0058305B" w:rsidRPr="0094330D" w:rsidRDefault="0058305B" w:rsidP="00B26C8C">
            <w:pPr>
              <w:spacing w:before="100" w:beforeAutospacing="1" w:after="100" w:afterAutospacing="1" w:line="252" w:lineRule="auto"/>
              <w:textAlignment w:val="center"/>
              <w:rPr>
                <w:rFonts w:eastAsia="Times New Roman" w:cs="Times New Roman"/>
              </w:rPr>
            </w:pPr>
            <w:r w:rsidRPr="0094330D">
              <w:rPr>
                <w:rFonts w:eastAsia="Times New Roman" w:cs="Times New Roman"/>
                <w:b/>
                <w:bCs/>
              </w:rPr>
              <w:t>Project Milestones</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C7F9A0" w14:textId="77777777" w:rsidR="0058305B" w:rsidRPr="0094330D" w:rsidRDefault="0058305B" w:rsidP="00B26C8C">
            <w:pPr>
              <w:spacing w:before="100" w:beforeAutospacing="1" w:after="100" w:afterAutospacing="1" w:line="252" w:lineRule="auto"/>
              <w:jc w:val="center"/>
              <w:textAlignment w:val="center"/>
              <w:rPr>
                <w:rFonts w:eastAsia="Times New Roman" w:cs="Times New Roman"/>
                <w:b/>
              </w:rPr>
            </w:pPr>
            <w:r w:rsidRPr="0094330D">
              <w:rPr>
                <w:rFonts w:eastAsia="Times New Roman" w:cs="Times New Roman"/>
                <w:b/>
                <w:u w:val="single"/>
              </w:rPr>
              <w:t>Days</w:t>
            </w:r>
            <w:r w:rsidRPr="0094330D">
              <w:rPr>
                <w:rFonts w:eastAsia="Times New Roman" w:cs="Times New Roman"/>
                <w:b/>
              </w:rPr>
              <w:t xml:space="preserve"> from Execution </w:t>
            </w:r>
            <w:r w:rsidRPr="0094330D">
              <w:rPr>
                <w:rFonts w:eastAsia="Times New Roman" w:cs="Times New Roman"/>
                <w:b/>
              </w:rPr>
              <w:br/>
              <w:t xml:space="preserve">of Grant Agreement </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C04823" w14:textId="77777777" w:rsidR="0058305B" w:rsidRPr="0094330D" w:rsidRDefault="0058305B" w:rsidP="00B26C8C">
            <w:pPr>
              <w:spacing w:before="100" w:beforeAutospacing="1" w:after="100" w:afterAutospacing="1" w:line="252" w:lineRule="auto"/>
              <w:jc w:val="center"/>
              <w:textAlignment w:val="center"/>
              <w:rPr>
                <w:rFonts w:eastAsia="Times New Roman" w:cs="Times New Roman"/>
                <w:b/>
              </w:rPr>
            </w:pPr>
            <w:r w:rsidRPr="0094330D">
              <w:rPr>
                <w:rFonts w:eastAsia="Times New Roman" w:cs="Times New Roman"/>
                <w:b/>
                <w:u w:val="single"/>
              </w:rPr>
              <w:t>Days</w:t>
            </w:r>
            <w:r w:rsidRPr="0094330D">
              <w:rPr>
                <w:rFonts w:eastAsia="Times New Roman" w:cs="Times New Roman"/>
                <w:b/>
              </w:rPr>
              <w:t xml:space="preserve"> from Execution </w:t>
            </w:r>
            <w:r w:rsidRPr="0094330D">
              <w:rPr>
                <w:rFonts w:eastAsia="Times New Roman" w:cs="Times New Roman"/>
                <w:b/>
              </w:rPr>
              <w:br/>
              <w:t xml:space="preserve">of Grant Agreement </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9C5ED4" w14:textId="77777777" w:rsidR="0058305B" w:rsidRPr="0094330D" w:rsidRDefault="0058305B" w:rsidP="00B26C8C">
            <w:pPr>
              <w:spacing w:before="100" w:beforeAutospacing="1" w:after="100" w:afterAutospacing="1" w:line="252" w:lineRule="auto"/>
              <w:jc w:val="center"/>
              <w:textAlignment w:val="center"/>
              <w:rPr>
                <w:rFonts w:eastAsia="Times New Roman" w:cs="Times New Roman"/>
                <w:b/>
              </w:rPr>
            </w:pPr>
            <w:r w:rsidRPr="0094330D">
              <w:rPr>
                <w:rFonts w:eastAsia="Times New Roman" w:cs="Times New Roman"/>
                <w:b/>
                <w:u w:val="single"/>
              </w:rPr>
              <w:t>Days</w:t>
            </w:r>
            <w:r w:rsidRPr="0094330D">
              <w:rPr>
                <w:rFonts w:eastAsia="Times New Roman" w:cs="Times New Roman"/>
                <w:b/>
              </w:rPr>
              <w:t xml:space="preserve"> from Execution </w:t>
            </w:r>
            <w:r w:rsidRPr="0094330D">
              <w:rPr>
                <w:rFonts w:eastAsia="Times New Roman" w:cs="Times New Roman"/>
                <w:b/>
              </w:rPr>
              <w:br/>
              <w:t xml:space="preserve">of Grant Agreement </w:t>
            </w: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EEA503" w14:textId="77777777" w:rsidR="0058305B" w:rsidRPr="0094330D" w:rsidRDefault="0058305B" w:rsidP="00B26C8C">
            <w:pPr>
              <w:spacing w:before="100" w:beforeAutospacing="1" w:after="100" w:afterAutospacing="1" w:line="252" w:lineRule="auto"/>
              <w:jc w:val="center"/>
              <w:textAlignment w:val="center"/>
              <w:rPr>
                <w:rFonts w:eastAsia="Times New Roman" w:cs="Times New Roman"/>
                <w:b/>
              </w:rPr>
            </w:pPr>
            <w:r w:rsidRPr="0094330D">
              <w:rPr>
                <w:rFonts w:eastAsia="Times New Roman" w:cs="Times New Roman"/>
                <w:b/>
                <w:u w:val="single"/>
              </w:rPr>
              <w:t>Days</w:t>
            </w:r>
            <w:r w:rsidRPr="0094330D">
              <w:rPr>
                <w:rFonts w:eastAsia="Times New Roman" w:cs="Times New Roman"/>
                <w:b/>
              </w:rPr>
              <w:t xml:space="preserve"> from Execution </w:t>
            </w:r>
            <w:r w:rsidRPr="0094330D">
              <w:rPr>
                <w:rFonts w:eastAsia="Times New Roman" w:cs="Times New Roman"/>
                <w:b/>
              </w:rPr>
              <w:br/>
              <w:t xml:space="preserve">of Grant Agreement </w:t>
            </w:r>
          </w:p>
        </w:tc>
      </w:tr>
      <w:tr w:rsidR="0058305B" w:rsidRPr="0094330D" w14:paraId="4A4CA7D5" w14:textId="77777777" w:rsidTr="00B26C8C">
        <w:tc>
          <w:tcPr>
            <w:tcW w:w="4860" w:type="dxa"/>
            <w:vMerge/>
            <w:tcBorders>
              <w:top w:val="single" w:sz="4" w:space="0" w:color="auto"/>
              <w:left w:val="single" w:sz="4" w:space="0" w:color="auto"/>
              <w:bottom w:val="single" w:sz="4" w:space="0" w:color="auto"/>
              <w:right w:val="single" w:sz="4" w:space="0" w:color="auto"/>
            </w:tcBorders>
            <w:vAlign w:val="center"/>
            <w:hideMark/>
          </w:tcPr>
          <w:p w14:paraId="5222004A" w14:textId="77777777" w:rsidR="0058305B" w:rsidRPr="0094330D" w:rsidRDefault="0058305B" w:rsidP="00B26C8C">
            <w:pPr>
              <w:spacing w:after="0" w:line="256" w:lineRule="auto"/>
              <w:rPr>
                <w:rFonts w:eastAsia="Times New Roman" w:cs="Times New Roman"/>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7205B3" w14:textId="77777777" w:rsidR="0058305B" w:rsidRPr="0094330D" w:rsidRDefault="0058305B" w:rsidP="00B26C8C">
            <w:pPr>
              <w:spacing w:before="100" w:beforeAutospacing="1" w:after="100" w:afterAutospacing="1" w:line="252" w:lineRule="auto"/>
              <w:jc w:val="center"/>
              <w:textAlignment w:val="center"/>
              <w:rPr>
                <w:rFonts w:eastAsia="Times New Roman" w:cs="Times New Roman"/>
              </w:rPr>
            </w:pPr>
            <w:r w:rsidRPr="0094330D">
              <w:rPr>
                <w:rFonts w:eastAsia="Times New Roman" w:cs="Times New Roman"/>
                <w:b/>
                <w:bCs/>
              </w:rPr>
              <w:t>A</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5196AC" w14:textId="77777777" w:rsidR="0058305B" w:rsidRPr="0094330D" w:rsidRDefault="0058305B" w:rsidP="00B26C8C">
            <w:pPr>
              <w:spacing w:before="100" w:beforeAutospacing="1" w:after="100" w:afterAutospacing="1" w:line="252" w:lineRule="auto"/>
              <w:jc w:val="center"/>
              <w:textAlignment w:val="center"/>
              <w:rPr>
                <w:rFonts w:eastAsia="Times New Roman" w:cs="Times New Roman"/>
              </w:rPr>
            </w:pPr>
            <w:r w:rsidRPr="0094330D">
              <w:rPr>
                <w:rFonts w:eastAsia="Times New Roman" w:cs="Times New Roman"/>
                <w:b/>
                <w:bCs/>
              </w:rPr>
              <w:t>B</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0DF4AA" w14:textId="77777777" w:rsidR="0058305B" w:rsidRPr="0094330D" w:rsidRDefault="0058305B" w:rsidP="00B26C8C">
            <w:pPr>
              <w:spacing w:before="100" w:beforeAutospacing="1" w:after="100" w:afterAutospacing="1" w:line="252" w:lineRule="auto"/>
              <w:jc w:val="center"/>
              <w:textAlignment w:val="center"/>
              <w:rPr>
                <w:rFonts w:eastAsia="Times New Roman" w:cs="Times New Roman"/>
              </w:rPr>
            </w:pPr>
            <w:r w:rsidRPr="0094330D">
              <w:rPr>
                <w:rFonts w:eastAsia="Times New Roman" w:cs="Times New Roman"/>
                <w:b/>
                <w:bCs/>
              </w:rPr>
              <w:t>C</w:t>
            </w: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6FEFBA" w14:textId="77777777" w:rsidR="0058305B" w:rsidRPr="0094330D" w:rsidRDefault="0058305B" w:rsidP="00B26C8C">
            <w:pPr>
              <w:spacing w:before="100" w:beforeAutospacing="1" w:after="100" w:afterAutospacing="1" w:line="252" w:lineRule="auto"/>
              <w:jc w:val="center"/>
              <w:textAlignment w:val="center"/>
              <w:rPr>
                <w:rFonts w:eastAsia="Times New Roman" w:cs="Times New Roman"/>
              </w:rPr>
            </w:pPr>
            <w:r w:rsidRPr="0094330D">
              <w:rPr>
                <w:rFonts w:eastAsia="Times New Roman" w:cs="Times New Roman"/>
                <w:b/>
                <w:bCs/>
              </w:rPr>
              <w:t>D</w:t>
            </w:r>
          </w:p>
        </w:tc>
      </w:tr>
      <w:tr w:rsidR="0058305B" w:rsidRPr="0094330D" w14:paraId="7E0009EF" w14:textId="77777777" w:rsidTr="00B26C8C">
        <w:tc>
          <w:tcPr>
            <w:tcW w:w="48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CF7A8E" w14:textId="77777777" w:rsidR="0058305B" w:rsidRPr="0094330D" w:rsidRDefault="0058305B" w:rsidP="00B26C8C">
            <w:pPr>
              <w:spacing w:before="100" w:beforeAutospacing="1" w:after="100" w:afterAutospacing="1" w:line="252" w:lineRule="auto"/>
              <w:textAlignment w:val="center"/>
              <w:rPr>
                <w:rFonts w:eastAsia="Times New Roman" w:cs="Times New Roman"/>
                <w:b/>
              </w:rPr>
            </w:pPr>
            <w:r w:rsidRPr="0094330D">
              <w:rPr>
                <w:rFonts w:eastAsia="Times New Roman" w:cs="Times New Roman"/>
                <w:b/>
              </w:rPr>
              <w:t>New project staff hired, or other project expenses begin?</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9D942C" w14:textId="77777777" w:rsidR="0058305B" w:rsidRPr="0094330D" w:rsidRDefault="0058305B" w:rsidP="00B26C8C">
            <w:pPr>
              <w:rPr>
                <w:rFonts w:eastAsia="Times New Roman" w:cs="Times New Roman"/>
                <w:b/>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4A15C1" w14:textId="77777777" w:rsidR="0058305B" w:rsidRPr="0094330D" w:rsidRDefault="0058305B" w:rsidP="00B26C8C">
            <w:pPr>
              <w:spacing w:after="0" w:line="256" w:lineRule="auto"/>
              <w:rPr>
                <w:rFonts w:asciiTheme="minorHAnsi" w:hAnsiTheme="minorHAnsi"/>
                <w:sz w:val="20"/>
                <w:szCs w:val="20"/>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3168AD" w14:textId="77777777" w:rsidR="0058305B" w:rsidRPr="0094330D" w:rsidRDefault="0058305B" w:rsidP="00B26C8C">
            <w:pPr>
              <w:spacing w:after="0" w:line="256" w:lineRule="auto"/>
              <w:rPr>
                <w:rFonts w:asciiTheme="minorHAnsi" w:hAnsiTheme="minorHAnsi"/>
                <w:sz w:val="20"/>
                <w:szCs w:val="20"/>
              </w:rPr>
            </w:pP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898D56" w14:textId="77777777" w:rsidR="0058305B" w:rsidRPr="0094330D" w:rsidRDefault="0058305B" w:rsidP="00B26C8C">
            <w:pPr>
              <w:spacing w:after="0" w:line="256" w:lineRule="auto"/>
              <w:rPr>
                <w:rFonts w:asciiTheme="minorHAnsi" w:hAnsiTheme="minorHAnsi"/>
                <w:sz w:val="20"/>
                <w:szCs w:val="20"/>
              </w:rPr>
            </w:pPr>
          </w:p>
        </w:tc>
      </w:tr>
      <w:tr w:rsidR="0058305B" w:rsidRPr="0094330D" w14:paraId="75CAC077" w14:textId="77777777" w:rsidTr="00B26C8C">
        <w:tc>
          <w:tcPr>
            <w:tcW w:w="48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8A1307" w14:textId="77777777" w:rsidR="0058305B" w:rsidRPr="0094330D" w:rsidRDefault="0058305B" w:rsidP="00B26C8C">
            <w:pPr>
              <w:spacing w:before="100" w:beforeAutospacing="1" w:after="100" w:afterAutospacing="1" w:line="252" w:lineRule="auto"/>
              <w:textAlignment w:val="center"/>
              <w:rPr>
                <w:rFonts w:eastAsia="Times New Roman" w:cs="Times New Roman"/>
                <w:b/>
              </w:rPr>
            </w:pPr>
            <w:r w:rsidRPr="0094330D">
              <w:rPr>
                <w:rFonts w:eastAsia="Times New Roman" w:cs="Times New Roman"/>
                <w:b/>
              </w:rPr>
              <w:t>Participant enrollment in project begins?</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08E176" w14:textId="77777777" w:rsidR="0058305B" w:rsidRPr="0094330D" w:rsidRDefault="0058305B" w:rsidP="00B26C8C">
            <w:pPr>
              <w:rPr>
                <w:rFonts w:eastAsia="Times New Roman" w:cs="Times New Roman"/>
                <w:b/>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BE579C" w14:textId="77777777" w:rsidR="0058305B" w:rsidRPr="0094330D" w:rsidRDefault="0058305B" w:rsidP="00B26C8C">
            <w:pPr>
              <w:spacing w:after="0" w:line="256" w:lineRule="auto"/>
              <w:rPr>
                <w:rFonts w:asciiTheme="minorHAnsi" w:hAnsiTheme="minorHAnsi"/>
                <w:sz w:val="20"/>
                <w:szCs w:val="20"/>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340385" w14:textId="77777777" w:rsidR="0058305B" w:rsidRPr="0094330D" w:rsidRDefault="0058305B" w:rsidP="00B26C8C">
            <w:pPr>
              <w:spacing w:after="0" w:line="256" w:lineRule="auto"/>
              <w:rPr>
                <w:rFonts w:asciiTheme="minorHAnsi" w:hAnsiTheme="minorHAnsi"/>
                <w:sz w:val="20"/>
                <w:szCs w:val="20"/>
              </w:rPr>
            </w:pP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77C4EF" w14:textId="77777777" w:rsidR="0058305B" w:rsidRPr="0094330D" w:rsidRDefault="0058305B" w:rsidP="00B26C8C">
            <w:pPr>
              <w:spacing w:after="0" w:line="256" w:lineRule="auto"/>
              <w:rPr>
                <w:rFonts w:asciiTheme="minorHAnsi" w:hAnsiTheme="minorHAnsi"/>
                <w:sz w:val="20"/>
                <w:szCs w:val="20"/>
              </w:rPr>
            </w:pPr>
          </w:p>
        </w:tc>
      </w:tr>
      <w:tr w:rsidR="0058305B" w:rsidRPr="0094330D" w14:paraId="5E6AD9EF" w14:textId="77777777" w:rsidTr="00B26C8C">
        <w:tc>
          <w:tcPr>
            <w:tcW w:w="48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46858B" w14:textId="77777777" w:rsidR="0058305B" w:rsidRPr="0094330D" w:rsidRDefault="0058305B" w:rsidP="00B26C8C">
            <w:pPr>
              <w:spacing w:before="100" w:beforeAutospacing="1" w:after="100" w:afterAutospacing="1" w:line="252" w:lineRule="auto"/>
              <w:textAlignment w:val="center"/>
              <w:rPr>
                <w:rFonts w:eastAsia="Times New Roman" w:cs="Times New Roman"/>
                <w:b/>
              </w:rPr>
            </w:pPr>
            <w:r w:rsidRPr="0094330D">
              <w:rPr>
                <w:rFonts w:eastAsia="Times New Roman" w:cs="Times New Roman"/>
                <w:b/>
              </w:rPr>
              <w:lastRenderedPageBreak/>
              <w:t>Participants begin to occupy leased or rental assistance units or structure(s), and supportive services begin?</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7E307C" w14:textId="77777777" w:rsidR="0058305B" w:rsidRPr="0094330D" w:rsidRDefault="0058305B" w:rsidP="00B26C8C">
            <w:pPr>
              <w:rPr>
                <w:rFonts w:eastAsia="Times New Roman" w:cs="Times New Roman"/>
                <w:b/>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170326" w14:textId="77777777" w:rsidR="0058305B" w:rsidRPr="0094330D" w:rsidRDefault="0058305B" w:rsidP="00B26C8C">
            <w:pPr>
              <w:spacing w:after="0" w:line="256" w:lineRule="auto"/>
              <w:rPr>
                <w:rFonts w:asciiTheme="minorHAnsi" w:hAnsiTheme="minorHAnsi"/>
                <w:sz w:val="20"/>
                <w:szCs w:val="20"/>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E0BD9F" w14:textId="77777777" w:rsidR="0058305B" w:rsidRPr="0094330D" w:rsidRDefault="0058305B" w:rsidP="00B26C8C">
            <w:pPr>
              <w:spacing w:after="0" w:line="256" w:lineRule="auto"/>
              <w:rPr>
                <w:rFonts w:asciiTheme="minorHAnsi" w:hAnsiTheme="minorHAnsi"/>
                <w:sz w:val="20"/>
                <w:szCs w:val="20"/>
              </w:rPr>
            </w:pP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D73721" w14:textId="77777777" w:rsidR="0058305B" w:rsidRPr="0094330D" w:rsidRDefault="0058305B" w:rsidP="00B26C8C">
            <w:pPr>
              <w:spacing w:after="0" w:line="256" w:lineRule="auto"/>
              <w:rPr>
                <w:rFonts w:asciiTheme="minorHAnsi" w:hAnsiTheme="minorHAnsi"/>
                <w:sz w:val="20"/>
                <w:szCs w:val="20"/>
              </w:rPr>
            </w:pPr>
          </w:p>
        </w:tc>
      </w:tr>
      <w:tr w:rsidR="0058305B" w:rsidRPr="0094330D" w14:paraId="7B9C1A55" w14:textId="77777777" w:rsidTr="00B26C8C">
        <w:tc>
          <w:tcPr>
            <w:tcW w:w="48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3783B6" w14:textId="77777777" w:rsidR="0058305B" w:rsidRPr="0094330D" w:rsidRDefault="0058305B" w:rsidP="00B26C8C">
            <w:pPr>
              <w:spacing w:before="100" w:beforeAutospacing="1" w:after="100" w:afterAutospacing="1" w:line="252" w:lineRule="auto"/>
              <w:textAlignment w:val="center"/>
              <w:rPr>
                <w:rFonts w:eastAsia="Times New Roman" w:cs="Times New Roman"/>
                <w:b/>
              </w:rPr>
            </w:pPr>
            <w:r w:rsidRPr="0094330D">
              <w:rPr>
                <w:rFonts w:eastAsia="Times New Roman" w:cs="Times New Roman"/>
                <w:b/>
              </w:rPr>
              <w:t>Leased or rental assistance units or structure, and supportive services near 100% capacity?</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C4A773" w14:textId="77777777" w:rsidR="0058305B" w:rsidRPr="0094330D" w:rsidRDefault="0058305B" w:rsidP="00B26C8C">
            <w:pPr>
              <w:rPr>
                <w:rFonts w:eastAsia="Times New Roman" w:cs="Times New Roman"/>
                <w:b/>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58A173" w14:textId="77777777" w:rsidR="0058305B" w:rsidRPr="0094330D" w:rsidRDefault="0058305B" w:rsidP="00B26C8C">
            <w:pPr>
              <w:spacing w:after="0" w:line="256" w:lineRule="auto"/>
              <w:rPr>
                <w:rFonts w:asciiTheme="minorHAnsi" w:hAnsiTheme="minorHAnsi"/>
                <w:sz w:val="20"/>
                <w:szCs w:val="20"/>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3674DE" w14:textId="77777777" w:rsidR="0058305B" w:rsidRPr="0094330D" w:rsidRDefault="0058305B" w:rsidP="00B26C8C">
            <w:pPr>
              <w:spacing w:after="0" w:line="256" w:lineRule="auto"/>
              <w:rPr>
                <w:rFonts w:asciiTheme="minorHAnsi" w:hAnsiTheme="minorHAnsi"/>
                <w:sz w:val="20"/>
                <w:szCs w:val="20"/>
              </w:rPr>
            </w:pP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2E5C6A" w14:textId="77777777" w:rsidR="0058305B" w:rsidRPr="0094330D" w:rsidRDefault="0058305B" w:rsidP="00B26C8C">
            <w:pPr>
              <w:spacing w:after="0" w:line="256" w:lineRule="auto"/>
              <w:rPr>
                <w:rFonts w:asciiTheme="minorHAnsi" w:hAnsiTheme="minorHAnsi"/>
                <w:sz w:val="20"/>
                <w:szCs w:val="20"/>
              </w:rPr>
            </w:pPr>
          </w:p>
        </w:tc>
      </w:tr>
    </w:tbl>
    <w:p w14:paraId="5377B2A3" w14:textId="27C21A97" w:rsidR="00CD00A8" w:rsidRPr="00C66327" w:rsidRDefault="00F9008C" w:rsidP="00CB6F20">
      <w:pPr>
        <w:pStyle w:val="ListParagraph"/>
        <w:numPr>
          <w:ilvl w:val="0"/>
          <w:numId w:val="101"/>
        </w:numPr>
        <w:spacing w:before="240"/>
        <w:contextualSpacing w:val="0"/>
      </w:pPr>
      <w:r w:rsidRPr="00C66327">
        <w:rPr>
          <w:b/>
        </w:rPr>
        <w:t>Will your project participate in a CoC Coordinated Entry Process?</w:t>
      </w:r>
      <w:r w:rsidRPr="00C66327">
        <w:t xml:space="preserve">  </w:t>
      </w:r>
      <w:r w:rsidR="00CD00A8">
        <w:t xml:space="preserve">Required.  </w:t>
      </w:r>
      <w:r w:rsidR="00CD00A8" w:rsidRPr="00CD00A8">
        <w:rPr>
          <w:rFonts w:cs="Times New Roman"/>
        </w:rPr>
        <w:t>Select “</w:t>
      </w:r>
      <w:r w:rsidR="00CD00A8" w:rsidRPr="00CD00A8">
        <w:rPr>
          <w:rFonts w:cs="Times New Roman"/>
          <w:b/>
        </w:rPr>
        <w:t>Yes</w:t>
      </w:r>
      <w:r w:rsidR="00CD00A8" w:rsidRPr="00CD00A8">
        <w:rPr>
          <w:rFonts w:cs="Times New Roman"/>
        </w:rPr>
        <w:t>” or “</w:t>
      </w:r>
      <w:r w:rsidR="00CD00A8" w:rsidRPr="00CD00A8">
        <w:rPr>
          <w:rFonts w:cs="Times New Roman"/>
          <w:b/>
        </w:rPr>
        <w:t>No</w:t>
      </w:r>
      <w:r w:rsidR="00CD00A8" w:rsidRPr="00CD00A8">
        <w:rPr>
          <w:rFonts w:cs="Times New Roman"/>
        </w:rPr>
        <w:t xml:space="preserve">.”  </w:t>
      </w:r>
      <w:r w:rsidR="00CD00A8" w:rsidRPr="00C66327">
        <w:t>Participation in a CoC coordinated entry</w:t>
      </w:r>
      <w:r w:rsidR="00CD00A8">
        <w:t xml:space="preserve"> (CE)</w:t>
      </w:r>
      <w:r w:rsidR="00CD00A8" w:rsidRPr="00C66327">
        <w:t xml:space="preserve"> process (known as centralized</w:t>
      </w:r>
      <w:r w:rsidR="00CD00A8" w:rsidRPr="00CD00A8">
        <w:rPr>
          <w:b/>
        </w:rPr>
        <w:t xml:space="preserve"> or </w:t>
      </w:r>
      <w:r w:rsidR="00CD00A8" w:rsidRPr="00C66327">
        <w:t>coordinated assessment system in</w:t>
      </w:r>
      <w:r w:rsidR="00CD00A8">
        <w:t xml:space="preserve"> 2</w:t>
      </w:r>
      <w:r w:rsidR="00CD00A8" w:rsidRPr="00C66327">
        <w:t>4 CFR part 578</w:t>
      </w:r>
      <w:r w:rsidR="00CD00A8">
        <w:t xml:space="preserve"> and Notice: CPD-17-01, </w:t>
      </w:r>
      <w:hyperlink r:id="rId52" w:history="1">
        <w:r w:rsidR="00CD00A8" w:rsidRPr="00CD00A8">
          <w:rPr>
            <w:rStyle w:val="Hyperlink"/>
            <w:i/>
          </w:rPr>
          <w:t>Establishing Additional Requirements for a Continuum of Care Centralized or Coordinated Assessment System</w:t>
        </w:r>
        <w:r w:rsidR="00C7273E" w:rsidRPr="00C7273E">
          <w:rPr>
            <w:rStyle w:val="Hyperlink"/>
            <w:i/>
          </w:rPr>
          <w:t xml:space="preserve"> </w:t>
        </w:r>
        <w:r w:rsidR="00C7273E" w:rsidRPr="00C7273E">
          <w:rPr>
            <w:rStyle w:val="Hyperlink"/>
            <w:u w:val="none"/>
          </w:rPr>
          <w:t>and the FY 2018 CoC Program NOFA)</w:t>
        </w:r>
        <w:r w:rsidR="00CD00A8" w:rsidRPr="00C7273E">
          <w:rPr>
            <w:rStyle w:val="Hyperlink"/>
            <w:u w:val="none"/>
          </w:rPr>
          <w:t xml:space="preserve"> </w:t>
        </w:r>
      </w:hyperlink>
      <w:r w:rsidR="00CD00A8" w:rsidRPr="00C66327">
        <w:t>is a requirement for all recipients of CoC Program funds</w:t>
      </w:r>
      <w:r w:rsidR="00CD00A8">
        <w:t>.  C</w:t>
      </w:r>
      <w:r w:rsidR="00CD00A8" w:rsidRPr="00C66327">
        <w:t>oordinated entry is a process designed</w:t>
      </w:r>
      <w:r w:rsidR="00CD00A8" w:rsidRPr="004D7EB2">
        <w:t xml:space="preserve"> to</w:t>
      </w:r>
      <w:r w:rsidR="00CD00A8" w:rsidRPr="00C66327">
        <w:t xml:space="preserve"> coordinate program participant intake, assessment, </w:t>
      </w:r>
      <w:r w:rsidR="00CD00A8">
        <w:t xml:space="preserve">and </w:t>
      </w:r>
      <w:r w:rsidR="00CD00A8" w:rsidRPr="00C66327">
        <w:t>provision of referrals</w:t>
      </w:r>
      <w:r w:rsidR="00CD00A8">
        <w:t xml:space="preserve">.  </w:t>
      </w:r>
      <w:r w:rsidR="00CD00A8" w:rsidRPr="00C66327">
        <w:t xml:space="preserve">A coordinated entry process covers the </w:t>
      </w:r>
      <w:r w:rsidR="00CD00A8">
        <w:t xml:space="preserve">CoC’s </w:t>
      </w:r>
      <w:r w:rsidR="00CD00A8" w:rsidRPr="00C66327">
        <w:t xml:space="preserve">geographic area, is easily accessed by individuals </w:t>
      </w:r>
      <w:r w:rsidR="00CD00A8">
        <w:t xml:space="preserve">and </w:t>
      </w:r>
      <w:r w:rsidR="00CD00A8" w:rsidRPr="00C66327">
        <w:t>families seeking housing</w:t>
      </w:r>
      <w:r w:rsidR="00CD00A8" w:rsidRPr="00CD00A8">
        <w:rPr>
          <w:b/>
        </w:rPr>
        <w:t xml:space="preserve"> or </w:t>
      </w:r>
      <w:r w:rsidR="00CD00A8" w:rsidRPr="00C66327">
        <w:t xml:space="preserve">services, is well advertised, </w:t>
      </w:r>
      <w:r w:rsidR="00CD00A8">
        <w:t xml:space="preserve">and </w:t>
      </w:r>
      <w:r w:rsidR="00CD00A8" w:rsidRPr="00C66327">
        <w:t xml:space="preserve">includes a comprehensive </w:t>
      </w:r>
      <w:r w:rsidR="00CD00A8">
        <w:t xml:space="preserve">and </w:t>
      </w:r>
      <w:r w:rsidR="00CD00A8" w:rsidRPr="00C66327">
        <w:t>standardized assessment</w:t>
      </w:r>
      <w:r w:rsidR="00CD00A8" w:rsidRPr="004D7EB2">
        <w:t xml:space="preserve"> to</w:t>
      </w:r>
      <w:r w:rsidR="00CD00A8" w:rsidRPr="00C66327">
        <w:t xml:space="preserve">ol </w:t>
      </w:r>
      <w:r w:rsidR="00CD00A8">
        <w:t xml:space="preserve">and </w:t>
      </w:r>
      <w:r w:rsidR="00CD00A8" w:rsidRPr="00C66327">
        <w:t>process</w:t>
      </w:r>
      <w:r w:rsidR="00CD00A8">
        <w:t xml:space="preserve">.  </w:t>
      </w:r>
      <w:r w:rsidR="00CD00A8" w:rsidRPr="00C66327">
        <w:t xml:space="preserve">New project applicants should </w:t>
      </w:r>
      <w:r w:rsidR="00CD00A8">
        <w:t>select “</w:t>
      </w:r>
      <w:r w:rsidR="00CD00A8" w:rsidRPr="00CD00A8">
        <w:rPr>
          <w:b/>
        </w:rPr>
        <w:t>Yes</w:t>
      </w:r>
      <w:r w:rsidR="00CD00A8" w:rsidRPr="000E2CDA">
        <w:t>”</w:t>
      </w:r>
      <w:r w:rsidR="00CD00A8" w:rsidRPr="00C66327">
        <w:t xml:space="preserve"> if </w:t>
      </w:r>
      <w:r w:rsidR="00CD00A8">
        <w:t>the project</w:t>
      </w:r>
      <w:r w:rsidR="00CD00A8" w:rsidRPr="00C66327">
        <w:t xml:space="preserve"> will participate in a CoC coordinated entry process as soon as the project begins operations</w:t>
      </w:r>
      <w:r w:rsidR="00CD00A8">
        <w:t>.  If the CoC’s CE process</w:t>
      </w:r>
      <w:r w:rsidR="00CD00A8" w:rsidRPr="00C66327">
        <w:t xml:space="preserve"> is </w:t>
      </w:r>
      <w:r w:rsidR="00CD00A8">
        <w:t xml:space="preserve">not </w:t>
      </w:r>
      <w:r w:rsidR="00CD00A8" w:rsidRPr="00C66327">
        <w:t xml:space="preserve">coordinated by the CoC across all providers in the community, </w:t>
      </w:r>
      <w:r w:rsidR="00CD00A8">
        <w:t>select “</w:t>
      </w:r>
      <w:r w:rsidR="00CD00A8" w:rsidRPr="00CD00A8">
        <w:rPr>
          <w:b/>
        </w:rPr>
        <w:t>No</w:t>
      </w:r>
      <w:r w:rsidR="00CD00A8" w:rsidRPr="00482CD5">
        <w:t>.</w:t>
      </w:r>
      <w:r w:rsidR="00CD00A8" w:rsidRPr="000E2CDA">
        <w:t>”</w:t>
      </w:r>
      <w:r w:rsidR="00CD00A8">
        <w:t xml:space="preserve">  </w:t>
      </w:r>
      <w:r w:rsidR="00CD00A8" w:rsidRPr="00CD00A8">
        <w:rPr>
          <w:b/>
        </w:rPr>
        <w:t>If</w:t>
      </w:r>
      <w:r w:rsidR="00CD00A8">
        <w:t xml:space="preserve"> </w:t>
      </w:r>
      <w:r w:rsidR="00CD00A8" w:rsidRPr="00C66327">
        <w:t>the CoC does not yet have a coordinated entry process,</w:t>
      </w:r>
      <w:r w:rsidR="00CD00A8" w:rsidRPr="00CD00A8">
        <w:rPr>
          <w:b/>
        </w:rPr>
        <w:t xml:space="preserve"> or </w:t>
      </w:r>
      <w:r w:rsidR="00CD00A8" w:rsidRPr="00C66327">
        <w:t xml:space="preserve">if the project </w:t>
      </w:r>
      <w:r w:rsidR="00CD00A8">
        <w:t>chooses</w:t>
      </w:r>
      <w:r w:rsidR="00CD00A8" w:rsidRPr="00C66327">
        <w:t xml:space="preserve"> not to participate, </w:t>
      </w:r>
      <w:r w:rsidR="00CD00A8">
        <w:t>select “</w:t>
      </w:r>
      <w:r w:rsidR="00CD00A8" w:rsidRPr="00CD00A8">
        <w:rPr>
          <w:b/>
        </w:rPr>
        <w:t>No</w:t>
      </w:r>
      <w:r w:rsidR="00CD00A8" w:rsidRPr="00482CD5">
        <w:t>.</w:t>
      </w:r>
      <w:r w:rsidR="00CD00A8" w:rsidRPr="000E2CDA">
        <w:t>”</w:t>
      </w:r>
      <w:r w:rsidR="00CD00A8" w:rsidRPr="00CD00A8">
        <w:rPr>
          <w:b/>
        </w:rPr>
        <w:t xml:space="preserve">  </w:t>
      </w:r>
    </w:p>
    <w:p w14:paraId="068480CC" w14:textId="77777777" w:rsidR="00F9008C" w:rsidRPr="00C66327" w:rsidRDefault="00F9008C" w:rsidP="00B5676F">
      <w:pPr>
        <w:pStyle w:val="ListParagraph"/>
        <w:spacing w:before="120"/>
        <w:ind w:hanging="360"/>
        <w:contextualSpacing w:val="0"/>
      </w:pPr>
      <w:r>
        <w:rPr>
          <w:b/>
        </w:rPr>
        <w:t xml:space="preserve">3a.  If </w:t>
      </w:r>
      <w:r w:rsidRPr="000E2CDA">
        <w:t>“</w:t>
      </w:r>
      <w:r>
        <w:rPr>
          <w:b/>
        </w:rPr>
        <w:t>No;</w:t>
      </w:r>
      <w:r w:rsidRPr="000E2CDA">
        <w:t>”</w:t>
      </w:r>
      <w:r>
        <w:rPr>
          <w:b/>
        </w:rPr>
        <w:t xml:space="preserve"> </w:t>
      </w:r>
      <w:r w:rsidRPr="00C66327">
        <w:rPr>
          <w:b/>
        </w:rPr>
        <w:t>Please explain why your project does not participate in a CoC Coordinated Entry Process</w:t>
      </w:r>
      <w:r>
        <w:rPr>
          <w:b/>
        </w:rPr>
        <w:t xml:space="preserve">.  </w:t>
      </w:r>
      <w:r w:rsidRPr="00C66327">
        <w:t>Provide an explanation for why you do not expect the project</w:t>
      </w:r>
      <w:r w:rsidRPr="004D7EB2">
        <w:t xml:space="preserve"> to</w:t>
      </w:r>
      <w:r w:rsidRPr="00C66327">
        <w:t xml:space="preserve"> participate in a community’s coordinated entry process during the requested grant term.</w:t>
      </w:r>
    </w:p>
    <w:p w14:paraId="729F7A1E" w14:textId="0A7D46C8" w:rsidR="00955AA4" w:rsidRPr="00240A61" w:rsidRDefault="00955AA4" w:rsidP="00CB6F20">
      <w:pPr>
        <w:numPr>
          <w:ilvl w:val="0"/>
          <w:numId w:val="87"/>
        </w:numPr>
        <w:ind w:left="720"/>
        <w:rPr>
          <w:rFonts w:cs="Times New Roman"/>
        </w:rPr>
      </w:pPr>
      <w:r>
        <w:rPr>
          <w:rFonts w:cs="Times New Roman"/>
          <w:b/>
        </w:rPr>
        <w:t>Will</w:t>
      </w:r>
      <w:r w:rsidRPr="00240A61">
        <w:rPr>
          <w:rFonts w:cs="Times New Roman"/>
          <w:b/>
        </w:rPr>
        <w:t xml:space="preserve"> your project have a specific population focus?  </w:t>
      </w:r>
      <w:r w:rsidRPr="00240A61">
        <w:rPr>
          <w:rFonts w:cs="Times New Roman"/>
        </w:rPr>
        <w:t xml:space="preserve">Required.  Select </w:t>
      </w:r>
      <w:r w:rsidRPr="00240A61">
        <w:rPr>
          <w:rFonts w:cs="Times New Roman"/>
          <w:b/>
        </w:rPr>
        <w:t>“Yes”</w:t>
      </w:r>
      <w:r w:rsidRPr="00240A61">
        <w:rPr>
          <w:rFonts w:cs="Times New Roman"/>
        </w:rPr>
        <w:t xml:space="preserve"> if your project has special capacity in its facilities, program designs, tools, outreach, or methodologies for a specific subpopulation(s).  This does not mean that your project exclusively serves that subpopulation(s), but rather that your project is uniquely equipped to serve them. </w:t>
      </w:r>
      <w:r w:rsidR="00697A67" w:rsidRPr="00697A67">
        <w:rPr>
          <w:rFonts w:cs="Times New Roman"/>
          <w:highlight w:val="yellow"/>
        </w:rPr>
        <w:t>YHDP project must select</w:t>
      </w:r>
      <w:r w:rsidR="00697A67">
        <w:rPr>
          <w:rFonts w:cs="Times New Roman"/>
        </w:rPr>
        <w:t xml:space="preserve"> </w:t>
      </w:r>
      <w:r w:rsidR="00697A67" w:rsidRPr="00FF0DB5">
        <w:rPr>
          <w:highlight w:val="yellow"/>
        </w:rPr>
        <w:t>Youth (under 25), as well as any other subpopulations that will be served by the project, as appropriate.</w:t>
      </w:r>
    </w:p>
    <w:p w14:paraId="6B1CC124" w14:textId="6524B3D1" w:rsidR="00955AA4" w:rsidRPr="00240A61" w:rsidRDefault="00955AA4" w:rsidP="00955AA4">
      <w:pPr>
        <w:ind w:left="720" w:hanging="360"/>
        <w:rPr>
          <w:rFonts w:cs="Times New Roman"/>
        </w:rPr>
      </w:pPr>
      <w:r>
        <w:rPr>
          <w:rFonts w:cs="Times New Roman"/>
          <w:b/>
        </w:rPr>
        <w:t>4</w:t>
      </w:r>
      <w:r w:rsidRPr="00240A61">
        <w:rPr>
          <w:rFonts w:cs="Times New Roman"/>
          <w:b/>
        </w:rPr>
        <w:t>a.  Please identify the specific population focus? (Select ALL that apply)</w:t>
      </w:r>
      <w:r>
        <w:rPr>
          <w:rFonts w:cs="Times New Roman"/>
          <w:b/>
        </w:rPr>
        <w:t xml:space="preserve"> </w:t>
      </w:r>
      <w:r w:rsidRPr="00240A61">
        <w:rPr>
          <w:rFonts w:cs="Times New Roman"/>
        </w:rPr>
        <w:t>Required</w:t>
      </w:r>
      <w:r>
        <w:rPr>
          <w:rFonts w:cs="Times New Roman"/>
        </w:rPr>
        <w:t xml:space="preserve"> i</w:t>
      </w:r>
      <w:r w:rsidRPr="00240A61">
        <w:rPr>
          <w:rFonts w:cs="Times New Roman"/>
        </w:rPr>
        <w:t xml:space="preserve">f </w:t>
      </w:r>
      <w:r w:rsidRPr="00240A61">
        <w:rPr>
          <w:rFonts w:cs="Times New Roman"/>
          <w:b/>
        </w:rPr>
        <w:t>“Yes”</w:t>
      </w:r>
      <w:r w:rsidRPr="00240A61">
        <w:rPr>
          <w:rFonts w:cs="Times New Roman"/>
        </w:rPr>
        <w:t xml:space="preserve"> to question 2 above, select one or more of the available subpopulations.  If a subpopulation focus for your organization is not listed, check the box next to “</w:t>
      </w:r>
      <w:r w:rsidRPr="00240A61">
        <w:rPr>
          <w:rFonts w:cs="Times New Roman"/>
          <w:b/>
        </w:rPr>
        <w:t>Other</w:t>
      </w:r>
      <w:r w:rsidRPr="00240A61">
        <w:rPr>
          <w:rFonts w:cs="Times New Roman"/>
        </w:rPr>
        <w:t>” and enter in the subpopulation in the text box provided.</w:t>
      </w:r>
    </w:p>
    <w:p w14:paraId="776234A0" w14:textId="645ED33C" w:rsidR="00382874" w:rsidRPr="00382874" w:rsidRDefault="00382874" w:rsidP="00CB6F20">
      <w:pPr>
        <w:pStyle w:val="ListParagraph"/>
        <w:numPr>
          <w:ilvl w:val="0"/>
          <w:numId w:val="82"/>
        </w:numPr>
        <w:tabs>
          <w:tab w:val="left" w:pos="720"/>
        </w:tabs>
        <w:spacing w:before="120"/>
        <w:ind w:left="720"/>
        <w:contextualSpacing w:val="0"/>
        <w:rPr>
          <w:rFonts w:cs="Times New Roman"/>
          <w:b/>
        </w:rPr>
      </w:pPr>
      <w:r w:rsidRPr="00382874">
        <w:rPr>
          <w:rFonts w:cs="Times New Roman"/>
          <w:b/>
        </w:rPr>
        <w:t>Housing First.</w:t>
      </w:r>
      <w:r w:rsidRPr="00382874">
        <w:rPr>
          <w:rFonts w:cs="Times New Roman"/>
        </w:rPr>
        <w:t xml:space="preserve">  Housing First is a model of housing assistance that prioritizes rapid placement and stabilization in permanent housing that does not have service participation requirements or preconditions (such as sobriety or a minimum income threshold).  This approach quickly connects individuals and families experiencing homelessness to permanent housing:</w:t>
      </w:r>
    </w:p>
    <w:p w14:paraId="0D89DC3C" w14:textId="77777777" w:rsidR="00382874" w:rsidRPr="00240A61" w:rsidRDefault="00382874" w:rsidP="00382874">
      <w:pPr>
        <w:pStyle w:val="ListParagraph"/>
        <w:numPr>
          <w:ilvl w:val="1"/>
          <w:numId w:val="2"/>
        </w:numPr>
        <w:spacing w:before="120"/>
        <w:contextualSpacing w:val="0"/>
        <w:rPr>
          <w:rFonts w:cs="Times New Roman"/>
        </w:rPr>
      </w:pPr>
      <w:r w:rsidRPr="00240A61">
        <w:rPr>
          <w:rFonts w:cs="Times New Roman"/>
        </w:rPr>
        <w:t>no barriers to entry (e.g., sobriety, treatment, or service participation requirements);</w:t>
      </w:r>
    </w:p>
    <w:p w14:paraId="7CD291E1" w14:textId="77777777" w:rsidR="00382874" w:rsidRPr="00240A61" w:rsidRDefault="00382874" w:rsidP="00382874">
      <w:pPr>
        <w:pStyle w:val="ListParagraph"/>
        <w:numPr>
          <w:ilvl w:val="1"/>
          <w:numId w:val="2"/>
        </w:numPr>
        <w:spacing w:before="120"/>
        <w:contextualSpacing w:val="0"/>
        <w:rPr>
          <w:rFonts w:cs="Times New Roman"/>
        </w:rPr>
      </w:pPr>
      <w:r w:rsidRPr="00240A61">
        <w:rPr>
          <w:rFonts w:cs="Times New Roman"/>
        </w:rPr>
        <w:t>no preconditions (e.g., sobriety, income); and</w:t>
      </w:r>
    </w:p>
    <w:p w14:paraId="35336BC3" w14:textId="77777777" w:rsidR="00382874" w:rsidRPr="00240A61" w:rsidRDefault="00382874" w:rsidP="00382874">
      <w:pPr>
        <w:pStyle w:val="ListParagraph"/>
        <w:numPr>
          <w:ilvl w:val="1"/>
          <w:numId w:val="2"/>
        </w:numPr>
        <w:spacing w:before="120"/>
        <w:contextualSpacing w:val="0"/>
        <w:rPr>
          <w:rFonts w:cs="Times New Roman"/>
        </w:rPr>
      </w:pPr>
      <w:r w:rsidRPr="00240A61">
        <w:rPr>
          <w:rFonts w:cs="Times New Roman"/>
        </w:rPr>
        <w:t xml:space="preserve">does not terminate program participants from the project for lack of participation in the program (e.g., supportive service participation requirements or rules beyond normal tenancy rules).  </w:t>
      </w:r>
    </w:p>
    <w:p w14:paraId="10B9D79B" w14:textId="54E09019" w:rsidR="00382874" w:rsidRPr="00240A61" w:rsidRDefault="00382874" w:rsidP="00382874">
      <w:pPr>
        <w:ind w:left="720"/>
        <w:rPr>
          <w:rFonts w:cs="Times New Roman"/>
        </w:rPr>
      </w:pPr>
      <w:r w:rsidRPr="00240A61">
        <w:rPr>
          <w:rFonts w:cs="Times New Roman"/>
        </w:rPr>
        <w:t xml:space="preserve">Supportive services are voluntary but are offered to maximize housing stability and prevent returns to homelessness.  </w:t>
      </w:r>
      <w:r w:rsidR="00A63A3D">
        <w:rPr>
          <w:rFonts w:cs="Times New Roman"/>
        </w:rPr>
        <w:t>Refer to</w:t>
      </w:r>
      <w:r w:rsidRPr="00240A61">
        <w:rPr>
          <w:rFonts w:cs="Times New Roman"/>
        </w:rPr>
        <w:t xml:space="preserve"> Sections II.A.4. and III.C.3.1. of the FY 2018 CoC Program Competition NOFA and the Housing First in PSH brief at </w:t>
      </w:r>
      <w:hyperlink r:id="rId53" w:history="1">
        <w:r w:rsidRPr="00240A61">
          <w:rPr>
            <w:rStyle w:val="Hyperlink"/>
            <w:rFonts w:cs="Times New Roman"/>
          </w:rPr>
          <w:t>www.hudexchange.info/resource/3892/housing-first-in-permanent-supportive-housing-brief/</w:t>
        </w:r>
      </w:hyperlink>
      <w:r w:rsidRPr="00240A61">
        <w:rPr>
          <w:rFonts w:cs="Times New Roman"/>
        </w:rPr>
        <w:t xml:space="preserve">) for </w:t>
      </w:r>
      <w:r w:rsidRPr="00240A61">
        <w:rPr>
          <w:rFonts w:cs="Times New Roman"/>
        </w:rPr>
        <w:lastRenderedPageBreak/>
        <w:t xml:space="preserve">more information.  The questions in this section help identify whether your project operates consistent with a Housing First approach. </w:t>
      </w:r>
    </w:p>
    <w:p w14:paraId="44911EE3" w14:textId="77777777" w:rsidR="00382874" w:rsidRPr="00240A61" w:rsidRDefault="00382874" w:rsidP="00CB6F20">
      <w:pPr>
        <w:pStyle w:val="ListParagraph"/>
        <w:numPr>
          <w:ilvl w:val="0"/>
          <w:numId w:val="83"/>
        </w:numPr>
        <w:ind w:left="720"/>
        <w:contextualSpacing w:val="0"/>
        <w:rPr>
          <w:rFonts w:cs="Times New Roman"/>
          <w:b/>
        </w:rPr>
      </w:pPr>
      <w:r w:rsidRPr="00240A61">
        <w:rPr>
          <w:rFonts w:cs="Times New Roman"/>
          <w:b/>
        </w:rPr>
        <w:t>Does the project quickly move participants into permanent housing?</w:t>
      </w:r>
      <w:r w:rsidRPr="00240A61">
        <w:rPr>
          <w:rFonts w:cs="Times New Roman"/>
        </w:rPr>
        <w:t xml:space="preserve">  Required.  Select “</w:t>
      </w:r>
      <w:r w:rsidRPr="00240A61">
        <w:rPr>
          <w:rFonts w:cs="Times New Roman"/>
          <w:b/>
        </w:rPr>
        <w:t>Yes</w:t>
      </w:r>
      <w:r w:rsidRPr="00240A61">
        <w:rPr>
          <w:rFonts w:cs="Times New Roman"/>
        </w:rPr>
        <w:t>” to this question if your project will move program participants into permanent housing as quickly as possible and will not require additional steps (e.g., a required stay in transitional housing or a certain number of days of sobriety) when program participants determine that they want assistance moving into permanent housing.  If this is a domestic violence (DV) project application including survivors of human trafficking, sexual assault, stalking, and dating violence, project applicants should select “</w:t>
      </w:r>
      <w:r w:rsidRPr="00240A61">
        <w:rPr>
          <w:rFonts w:cs="Times New Roman"/>
          <w:b/>
        </w:rPr>
        <w:t>Yes</w:t>
      </w:r>
      <w:r w:rsidRPr="00240A61">
        <w:rPr>
          <w:rFonts w:cs="Times New Roman"/>
        </w:rPr>
        <w:t>” if the project will move program participants as quickly as possible into permanent housing after the program participant believes their immediate safety needs have been addressed (e.g., survivors believes they are still in danger from violent situations and choose to wait until the dangerous situations are addressed before moving into permanent housing, but must be assisted in quickly moving to permanent housing as soon as they believe it is safe).  Select “</w:t>
      </w:r>
      <w:r w:rsidRPr="00240A61">
        <w:rPr>
          <w:rFonts w:cs="Times New Roman"/>
          <w:b/>
        </w:rPr>
        <w:t>No</w:t>
      </w:r>
      <w:r w:rsidRPr="00240A61">
        <w:rPr>
          <w:rFonts w:cs="Times New Roman"/>
        </w:rPr>
        <w:t xml:space="preserve">” if the project does not work to remove all barriers to move program participants quickly into permanent housing or requires additional steps prior to helping a program participant obtain permanent housing.  </w:t>
      </w:r>
    </w:p>
    <w:p w14:paraId="0E5AD28B" w14:textId="77777777" w:rsidR="00382874" w:rsidRPr="00240A61" w:rsidRDefault="00382874" w:rsidP="00CB6F20">
      <w:pPr>
        <w:pStyle w:val="ListParagraph"/>
        <w:numPr>
          <w:ilvl w:val="0"/>
          <w:numId w:val="83"/>
        </w:numPr>
        <w:ind w:left="720"/>
        <w:contextualSpacing w:val="0"/>
        <w:rPr>
          <w:rFonts w:cs="Times New Roman"/>
        </w:rPr>
      </w:pPr>
      <w:r w:rsidRPr="00240A61">
        <w:rPr>
          <w:rFonts w:cs="Times New Roman"/>
          <w:b/>
          <w:bCs/>
          <w:color w:val="000000"/>
          <w:lang w:val="en"/>
        </w:rPr>
        <w:t>Does the project ensure that participants are not screened out based on the following items? (</w:t>
      </w:r>
      <w:r w:rsidRPr="00240A61">
        <w:rPr>
          <w:rFonts w:cs="Times New Roman"/>
          <w:b/>
        </w:rPr>
        <w:t>Select ALL that apply):</w:t>
      </w:r>
      <w:r w:rsidRPr="00240A61">
        <w:rPr>
          <w:rFonts w:cs="Times New Roman"/>
        </w:rPr>
        <w:t xml:space="preserve">  Required.  Check</w:t>
      </w:r>
      <w:r>
        <w:rPr>
          <w:rFonts w:cs="Times New Roman"/>
        </w:rPr>
        <w:t>ing</w:t>
      </w:r>
      <w:r w:rsidRPr="00240A61">
        <w:rPr>
          <w:rFonts w:cs="Times New Roman"/>
        </w:rPr>
        <w:t xml:space="preserve"> the box next to each item </w:t>
      </w:r>
      <w:r>
        <w:rPr>
          <w:rFonts w:cs="Times New Roman"/>
        </w:rPr>
        <w:t xml:space="preserve">listed </w:t>
      </w:r>
      <w:r w:rsidRPr="00240A61">
        <w:rPr>
          <w:rFonts w:cs="Times New Roman"/>
        </w:rPr>
        <w:t>confirm</w:t>
      </w:r>
      <w:r>
        <w:rPr>
          <w:rFonts w:cs="Times New Roman"/>
        </w:rPr>
        <w:t>s</w:t>
      </w:r>
      <w:r w:rsidRPr="00240A61">
        <w:rPr>
          <w:rFonts w:cs="Times New Roman"/>
        </w:rPr>
        <w:t xml:space="preserve"> that your project does not have the following barriers to entering the project at the time of completing this application:</w:t>
      </w:r>
      <w:r>
        <w:rPr>
          <w:rFonts w:cs="Times New Roman"/>
        </w:rPr>
        <w:t xml:space="preserve"> </w:t>
      </w:r>
      <w:r w:rsidRPr="00240A61">
        <w:rPr>
          <w:rFonts w:cs="Times New Roman"/>
        </w:rPr>
        <w:t xml:space="preserve"> (1) having too little or little income; (2) active or history of substance use; (3) having a criminal record with exceptions for state-mandated restrictions; and 4) history of victimization (e.g., domestic violence, sexual assault, childhood abuse).  If </w:t>
      </w:r>
      <w:proofErr w:type="gramStart"/>
      <w:r w:rsidRPr="00240A61">
        <w:rPr>
          <w:rFonts w:cs="Times New Roman"/>
        </w:rPr>
        <w:t>all of</w:t>
      </w:r>
      <w:proofErr w:type="gramEnd"/>
      <w:r w:rsidRPr="00240A61">
        <w:rPr>
          <w:rFonts w:cs="Times New Roman"/>
        </w:rPr>
        <w:t xml:space="preserve"> these barriers still exist at the time of completing this application, select “</w:t>
      </w:r>
      <w:r w:rsidRPr="00240A61">
        <w:rPr>
          <w:rFonts w:cs="Times New Roman"/>
          <w:b/>
        </w:rPr>
        <w:t>None of the above</w:t>
      </w:r>
      <w:r w:rsidRPr="00240A61">
        <w:rPr>
          <w:rFonts w:cs="Times New Roman"/>
        </w:rPr>
        <w:t>.”</w:t>
      </w:r>
    </w:p>
    <w:p w14:paraId="4D4BDD6F" w14:textId="77777777" w:rsidR="00382874" w:rsidRPr="00240A61" w:rsidRDefault="00382874" w:rsidP="00CB6F20">
      <w:pPr>
        <w:pStyle w:val="ListParagraph"/>
        <w:numPr>
          <w:ilvl w:val="0"/>
          <w:numId w:val="83"/>
        </w:numPr>
        <w:ind w:left="720"/>
        <w:contextualSpacing w:val="0"/>
        <w:rPr>
          <w:rFonts w:cs="Times New Roman"/>
        </w:rPr>
      </w:pPr>
      <w:r w:rsidRPr="00240A61">
        <w:rPr>
          <w:rFonts w:cs="Times New Roman"/>
          <w:b/>
          <w:bCs/>
          <w:color w:val="000000"/>
          <w:lang w:val="en"/>
        </w:rPr>
        <w:t>Does the project ensure that participants are not terminated from the program for the following reasons?</w:t>
      </w:r>
      <w:r w:rsidRPr="00240A61">
        <w:rPr>
          <w:rFonts w:cs="Times New Roman"/>
        </w:rPr>
        <w:t xml:space="preserve">  Required.  Check</w:t>
      </w:r>
      <w:r>
        <w:rPr>
          <w:rFonts w:cs="Times New Roman"/>
        </w:rPr>
        <w:t>ing</w:t>
      </w:r>
      <w:r w:rsidRPr="00240A61">
        <w:rPr>
          <w:rFonts w:cs="Times New Roman"/>
        </w:rPr>
        <w:t xml:space="preserve"> the box next to each item</w:t>
      </w:r>
      <w:r>
        <w:rPr>
          <w:rFonts w:cs="Times New Roman"/>
        </w:rPr>
        <w:t xml:space="preserve"> listed</w:t>
      </w:r>
      <w:r w:rsidRPr="00240A61">
        <w:rPr>
          <w:rFonts w:cs="Times New Roman"/>
        </w:rPr>
        <w:t xml:space="preserve"> confirm</w:t>
      </w:r>
      <w:r>
        <w:rPr>
          <w:rFonts w:cs="Times New Roman"/>
        </w:rPr>
        <w:t>s</w:t>
      </w:r>
      <w:r w:rsidRPr="00240A61">
        <w:rPr>
          <w:rFonts w:cs="Times New Roman"/>
        </w:rPr>
        <w:t xml:space="preserve"> that your project does not terminate participants for the following reasons at the time of completing this project application:</w:t>
      </w:r>
      <w:r>
        <w:rPr>
          <w:rFonts w:cs="Times New Roman"/>
        </w:rPr>
        <w:t xml:space="preserve"> </w:t>
      </w:r>
      <w:r w:rsidRPr="00240A61">
        <w:rPr>
          <w:rFonts w:cs="Times New Roman"/>
        </w:rPr>
        <w:t xml:space="preserve"> (1) failure to participate in supportive services–not including case management that is for the purposes of engagement only; (2) failure to make progress on a service plan; (3) loss of income or failure to improve income; and (4) any other activity not covered in a lease agreement typically found in the project’s geographic area.  If a program participant can be terminated from the project for any of these reasons at the time of application, select “</w:t>
      </w:r>
      <w:r w:rsidRPr="00240A61">
        <w:rPr>
          <w:rFonts w:cs="Times New Roman"/>
          <w:b/>
        </w:rPr>
        <w:t>None of the above</w:t>
      </w:r>
      <w:r w:rsidRPr="00240A61">
        <w:rPr>
          <w:rFonts w:cs="Times New Roman"/>
        </w:rPr>
        <w:t>.”</w:t>
      </w:r>
    </w:p>
    <w:p w14:paraId="727ADB57" w14:textId="77777777" w:rsidR="00382874" w:rsidRPr="00240A61" w:rsidRDefault="00382874" w:rsidP="00CB6F20">
      <w:pPr>
        <w:pStyle w:val="ListParagraph"/>
        <w:numPr>
          <w:ilvl w:val="0"/>
          <w:numId w:val="83"/>
        </w:numPr>
        <w:ind w:left="720"/>
        <w:contextualSpacing w:val="0"/>
        <w:rPr>
          <w:rFonts w:cs="Times New Roman"/>
        </w:rPr>
      </w:pPr>
      <w:r w:rsidRPr="00240A61">
        <w:rPr>
          <w:rFonts w:cs="Times New Roman"/>
          <w:b/>
        </w:rPr>
        <w:t xml:space="preserve">Does the project follow a Housing First approach?  </w:t>
      </w:r>
      <w:r w:rsidRPr="00240A61">
        <w:rPr>
          <w:rFonts w:cs="Times New Roman"/>
        </w:rPr>
        <w:t xml:space="preserve">No action required.  </w:t>
      </w:r>
      <w:r w:rsidRPr="00240A61">
        <w:rPr>
          <w:rFonts w:cs="Times New Roman"/>
          <w:i/>
        </w:rPr>
        <w:t>e-snaps</w:t>
      </w:r>
      <w:r w:rsidRPr="00240A61">
        <w:rPr>
          <w:rFonts w:cs="Times New Roman"/>
        </w:rPr>
        <w:t xml:space="preserve"> automatically populates this read-only </w:t>
      </w:r>
      <w:r>
        <w:rPr>
          <w:rFonts w:cs="Times New Roman"/>
        </w:rPr>
        <w:t xml:space="preserve">field, which </w:t>
      </w:r>
      <w:r w:rsidRPr="00240A61">
        <w:rPr>
          <w:rFonts w:cs="Times New Roman"/>
        </w:rPr>
        <w:t>will only indicate “</w:t>
      </w:r>
      <w:r w:rsidRPr="00240A61">
        <w:rPr>
          <w:rFonts w:cs="Times New Roman"/>
          <w:b/>
        </w:rPr>
        <w:t>Yes</w:t>
      </w:r>
      <w:r w:rsidRPr="00240A61">
        <w:rPr>
          <w:rFonts w:cs="Times New Roman"/>
        </w:rPr>
        <w:t>” if the project applicant selected “</w:t>
      </w:r>
      <w:r w:rsidRPr="00240A61">
        <w:rPr>
          <w:rFonts w:cs="Times New Roman"/>
          <w:b/>
        </w:rPr>
        <w:t>Yes</w:t>
      </w:r>
      <w:r w:rsidRPr="00240A61">
        <w:rPr>
          <w:rFonts w:cs="Times New Roman"/>
        </w:rPr>
        <w:t xml:space="preserve">” for 3a </w:t>
      </w:r>
      <w:r w:rsidRPr="00A062B9">
        <w:rPr>
          <w:rFonts w:cs="Times New Roman"/>
          <w:b/>
        </w:rPr>
        <w:t>and</w:t>
      </w:r>
      <w:r w:rsidRPr="00240A61">
        <w:rPr>
          <w:rFonts w:cs="Times New Roman"/>
        </w:rPr>
        <w:t xml:space="preserve"> checked all of the boxes for 3b and 3c, to confirm a Housing First approach.  Otherwise, this field will indicate </w:t>
      </w:r>
      <w:r w:rsidRPr="00240A61">
        <w:rPr>
          <w:rFonts w:cs="Times New Roman"/>
          <w:b/>
        </w:rPr>
        <w:t>“No”</w:t>
      </w:r>
      <w:r w:rsidRPr="00240A61">
        <w:rPr>
          <w:rFonts w:cs="Times New Roman"/>
        </w:rPr>
        <w:t xml:space="preserve"> to confirm that the project will not follow a Housing First approach.  Any project application submitted as using a Housing First approach must continue operating as such during its FY 2018 grant term.</w:t>
      </w:r>
    </w:p>
    <w:p w14:paraId="555C4622" w14:textId="32C537D9" w:rsidR="00B731CD" w:rsidRPr="00CF77D4" w:rsidRDefault="009C28AF" w:rsidP="004079A1">
      <w:pPr>
        <w:spacing w:before="120"/>
        <w:ind w:left="720" w:hanging="360"/>
      </w:pPr>
      <w:r w:rsidRPr="00CF77D4">
        <w:rPr>
          <w:b/>
        </w:rPr>
        <w:t>6</w:t>
      </w:r>
      <w:r w:rsidR="00F2656A" w:rsidRPr="00CF77D4">
        <w:rPr>
          <w:b/>
        </w:rPr>
        <w:t xml:space="preserve">.  </w:t>
      </w:r>
      <w:r w:rsidR="00FF0FCD" w:rsidRPr="00CF77D4">
        <w:rPr>
          <w:b/>
        </w:rPr>
        <w:t xml:space="preserve">If </w:t>
      </w:r>
      <w:r w:rsidR="00B731CD" w:rsidRPr="00CF77D4">
        <w:rPr>
          <w:b/>
        </w:rPr>
        <w:t xml:space="preserve">applicable, describe the proposed development activities </w:t>
      </w:r>
      <w:r w:rsidR="00FF0FCD" w:rsidRPr="00CF77D4">
        <w:rPr>
          <w:b/>
        </w:rPr>
        <w:t xml:space="preserve">and </w:t>
      </w:r>
      <w:r w:rsidR="00B731CD" w:rsidRPr="00CF77D4">
        <w:rPr>
          <w:b/>
        </w:rPr>
        <w:t xml:space="preserve">the responsibilities that the applicant </w:t>
      </w:r>
      <w:r w:rsidR="00FF0FCD" w:rsidRPr="00CF77D4">
        <w:rPr>
          <w:b/>
        </w:rPr>
        <w:t xml:space="preserve">and </w:t>
      </w:r>
      <w:r w:rsidR="00B731CD" w:rsidRPr="00CF77D4">
        <w:rPr>
          <w:b/>
        </w:rPr>
        <w:t xml:space="preserve">potential subrecipients (if any) will have in developing, operating, </w:t>
      </w:r>
      <w:r w:rsidR="00FF0FCD" w:rsidRPr="00CF77D4">
        <w:rPr>
          <w:b/>
        </w:rPr>
        <w:t xml:space="preserve">and </w:t>
      </w:r>
      <w:r w:rsidR="00B731CD" w:rsidRPr="00CF77D4">
        <w:rPr>
          <w:b/>
        </w:rPr>
        <w:t>maintaining the property</w:t>
      </w:r>
      <w:r w:rsidR="005E21C9" w:rsidRPr="00CF77D4">
        <w:rPr>
          <w:b/>
        </w:rPr>
        <w:t>?</w:t>
      </w:r>
      <w:r w:rsidR="005E21C9" w:rsidRPr="00CF77D4">
        <w:t xml:space="preserve">  </w:t>
      </w:r>
      <w:r w:rsidR="00A4232B" w:rsidRPr="00CF77D4">
        <w:t xml:space="preserve">For </w:t>
      </w:r>
      <w:r w:rsidR="00A4232B" w:rsidRPr="00CF77D4">
        <w:rPr>
          <w:b/>
        </w:rPr>
        <w:t>PH-RRH</w:t>
      </w:r>
      <w:r w:rsidR="00A4232B" w:rsidRPr="00CF77D4">
        <w:t xml:space="preserve"> projects</w:t>
      </w:r>
      <w:r w:rsidR="00447EFB" w:rsidRPr="00CF77D4">
        <w:t>;</w:t>
      </w:r>
      <w:r w:rsidR="00A4232B" w:rsidRPr="00CF77D4">
        <w:t xml:space="preserve"> place</w:t>
      </w:r>
      <w:r w:rsidR="00A4232B" w:rsidRPr="00CF77D4">
        <w:rPr>
          <w:bCs/>
          <w:lang w:val="en"/>
        </w:rPr>
        <w:t xml:space="preserve"> </w:t>
      </w:r>
      <w:r w:rsidR="00A4232B" w:rsidRPr="00CF77D4">
        <w:rPr>
          <w:b/>
          <w:bCs/>
          <w:lang w:val="en"/>
        </w:rPr>
        <w:t>N/A</w:t>
      </w:r>
      <w:r w:rsidR="00A4232B" w:rsidRPr="00CF77D4">
        <w:rPr>
          <w:bCs/>
          <w:lang w:val="en"/>
        </w:rPr>
        <w:t xml:space="preserve"> in the textbox</w:t>
      </w:r>
      <w:r w:rsidR="00F2656A" w:rsidRPr="00CF77D4">
        <w:t xml:space="preserve">.  </w:t>
      </w:r>
      <w:r w:rsidR="00A4232B" w:rsidRPr="00CF77D4">
        <w:t xml:space="preserve">Property development </w:t>
      </w:r>
      <w:r w:rsidR="002B0CD7">
        <w:t>capital costs</w:t>
      </w:r>
      <w:r w:rsidR="00A4232B" w:rsidRPr="00CF77D4">
        <w:t xml:space="preserve"> (acquisition, new construction, </w:t>
      </w:r>
      <w:r w:rsidR="00FF0FCD" w:rsidRPr="00CF77D4">
        <w:t>and</w:t>
      </w:r>
      <w:r w:rsidR="00FF0FCD" w:rsidRPr="00CF77D4">
        <w:rPr>
          <w:b/>
        </w:rPr>
        <w:t xml:space="preserve"> or </w:t>
      </w:r>
      <w:r w:rsidR="00A4232B" w:rsidRPr="00CF77D4">
        <w:t xml:space="preserve">rehabilitation) </w:t>
      </w:r>
      <w:r w:rsidR="00B731CD" w:rsidRPr="00CF77D4">
        <w:t xml:space="preserve">are not </w:t>
      </w:r>
      <w:r w:rsidR="00FC26B4" w:rsidRPr="00CF77D4">
        <w:t>eligible</w:t>
      </w:r>
      <w:r w:rsidR="005F5345" w:rsidRPr="00CF77D4">
        <w:t xml:space="preserve"> costs </w:t>
      </w:r>
      <w:r w:rsidR="00B731CD" w:rsidRPr="00CF77D4">
        <w:t xml:space="preserve">for </w:t>
      </w:r>
      <w:r w:rsidR="005E21C9" w:rsidRPr="00524840">
        <w:rPr>
          <w:b/>
        </w:rPr>
        <w:t>PH-RRH</w:t>
      </w:r>
      <w:r w:rsidR="005E21C9" w:rsidRPr="00CF77D4">
        <w:t xml:space="preserve"> projects</w:t>
      </w:r>
      <w:r w:rsidR="00A4232B" w:rsidRPr="00CF77D4">
        <w:rPr>
          <w:bCs/>
          <w:lang w:val="en"/>
        </w:rPr>
        <w:t>.</w:t>
      </w:r>
    </w:p>
    <w:p w14:paraId="37DAD807" w14:textId="4A0A781E" w:rsidR="005E21C9" w:rsidRPr="00CF77D4" w:rsidRDefault="00D0547D" w:rsidP="004079A1">
      <w:pPr>
        <w:spacing w:before="120"/>
        <w:ind w:left="720" w:hanging="360"/>
      </w:pPr>
      <w:r w:rsidRPr="00CF77D4">
        <w:rPr>
          <w:b/>
        </w:rPr>
        <w:t>7</w:t>
      </w:r>
      <w:r w:rsidR="00F2656A" w:rsidRPr="00CF77D4">
        <w:rPr>
          <w:b/>
        </w:rPr>
        <w:t xml:space="preserve">.  </w:t>
      </w:r>
      <w:r w:rsidR="005E21C9" w:rsidRPr="00CF77D4">
        <w:rPr>
          <w:b/>
        </w:rPr>
        <w:t>Will participants be required</w:t>
      </w:r>
      <w:r w:rsidR="0007662F" w:rsidRPr="00CF77D4">
        <w:rPr>
          <w:b/>
        </w:rPr>
        <w:t xml:space="preserve"> to</w:t>
      </w:r>
      <w:r w:rsidR="005E21C9" w:rsidRPr="00CF77D4">
        <w:rPr>
          <w:b/>
        </w:rPr>
        <w:t xml:space="preserve"> live in a </w:t>
      </w:r>
      <w:proofErr w:type="gramStart"/>
      <w:r w:rsidR="005E21C9" w:rsidRPr="00CF77D4">
        <w:rPr>
          <w:b/>
        </w:rPr>
        <w:t>particular structure</w:t>
      </w:r>
      <w:proofErr w:type="gramEnd"/>
      <w:r w:rsidR="005E21C9" w:rsidRPr="00CF77D4">
        <w:rPr>
          <w:b/>
        </w:rPr>
        <w:t>, unit,</w:t>
      </w:r>
      <w:r w:rsidR="00FF0FCD" w:rsidRPr="00CF77D4">
        <w:rPr>
          <w:b/>
        </w:rPr>
        <w:t xml:space="preserve"> or </w:t>
      </w:r>
      <w:r w:rsidR="005E21C9" w:rsidRPr="00CF77D4">
        <w:rPr>
          <w:b/>
        </w:rPr>
        <w:t>locality, at some point during the period of participation?</w:t>
      </w:r>
      <w:r w:rsidR="00FF0FCD" w:rsidRPr="00CF77D4">
        <w:rPr>
          <w:b/>
        </w:rPr>
        <w:t xml:space="preserve">  </w:t>
      </w:r>
      <w:r w:rsidR="004D7EB2" w:rsidRPr="00CF77D4">
        <w:t>Select “</w:t>
      </w:r>
      <w:r w:rsidR="0007662F" w:rsidRPr="00CF77D4">
        <w:rPr>
          <w:b/>
        </w:rPr>
        <w:t>Yes</w:t>
      </w:r>
      <w:r w:rsidR="000E2CDA" w:rsidRPr="00CF77D4">
        <w:t>”</w:t>
      </w:r>
      <w:r w:rsidR="00FF0FCD" w:rsidRPr="00CF77D4">
        <w:rPr>
          <w:b/>
        </w:rPr>
        <w:t xml:space="preserve"> or </w:t>
      </w:r>
      <w:r w:rsidR="000E2CDA" w:rsidRPr="00CF77D4">
        <w:t>“</w:t>
      </w:r>
      <w:r w:rsidR="00D734C8" w:rsidRPr="00CF77D4">
        <w:rPr>
          <w:b/>
        </w:rPr>
        <w:t>No</w:t>
      </w:r>
      <w:r w:rsidR="000E2CDA" w:rsidRPr="00CF77D4">
        <w:t>”</w:t>
      </w:r>
      <w:r w:rsidR="004D7EB2" w:rsidRPr="00CF77D4">
        <w:t xml:space="preserve"> to</w:t>
      </w:r>
      <w:r w:rsidR="005E21C9" w:rsidRPr="00CF77D4">
        <w:t xml:space="preserve"> indicate whether </w:t>
      </w:r>
      <w:r w:rsidR="009B7390" w:rsidRPr="00CF77D4">
        <w:t xml:space="preserve">program </w:t>
      </w:r>
      <w:r w:rsidR="005E21C9" w:rsidRPr="00CF77D4">
        <w:lastRenderedPageBreak/>
        <w:t>participants will be required</w:t>
      </w:r>
      <w:r w:rsidR="004D7EB2" w:rsidRPr="00CF77D4">
        <w:t xml:space="preserve"> to</w:t>
      </w:r>
      <w:r w:rsidR="005E21C9" w:rsidRPr="00CF77D4">
        <w:t xml:space="preserve"> live in a specific place determined by the project applicant at any point</w:t>
      </w:r>
      <w:r w:rsidR="00F2656A" w:rsidRPr="00CF77D4">
        <w:t xml:space="preserve">.  </w:t>
      </w:r>
      <w:r w:rsidR="004D7EB2" w:rsidRPr="00CF77D4">
        <w:t>Select “</w:t>
      </w:r>
      <w:r w:rsidR="0007662F" w:rsidRPr="00CF77D4">
        <w:rPr>
          <w:b/>
        </w:rPr>
        <w:t>Yes</w:t>
      </w:r>
      <w:r w:rsidR="000E2CDA" w:rsidRPr="00CF77D4">
        <w:t>”</w:t>
      </w:r>
      <w:r w:rsidR="009604D1" w:rsidRPr="00CF77D4">
        <w:t xml:space="preserve"> if any portion of their project will be site-based</w:t>
      </w:r>
      <w:r w:rsidR="00F2656A" w:rsidRPr="00CF77D4">
        <w:t xml:space="preserve">.  </w:t>
      </w:r>
      <w:r w:rsidR="009604D1" w:rsidRPr="00CF77D4">
        <w:rPr>
          <w:b/>
        </w:rPr>
        <w:t>Note:</w:t>
      </w:r>
      <w:r w:rsidR="009604D1" w:rsidRPr="00CF77D4">
        <w:t xml:space="preserve"> </w:t>
      </w:r>
      <w:r w:rsidR="0000228C" w:rsidRPr="00CF77D4">
        <w:t xml:space="preserve"> </w:t>
      </w:r>
      <w:r w:rsidR="007D25E5" w:rsidRPr="00CF77D4">
        <w:t>Since PH-RRH</w:t>
      </w:r>
      <w:r w:rsidR="00785346" w:rsidRPr="00CF77D4">
        <w:t xml:space="preserve"> </w:t>
      </w:r>
      <w:r w:rsidR="007D25E5" w:rsidRPr="00CF77D4">
        <w:t>projects are</w:t>
      </w:r>
      <w:r w:rsidR="00A62771" w:rsidRPr="00CF77D4">
        <w:t xml:space="preserve"> </w:t>
      </w:r>
      <w:r w:rsidR="00417A01" w:rsidRPr="00CF77D4">
        <w:t>tenant-based</w:t>
      </w:r>
      <w:r w:rsidR="00785346" w:rsidRPr="00CF77D4">
        <w:t xml:space="preserve"> rental assistance (</w:t>
      </w:r>
      <w:r w:rsidR="005E21C9" w:rsidRPr="00CF77D4">
        <w:t>TRA</w:t>
      </w:r>
      <w:r w:rsidR="00785346" w:rsidRPr="00CF77D4">
        <w:t>)</w:t>
      </w:r>
      <w:r w:rsidR="007D25E5" w:rsidRPr="00CF77D4">
        <w:t xml:space="preserve">, recipients </w:t>
      </w:r>
      <w:r w:rsidR="00A62771" w:rsidRPr="00CF77D4">
        <w:t>may only require program participants</w:t>
      </w:r>
      <w:r w:rsidR="004D7EB2" w:rsidRPr="00CF77D4">
        <w:t xml:space="preserve"> to</w:t>
      </w:r>
      <w:r w:rsidR="00A62771" w:rsidRPr="00CF77D4">
        <w:t xml:space="preserve"> live in a </w:t>
      </w:r>
      <w:r w:rsidR="00A36E85" w:rsidRPr="00CF77D4">
        <w:t xml:space="preserve">specific area </w:t>
      </w:r>
      <w:r w:rsidR="00FF0FCD" w:rsidRPr="00CF77D4">
        <w:t xml:space="preserve">and </w:t>
      </w:r>
      <w:r w:rsidR="00A36E85" w:rsidRPr="00CF77D4">
        <w:t xml:space="preserve">in a specific structure </w:t>
      </w:r>
      <w:r w:rsidR="00A121F9" w:rsidRPr="00CF77D4">
        <w:t xml:space="preserve">only </w:t>
      </w:r>
      <w:r w:rsidR="00A62771" w:rsidRPr="00CF77D4">
        <w:t xml:space="preserve">where </w:t>
      </w:r>
      <w:r w:rsidR="005E21C9" w:rsidRPr="00CF77D4">
        <w:t>it is necessary</w:t>
      </w:r>
      <w:r w:rsidR="004D7EB2" w:rsidRPr="00CF77D4">
        <w:t xml:space="preserve"> to</w:t>
      </w:r>
      <w:r w:rsidR="00A36E85" w:rsidRPr="00CF77D4">
        <w:t xml:space="preserve"> facilitate </w:t>
      </w:r>
      <w:r w:rsidR="005E21C9" w:rsidRPr="00CF77D4">
        <w:t>the coordination of supportive services</w:t>
      </w:r>
      <w:r w:rsidR="00F2656A" w:rsidRPr="00CF77D4">
        <w:t xml:space="preserve">.  </w:t>
      </w:r>
      <w:r w:rsidR="00A62771" w:rsidRPr="00CF77D4">
        <w:t>However, requiring program participants</w:t>
      </w:r>
      <w:r w:rsidR="004D7EB2" w:rsidRPr="00CF77D4">
        <w:t xml:space="preserve"> to</w:t>
      </w:r>
      <w:r w:rsidR="00A62771" w:rsidRPr="00CF77D4">
        <w:t xml:space="preserve"> resid</w:t>
      </w:r>
      <w:r w:rsidR="00A36E85" w:rsidRPr="00CF77D4">
        <w:t>e</w:t>
      </w:r>
      <w:r w:rsidR="00A62771" w:rsidRPr="00CF77D4">
        <w:t xml:space="preserve"> in a certain structure</w:t>
      </w:r>
      <w:r w:rsidR="00FF0FCD" w:rsidRPr="00CF77D4">
        <w:rPr>
          <w:b/>
        </w:rPr>
        <w:t xml:space="preserve"> or </w:t>
      </w:r>
      <w:r w:rsidR="00A62771" w:rsidRPr="00CF77D4">
        <w:t>area is not consistent with the RRH model</w:t>
      </w:r>
      <w:r w:rsidR="00F2656A" w:rsidRPr="00CF77D4">
        <w:t xml:space="preserve">.  </w:t>
      </w:r>
      <w:r w:rsidR="00A36E85" w:rsidRPr="00CF77D4">
        <w:t>T</w:t>
      </w:r>
      <w:r w:rsidR="00A62771" w:rsidRPr="00CF77D4">
        <w:t>herefore, HUD encourages all applicants awarded RRH grants</w:t>
      </w:r>
      <w:r w:rsidR="004D7EB2" w:rsidRPr="00CF77D4">
        <w:t xml:space="preserve"> to</w:t>
      </w:r>
      <w:r w:rsidR="00A62771" w:rsidRPr="00CF77D4">
        <w:t xml:space="preserve"> provide as much client choice as possible in the selection of their permanent unit</w:t>
      </w:r>
      <w:r w:rsidR="00A36E85" w:rsidRPr="00CF77D4">
        <w:t>,</w:t>
      </w:r>
      <w:r w:rsidR="00A62771" w:rsidRPr="00CF77D4">
        <w:t xml:space="preserve"> keeping in mind that </w:t>
      </w:r>
      <w:r w:rsidR="00C02BDD" w:rsidRPr="00CF77D4">
        <w:t>program participants</w:t>
      </w:r>
      <w:r w:rsidR="00A62771" w:rsidRPr="00CF77D4">
        <w:t xml:space="preserve"> </w:t>
      </w:r>
      <w:r w:rsidR="00A36E85" w:rsidRPr="00CF77D4">
        <w:t xml:space="preserve">will </w:t>
      </w:r>
      <w:r w:rsidR="007B2CBB" w:rsidRPr="00CF77D4">
        <w:t>remain</w:t>
      </w:r>
      <w:r w:rsidR="00A62771" w:rsidRPr="00CF77D4">
        <w:t xml:space="preserve"> in these units after the RRH assistance ends.</w:t>
      </w:r>
    </w:p>
    <w:p w14:paraId="619E49ED" w14:textId="0EAEEEA5" w:rsidR="005E21C9" w:rsidRPr="00CF77D4" w:rsidRDefault="00D0547D" w:rsidP="00CE10AB">
      <w:pPr>
        <w:spacing w:before="120"/>
        <w:ind w:left="630" w:hanging="360"/>
        <w:rPr>
          <w:rFonts w:cs="Times New Roman"/>
        </w:rPr>
      </w:pPr>
      <w:r w:rsidRPr="00CF77D4">
        <w:rPr>
          <w:b/>
        </w:rPr>
        <w:t>7</w:t>
      </w:r>
      <w:r w:rsidR="00897E1D" w:rsidRPr="00CF77D4">
        <w:rPr>
          <w:b/>
        </w:rPr>
        <w:t>a</w:t>
      </w:r>
      <w:r w:rsidR="00F2656A" w:rsidRPr="00CF77D4">
        <w:rPr>
          <w:b/>
        </w:rPr>
        <w:t xml:space="preserve">.  </w:t>
      </w:r>
      <w:r w:rsidR="00FF0FCD" w:rsidRPr="00CF77D4">
        <w:rPr>
          <w:b/>
        </w:rPr>
        <w:t xml:space="preserve">If </w:t>
      </w:r>
      <w:r w:rsidR="005E21C9" w:rsidRPr="00CF77D4">
        <w:rPr>
          <w:b/>
        </w:rPr>
        <w:t xml:space="preserve">yes, explain how </w:t>
      </w:r>
      <w:r w:rsidR="00FF0FCD" w:rsidRPr="00CF77D4">
        <w:rPr>
          <w:b/>
        </w:rPr>
        <w:t xml:space="preserve">and </w:t>
      </w:r>
      <w:r w:rsidR="005E21C9" w:rsidRPr="00CF77D4">
        <w:rPr>
          <w:b/>
        </w:rPr>
        <w:t>why the project will implement this requirement</w:t>
      </w:r>
      <w:r w:rsidR="00F2656A" w:rsidRPr="00CF77D4">
        <w:rPr>
          <w:b/>
        </w:rPr>
        <w:t xml:space="preserve">.  </w:t>
      </w:r>
      <w:r w:rsidR="00975D2A" w:rsidRPr="00CF77D4">
        <w:rPr>
          <w:rFonts w:cs="Times New Roman"/>
        </w:rPr>
        <w:t>Describe why the project applicant has chosen</w:t>
      </w:r>
      <w:r w:rsidR="004D7EB2" w:rsidRPr="00CF77D4">
        <w:rPr>
          <w:rFonts w:cs="Times New Roman"/>
        </w:rPr>
        <w:t xml:space="preserve"> to</w:t>
      </w:r>
      <w:r w:rsidR="00975D2A" w:rsidRPr="00CF77D4">
        <w:rPr>
          <w:rFonts w:cs="Times New Roman"/>
        </w:rPr>
        <w:t xml:space="preserve"> implement this program design for their project program participants</w:t>
      </w:r>
      <w:r w:rsidR="00F2656A" w:rsidRPr="00CF77D4">
        <w:t xml:space="preserve">.  </w:t>
      </w:r>
      <w:r w:rsidR="00897E1D" w:rsidRPr="00CF77D4">
        <w:t>For p</w:t>
      </w:r>
      <w:r w:rsidR="00D66192" w:rsidRPr="00CF77D4">
        <w:t>roject a</w:t>
      </w:r>
      <w:r w:rsidR="00A36E85" w:rsidRPr="00CF77D4">
        <w:t>pplicants that are implementing this requirement</w:t>
      </w:r>
      <w:r w:rsidR="00897E1D" w:rsidRPr="00CF77D4">
        <w:t xml:space="preserve"> for </w:t>
      </w:r>
      <w:r w:rsidR="00661518" w:rsidRPr="00CF77D4">
        <w:t>the project</w:t>
      </w:r>
      <w:r w:rsidR="00897E1D" w:rsidRPr="00CF77D4">
        <w:t>, it is</w:t>
      </w:r>
      <w:r w:rsidR="00A36E85" w:rsidRPr="00CF77D4">
        <w:t xml:space="preserve"> </w:t>
      </w:r>
      <w:r w:rsidR="00897E1D" w:rsidRPr="00CF77D4">
        <w:t>particularly important</w:t>
      </w:r>
      <w:r w:rsidR="004D7EB2" w:rsidRPr="00CF77D4">
        <w:t xml:space="preserve"> to</w:t>
      </w:r>
      <w:r w:rsidR="00897E1D" w:rsidRPr="00CF77D4">
        <w:t xml:space="preserve"> explain why</w:t>
      </w:r>
      <w:r w:rsidR="00897E1D" w:rsidRPr="00CF77D4">
        <w:rPr>
          <w:rFonts w:cs="Times New Roman"/>
        </w:rPr>
        <w:t xml:space="preserve"> it is necessary for facilitating the provision of supportive services </w:t>
      </w:r>
      <w:r w:rsidR="00FF0FCD" w:rsidRPr="00CF77D4">
        <w:rPr>
          <w:rFonts w:cs="Times New Roman"/>
        </w:rPr>
        <w:t xml:space="preserve">and </w:t>
      </w:r>
      <w:r w:rsidR="00975D2A" w:rsidRPr="00CF77D4">
        <w:rPr>
          <w:rFonts w:cs="Times New Roman"/>
        </w:rPr>
        <w:t xml:space="preserve">why </w:t>
      </w:r>
      <w:r w:rsidR="00897E1D" w:rsidRPr="00CF77D4">
        <w:rPr>
          <w:rFonts w:cs="Times New Roman"/>
        </w:rPr>
        <w:t>you</w:t>
      </w:r>
      <w:r w:rsidR="00975D2A" w:rsidRPr="00CF77D4">
        <w:rPr>
          <w:rFonts w:cs="Times New Roman"/>
        </w:rPr>
        <w:t xml:space="preserve"> are choosing</w:t>
      </w:r>
      <w:r w:rsidR="004D7EB2" w:rsidRPr="00CF77D4">
        <w:rPr>
          <w:rFonts w:cs="Times New Roman"/>
        </w:rPr>
        <w:t xml:space="preserve"> to</w:t>
      </w:r>
      <w:r w:rsidR="00975D2A" w:rsidRPr="00CF77D4">
        <w:rPr>
          <w:rFonts w:cs="Times New Roman"/>
        </w:rPr>
        <w:t xml:space="preserve"> implement this requirement for RRH program participants.</w:t>
      </w:r>
    </w:p>
    <w:p w14:paraId="1086EA95" w14:textId="6805D7F3" w:rsidR="005E21C9" w:rsidRPr="00CF77D4" w:rsidRDefault="00D0547D" w:rsidP="004079A1">
      <w:pPr>
        <w:spacing w:before="120"/>
        <w:ind w:left="720" w:hanging="360"/>
      </w:pPr>
      <w:r w:rsidRPr="00CF77D4">
        <w:rPr>
          <w:b/>
        </w:rPr>
        <w:t>8</w:t>
      </w:r>
      <w:r w:rsidR="00F2656A" w:rsidRPr="00CF77D4">
        <w:rPr>
          <w:b/>
        </w:rPr>
        <w:t xml:space="preserve">.  </w:t>
      </w:r>
      <w:r w:rsidR="005E21C9" w:rsidRPr="00CF77D4">
        <w:rPr>
          <w:b/>
        </w:rPr>
        <w:t>Will more than 16 persons live in</w:t>
      </w:r>
      <w:r w:rsidR="00FF0FCD" w:rsidRPr="00CF77D4">
        <w:rPr>
          <w:b/>
        </w:rPr>
        <w:t xml:space="preserve"> one</w:t>
      </w:r>
      <w:r w:rsidR="005E21C9" w:rsidRPr="00CF77D4">
        <w:rPr>
          <w:b/>
        </w:rPr>
        <w:t xml:space="preserve"> structure?</w:t>
      </w:r>
      <w:r w:rsidR="00FF0FCD" w:rsidRPr="00CF77D4">
        <w:rPr>
          <w:b/>
        </w:rPr>
        <w:t xml:space="preserve">  </w:t>
      </w:r>
      <w:r w:rsidR="004D7EB2" w:rsidRPr="00CF77D4">
        <w:t>Select “</w:t>
      </w:r>
      <w:r w:rsidR="0007662F" w:rsidRPr="00CF77D4">
        <w:rPr>
          <w:b/>
        </w:rPr>
        <w:t>Yes</w:t>
      </w:r>
      <w:r w:rsidR="000E2CDA" w:rsidRPr="00CF77D4">
        <w:t>”</w:t>
      </w:r>
      <w:r w:rsidR="00FF0FCD" w:rsidRPr="00CF77D4">
        <w:rPr>
          <w:b/>
        </w:rPr>
        <w:t xml:space="preserve"> or </w:t>
      </w:r>
      <w:r w:rsidR="000E2CDA" w:rsidRPr="00CF77D4">
        <w:t>“</w:t>
      </w:r>
      <w:r w:rsidR="00D734C8" w:rsidRPr="00CF77D4">
        <w:rPr>
          <w:b/>
        </w:rPr>
        <w:t>No</w:t>
      </w:r>
      <w:r w:rsidR="000E2CDA" w:rsidRPr="00CF77D4">
        <w:t>”</w:t>
      </w:r>
      <w:r w:rsidR="004D7EB2" w:rsidRPr="00CF77D4">
        <w:t xml:space="preserve"> to</w:t>
      </w:r>
      <w:r w:rsidR="005E21C9" w:rsidRPr="00CF77D4">
        <w:t xml:space="preserve"> indicate whether more than 16 persons will reside in any</w:t>
      </w:r>
      <w:r w:rsidR="00FF0FCD" w:rsidRPr="00CF77D4">
        <w:t xml:space="preserve"> one</w:t>
      </w:r>
      <w:r w:rsidR="005E21C9" w:rsidRPr="00CF77D4">
        <w:t xml:space="preserve"> of the structures assisted with funds requested through this application</w:t>
      </w:r>
      <w:r w:rsidR="00F2656A" w:rsidRPr="00CF77D4">
        <w:t xml:space="preserve">.  </w:t>
      </w:r>
      <w:r w:rsidR="00FF0FCD" w:rsidRPr="00CF77D4">
        <w:rPr>
          <w:b/>
        </w:rPr>
        <w:t>If</w:t>
      </w:r>
      <w:r w:rsidR="00FF0FCD" w:rsidRPr="00CF77D4">
        <w:t xml:space="preserve"> </w:t>
      </w:r>
      <w:r w:rsidR="004002AF" w:rsidRPr="00CF77D4">
        <w:t>Yes, two additional questions will appear.</w:t>
      </w:r>
    </w:p>
    <w:p w14:paraId="22E215AC" w14:textId="433A8554" w:rsidR="005E21C9" w:rsidRPr="00CF77D4" w:rsidRDefault="00D0547D" w:rsidP="00CE10AB">
      <w:pPr>
        <w:spacing w:before="120"/>
        <w:ind w:left="630" w:hanging="360"/>
        <w:rPr>
          <w:b/>
        </w:rPr>
      </w:pPr>
      <w:r w:rsidRPr="00CF77D4">
        <w:rPr>
          <w:b/>
        </w:rPr>
        <w:t>8</w:t>
      </w:r>
      <w:r w:rsidR="00D65D86" w:rsidRPr="00CF77D4">
        <w:rPr>
          <w:b/>
        </w:rPr>
        <w:t>a</w:t>
      </w:r>
      <w:r w:rsidR="00F2656A" w:rsidRPr="00CF77D4">
        <w:rPr>
          <w:b/>
        </w:rPr>
        <w:t xml:space="preserve">.  </w:t>
      </w:r>
      <w:r w:rsidR="005E21C9" w:rsidRPr="00CF77D4">
        <w:rPr>
          <w:b/>
        </w:rPr>
        <w:t>Describe the local market conditions that necessitate a project of this size</w:t>
      </w:r>
      <w:r w:rsidR="00F2656A" w:rsidRPr="00CF77D4">
        <w:rPr>
          <w:b/>
        </w:rPr>
        <w:t xml:space="preserve">.  </w:t>
      </w:r>
      <w:r w:rsidR="00FF0FCD" w:rsidRPr="00CF77D4">
        <w:rPr>
          <w:b/>
        </w:rPr>
        <w:t>If</w:t>
      </w:r>
      <w:r w:rsidR="00FF0FCD" w:rsidRPr="00CF77D4">
        <w:t xml:space="preserve"> </w:t>
      </w:r>
      <w:r w:rsidR="005E21C9" w:rsidRPr="00CF77D4">
        <w:t>there are more than 16 people, use the text box</w:t>
      </w:r>
      <w:r w:rsidR="004D7EB2" w:rsidRPr="00CF77D4">
        <w:t xml:space="preserve"> to</w:t>
      </w:r>
      <w:r w:rsidR="005E21C9" w:rsidRPr="00CF77D4">
        <w:t xml:space="preserve"> explain how local market conditions necessitate this size.</w:t>
      </w:r>
    </w:p>
    <w:p w14:paraId="56661C28" w14:textId="3719D19D" w:rsidR="005E21C9" w:rsidRPr="00CF77D4" w:rsidRDefault="00D0547D" w:rsidP="00CE10AB">
      <w:pPr>
        <w:spacing w:before="120"/>
        <w:ind w:left="630" w:hanging="360"/>
      </w:pPr>
      <w:r w:rsidRPr="00CF77D4">
        <w:rPr>
          <w:b/>
        </w:rPr>
        <w:t>8</w:t>
      </w:r>
      <w:r w:rsidR="00D65D86" w:rsidRPr="00CF77D4">
        <w:rPr>
          <w:b/>
        </w:rPr>
        <w:t>b</w:t>
      </w:r>
      <w:r w:rsidR="00F2656A" w:rsidRPr="00CF77D4">
        <w:rPr>
          <w:b/>
        </w:rPr>
        <w:t xml:space="preserve">.  </w:t>
      </w:r>
      <w:r w:rsidR="005E21C9" w:rsidRPr="00CF77D4">
        <w:rPr>
          <w:b/>
        </w:rPr>
        <w:t>Describe how the project will be integrated into the neighborhood</w:t>
      </w:r>
      <w:r w:rsidR="00F2656A" w:rsidRPr="00CF77D4">
        <w:t xml:space="preserve">.  </w:t>
      </w:r>
      <w:r w:rsidR="00FF0FCD" w:rsidRPr="00CF77D4">
        <w:rPr>
          <w:b/>
        </w:rPr>
        <w:t>If</w:t>
      </w:r>
      <w:r w:rsidR="00FF0FCD" w:rsidRPr="00CF77D4">
        <w:t xml:space="preserve"> </w:t>
      </w:r>
      <w:r w:rsidR="005E21C9" w:rsidRPr="00CF77D4">
        <w:t>there are more than 16 people, use the text box</w:t>
      </w:r>
      <w:r w:rsidR="004D7EB2" w:rsidRPr="00CF77D4">
        <w:t xml:space="preserve"> to</w:t>
      </w:r>
      <w:r w:rsidR="005E21C9" w:rsidRPr="00CF77D4">
        <w:t xml:space="preserve"> explain how neighborhood integration can be achieved for </w:t>
      </w:r>
      <w:r w:rsidR="009B7390" w:rsidRPr="00CF77D4">
        <w:t xml:space="preserve">program </w:t>
      </w:r>
      <w:r w:rsidR="005E21C9" w:rsidRPr="00CF77D4">
        <w:t>participants.</w:t>
      </w:r>
    </w:p>
    <w:p w14:paraId="00A50B31" w14:textId="58F175AC" w:rsidR="00886DA2" w:rsidRDefault="00ED43A1" w:rsidP="001F2104">
      <w:pPr>
        <w:pStyle w:val="Heading4"/>
      </w:pPr>
      <w:bookmarkStart w:id="213" w:name="_Toc398207312"/>
      <w:bookmarkStart w:id="214" w:name="_Toc430694735"/>
      <w:bookmarkStart w:id="215" w:name="_Hlk518037228"/>
      <w:r>
        <w:t xml:space="preserve">PH-RRH </w:t>
      </w:r>
      <w:r w:rsidR="005E21C9" w:rsidRPr="00C66327">
        <w:t>Screen 3C</w:t>
      </w:r>
      <w:r w:rsidR="00F2656A">
        <w:t xml:space="preserve">.  </w:t>
      </w:r>
      <w:r w:rsidR="005E21C9" w:rsidRPr="00C66327">
        <w:t>Project Expansion Information</w:t>
      </w:r>
      <w:bookmarkEnd w:id="213"/>
      <w:bookmarkEnd w:id="214"/>
      <w:r w:rsidR="005E21C9" w:rsidRPr="00C66327">
        <w:t xml:space="preserve"> </w:t>
      </w:r>
    </w:p>
    <w:p w14:paraId="63396088" w14:textId="478EC226" w:rsidR="009C0FBB" w:rsidRPr="00697A67" w:rsidRDefault="00697A67" w:rsidP="00697A67">
      <w:pPr>
        <w:spacing w:before="120"/>
        <w:rPr>
          <w:rFonts w:cs="Times New Roman"/>
          <w:bCs/>
          <w:color w:val="000000"/>
          <w:lang w:val="en"/>
        </w:rPr>
      </w:pPr>
      <w:r w:rsidRPr="00697A67">
        <w:rPr>
          <w:rFonts w:cs="Times New Roman"/>
          <w:bCs/>
          <w:color w:val="000000"/>
          <w:highlight w:val="yellow"/>
          <w:lang w:val="en"/>
        </w:rPr>
        <w:t>Not applicable to YHDP projects. Select “No”.</w:t>
      </w:r>
      <w:r>
        <w:rPr>
          <w:rFonts w:cs="Times New Roman"/>
          <w:bCs/>
          <w:color w:val="000000"/>
          <w:lang w:val="en"/>
        </w:rPr>
        <w:t xml:space="preserve"> </w:t>
      </w:r>
    </w:p>
    <w:p w14:paraId="62CA5666" w14:textId="2C0DECC9" w:rsidR="005E21C9" w:rsidRPr="00FB3297" w:rsidRDefault="00ED43A1" w:rsidP="006F689C">
      <w:pPr>
        <w:pStyle w:val="Heading2"/>
      </w:pPr>
      <w:bookmarkStart w:id="216" w:name="_Toc398207313"/>
      <w:bookmarkStart w:id="217" w:name="_Toc430694736"/>
      <w:bookmarkStart w:id="218" w:name="_Toc518559063"/>
      <w:bookmarkEnd w:id="215"/>
      <w:r>
        <w:t xml:space="preserve">PH-RRH </w:t>
      </w:r>
      <w:r w:rsidR="005E21C9" w:rsidRPr="00FB3297">
        <w:t>P</w:t>
      </w:r>
      <w:r w:rsidR="009A738A">
        <w:t xml:space="preserve">art 4: </w:t>
      </w:r>
      <w:r w:rsidR="005D64AB">
        <w:t xml:space="preserve"> </w:t>
      </w:r>
      <w:r w:rsidR="005E21C9" w:rsidRPr="00FB3297">
        <w:t>Housing</w:t>
      </w:r>
      <w:r w:rsidR="0081193C" w:rsidRPr="00FB3297">
        <w:t xml:space="preserve"> </w:t>
      </w:r>
      <w:r w:rsidR="00FF0FCD">
        <w:t xml:space="preserve">and </w:t>
      </w:r>
      <w:r w:rsidR="005E21C9" w:rsidRPr="00FB3297">
        <w:t>Services</w:t>
      </w:r>
      <w:bookmarkEnd w:id="216"/>
      <w:bookmarkEnd w:id="217"/>
      <w:bookmarkEnd w:id="218"/>
    </w:p>
    <w:p w14:paraId="090BC5AE" w14:textId="7DE02CF1" w:rsidR="005E21C9" w:rsidRPr="00C66327" w:rsidRDefault="00ED43A1" w:rsidP="001F2104">
      <w:pPr>
        <w:pStyle w:val="Heading4"/>
      </w:pPr>
      <w:bookmarkStart w:id="219" w:name="_Toc398207314"/>
      <w:bookmarkStart w:id="220" w:name="_Toc430694737"/>
      <w:r>
        <w:t xml:space="preserve">PH-RRH </w:t>
      </w:r>
      <w:r w:rsidR="005E21C9" w:rsidRPr="00C66327">
        <w:t>Screen 4A</w:t>
      </w:r>
      <w:r w:rsidR="00F2656A">
        <w:t xml:space="preserve">.  </w:t>
      </w:r>
      <w:r w:rsidR="005E21C9" w:rsidRPr="00C66327">
        <w:t>Supportive Services for Participants</w:t>
      </w:r>
      <w:bookmarkEnd w:id="219"/>
      <w:bookmarkEnd w:id="220"/>
      <w:r w:rsidR="005E21C9" w:rsidRPr="00C66327">
        <w:t xml:space="preserve"> </w:t>
      </w:r>
    </w:p>
    <w:p w14:paraId="68FC822B" w14:textId="3BDC8604" w:rsidR="00F96928" w:rsidRPr="006D4538" w:rsidRDefault="008E3BCD" w:rsidP="00F96928">
      <w:pPr>
        <w:spacing w:before="120"/>
        <w:rPr>
          <w:rFonts w:cs="Times New Roman"/>
          <w:lang w:val="en"/>
        </w:rPr>
      </w:pPr>
      <w:r w:rsidRPr="00C66327">
        <w:t xml:space="preserve">All fields on Screen 4A are required </w:t>
      </w:r>
      <w:r>
        <w:t xml:space="preserve">and </w:t>
      </w:r>
      <w:r w:rsidRPr="00C66327">
        <w:t>provide HUD with detail</w:t>
      </w:r>
      <w:r>
        <w:t xml:space="preserve">s </w:t>
      </w:r>
      <w:r w:rsidRPr="00C66327">
        <w:t>of the supportive services provided</w:t>
      </w:r>
      <w:r w:rsidRPr="004D7EB2">
        <w:t xml:space="preserve"> to</w:t>
      </w:r>
      <w:r w:rsidRPr="00C66327">
        <w:t xml:space="preserve"> program participants</w:t>
      </w:r>
      <w:r>
        <w:t xml:space="preserve">.  </w:t>
      </w:r>
      <w:r w:rsidR="00F96928" w:rsidRPr="006D4538">
        <w:rPr>
          <w:rFonts w:cs="Times New Roman"/>
          <w:bCs/>
          <w:color w:val="000000"/>
          <w:lang w:val="en"/>
        </w:rPr>
        <w:t xml:space="preserve">All project applicants must review </w:t>
      </w:r>
      <w:r w:rsidR="00F96928">
        <w:rPr>
          <w:rFonts w:cs="Times New Roman"/>
          <w:bCs/>
          <w:color w:val="000000"/>
          <w:lang w:val="en"/>
        </w:rPr>
        <w:t xml:space="preserve">and acknowledge </w:t>
      </w:r>
      <w:r w:rsidR="00F96928" w:rsidRPr="006D4538">
        <w:rPr>
          <w:rFonts w:cs="Times New Roman"/>
          <w:bCs/>
          <w:color w:val="000000"/>
          <w:lang w:val="en"/>
        </w:rPr>
        <w:t xml:space="preserve">the statement at the top of Screen 4A pertaining to </w:t>
      </w:r>
      <w:r w:rsidR="00F96928" w:rsidRPr="006D4538">
        <w:rPr>
          <w:rFonts w:cs="Times New Roman"/>
          <w:lang w:val="en"/>
        </w:rPr>
        <w:t xml:space="preserve">housing or services provided to children and youth.  </w:t>
      </w:r>
    </w:p>
    <w:p w14:paraId="2A028910" w14:textId="2F8C7C64" w:rsidR="00F96928" w:rsidRPr="00A65166" w:rsidRDefault="00F96928" w:rsidP="00CB6F20">
      <w:pPr>
        <w:pStyle w:val="ListParagraph"/>
        <w:numPr>
          <w:ilvl w:val="0"/>
          <w:numId w:val="62"/>
        </w:numPr>
        <w:spacing w:before="120"/>
        <w:ind w:left="720"/>
        <w:contextualSpacing w:val="0"/>
        <w:rPr>
          <w:rStyle w:val="Strong"/>
          <w:rFonts w:cs="Times New Roman"/>
          <w:b w:val="0"/>
          <w:color w:val="000000"/>
          <w:lang w:val="en"/>
        </w:rPr>
      </w:pPr>
      <w:r w:rsidRPr="009902EC">
        <w:rPr>
          <w:rFonts w:cs="Times New Roman"/>
          <w:b/>
          <w:lang w:val="en"/>
        </w:rPr>
        <w:t>Applicants requesting funds to provide housing or services to children and youth, with or without families, must establish policies and practices that are consistent with and do not restrict the exercise of rights provided by subtitle B of title VII of the McKinney-Vento Act (42 U.S.C. 11431, et seq.), and other laws (e.g. Head Start, part C of the Individuals with Disabilities Education Act) relating to the provision of educational and related services to individuals and families experiencing homelessness.  Projects serving households with children or youth must have a staff person that is designated to ensure children or youth are enrolled in school and connected to the appropriate services within the community.</w:t>
      </w:r>
      <w:r w:rsidRPr="00F14A7D">
        <w:rPr>
          <w:rFonts w:cs="Times New Roman"/>
          <w:b/>
          <w:lang w:val="en"/>
        </w:rPr>
        <w:t xml:space="preserve"> </w:t>
      </w:r>
      <w:r>
        <w:rPr>
          <w:rFonts w:cs="Times New Roman"/>
          <w:b/>
          <w:lang w:val="en"/>
        </w:rPr>
        <w:t xml:space="preserve"> </w:t>
      </w:r>
      <w:r w:rsidRPr="00F14A7D">
        <w:rPr>
          <w:rStyle w:val="Strong"/>
          <w:rFonts w:cs="Times New Roman"/>
          <w:color w:val="000000"/>
          <w:lang w:val="en"/>
        </w:rPr>
        <w:t>Reminder: failure to comply with federal education assurances may result in Federal sanctions and significantly reduce the likelihood of receiving funding through the CoC Program Competition.</w:t>
      </w:r>
      <w:r w:rsidR="00A65166">
        <w:rPr>
          <w:rStyle w:val="Strong"/>
          <w:rFonts w:cs="Times New Roman"/>
          <w:color w:val="000000"/>
          <w:lang w:val="en"/>
        </w:rPr>
        <w:t xml:space="preserve">  </w:t>
      </w:r>
    </w:p>
    <w:p w14:paraId="2D41FC09" w14:textId="13674733" w:rsidR="00A65166" w:rsidRPr="00A65166" w:rsidRDefault="00A65166" w:rsidP="00A65166">
      <w:pPr>
        <w:spacing w:before="120"/>
        <w:ind w:left="720"/>
        <w:rPr>
          <w:rFonts w:cs="Times New Roman"/>
          <w:bCs/>
          <w:color w:val="000000"/>
          <w:lang w:val="en"/>
        </w:rPr>
      </w:pPr>
      <w:r w:rsidRPr="00A65166">
        <w:rPr>
          <w:rFonts w:cs="Times New Roman"/>
          <w:b/>
          <w:bCs/>
          <w:color w:val="000000"/>
          <w:lang w:val="en"/>
        </w:rPr>
        <w:t xml:space="preserve">Please check the box that you acknowledge you will be required to meet the above requirements if you have any qualifying participants.  </w:t>
      </w:r>
      <w:r w:rsidRPr="00A65166">
        <w:rPr>
          <w:rStyle w:val="Strong"/>
          <w:rFonts w:cs="Times New Roman"/>
          <w:b w:val="0"/>
          <w:color w:val="000000"/>
          <w:lang w:val="en"/>
        </w:rPr>
        <w:t>Required</w:t>
      </w:r>
      <w:r w:rsidRPr="00A65166">
        <w:rPr>
          <w:b/>
        </w:rPr>
        <w:t>.</w:t>
      </w:r>
      <w:r w:rsidRPr="00A65166">
        <w:rPr>
          <w:lang w:val="en"/>
        </w:rPr>
        <w:t xml:space="preserve">  </w:t>
      </w:r>
      <w:r w:rsidR="00706D7E" w:rsidRPr="00A65166">
        <w:rPr>
          <w:lang w:val="en"/>
        </w:rPr>
        <w:t xml:space="preserve">Check the box that you </w:t>
      </w:r>
      <w:r w:rsidR="00706D7E" w:rsidRPr="00A65166">
        <w:rPr>
          <w:lang w:val="en"/>
        </w:rPr>
        <w:lastRenderedPageBreak/>
        <w:t>acknowledge you</w:t>
      </w:r>
      <w:r w:rsidR="00706D7E">
        <w:rPr>
          <w:lang w:val="en"/>
        </w:rPr>
        <w:t>r organization</w:t>
      </w:r>
      <w:r w:rsidR="00706D7E" w:rsidRPr="00A65166">
        <w:rPr>
          <w:lang w:val="en"/>
        </w:rPr>
        <w:t xml:space="preserve"> will be required to meet the above requirements if you</w:t>
      </w:r>
      <w:r w:rsidR="00706D7E">
        <w:rPr>
          <w:lang w:val="en"/>
        </w:rPr>
        <w:t>r organization</w:t>
      </w:r>
      <w:r w:rsidR="00706D7E" w:rsidRPr="00A65166">
        <w:rPr>
          <w:lang w:val="en"/>
        </w:rPr>
        <w:t xml:space="preserve"> serve</w:t>
      </w:r>
      <w:r w:rsidR="00706D7E">
        <w:rPr>
          <w:lang w:val="en"/>
        </w:rPr>
        <w:t>s</w:t>
      </w:r>
      <w:r w:rsidR="00706D7E" w:rsidRPr="00A65166">
        <w:rPr>
          <w:lang w:val="en"/>
        </w:rPr>
        <w:t xml:space="preserve"> any qualifying participants.</w:t>
      </w:r>
    </w:p>
    <w:p w14:paraId="3E50EC4D" w14:textId="77777777" w:rsidR="00F96928" w:rsidRPr="00C66327" w:rsidRDefault="00F96928" w:rsidP="00CB6F20">
      <w:pPr>
        <w:pStyle w:val="ListParagraph"/>
        <w:numPr>
          <w:ilvl w:val="0"/>
          <w:numId w:val="62"/>
        </w:numPr>
        <w:spacing w:before="120"/>
        <w:ind w:left="720"/>
        <w:contextualSpacing w:val="0"/>
      </w:pPr>
      <w:r w:rsidRPr="00C66327">
        <w:rPr>
          <w:b/>
        </w:rPr>
        <w:t>Describe how participants will be assisted</w:t>
      </w:r>
      <w:r w:rsidRPr="0007662F">
        <w:rPr>
          <w:b/>
        </w:rPr>
        <w:t xml:space="preserve"> to</w:t>
      </w:r>
      <w:r w:rsidRPr="00C66327">
        <w:rPr>
          <w:b/>
        </w:rPr>
        <w:t xml:space="preserve"> obtain </w:t>
      </w:r>
      <w:r>
        <w:rPr>
          <w:b/>
        </w:rPr>
        <w:t>and remain</w:t>
      </w:r>
      <w:r w:rsidRPr="00C66327">
        <w:rPr>
          <w:b/>
        </w:rPr>
        <w:t xml:space="preserve"> in permanent housing:</w:t>
      </w:r>
      <w:r w:rsidRPr="00C66327">
        <w:t xml:space="preserve">  Describe </w:t>
      </w:r>
      <w:r>
        <w:t>how the project applicant plans to help</w:t>
      </w:r>
      <w:r w:rsidRPr="00C66327">
        <w:t xml:space="preserve"> program participants </w:t>
      </w:r>
      <w:r>
        <w:t>move into</w:t>
      </w:r>
      <w:r w:rsidRPr="00C66327">
        <w:t xml:space="preserve"> </w:t>
      </w:r>
      <w:r>
        <w:t xml:space="preserve">permanent housing </w:t>
      </w:r>
      <w:r w:rsidRPr="00C66327">
        <w:t>and</w:t>
      </w:r>
      <w:r w:rsidRPr="00FF0FCD">
        <w:rPr>
          <w:b/>
        </w:rPr>
        <w:t xml:space="preserve"> </w:t>
      </w:r>
      <w:r>
        <w:t xml:space="preserve">how the </w:t>
      </w:r>
      <w:r w:rsidRPr="00C66327">
        <w:t>plan</w:t>
      </w:r>
      <w:r>
        <w:t xml:space="preserve"> </w:t>
      </w:r>
      <w:r w:rsidRPr="00C66327">
        <w:t>ensure</w:t>
      </w:r>
      <w:r>
        <w:t>s</w:t>
      </w:r>
      <w:r w:rsidRPr="00C66327">
        <w:t xml:space="preserve"> program participants stabilize </w:t>
      </w:r>
      <w:r>
        <w:t xml:space="preserve">and remain </w:t>
      </w:r>
      <w:r w:rsidRPr="00C66327">
        <w:t xml:space="preserve">in </w:t>
      </w:r>
      <w:r>
        <w:t xml:space="preserve">permanent housing.  </w:t>
      </w:r>
      <w:r w:rsidRPr="00C66327">
        <w:t>A</w:t>
      </w:r>
      <w:r>
        <w:t xml:space="preserve">n acceptable </w:t>
      </w:r>
      <w:r w:rsidRPr="00C66327">
        <w:t xml:space="preserve">response will acknowledge the needs of the target population </w:t>
      </w:r>
      <w:r>
        <w:t xml:space="preserve">and </w:t>
      </w:r>
      <w:r w:rsidRPr="00C66327">
        <w:t>include plans</w:t>
      </w:r>
      <w:r w:rsidRPr="004D7EB2">
        <w:t xml:space="preserve"> to</w:t>
      </w:r>
      <w:r w:rsidRPr="00C66327">
        <w:t xml:space="preserve"> address those needs through current </w:t>
      </w:r>
      <w:r>
        <w:t xml:space="preserve">and </w:t>
      </w:r>
      <w:r w:rsidRPr="00C66327">
        <w:t xml:space="preserve">proposed case management activities </w:t>
      </w:r>
      <w:r>
        <w:t xml:space="preserve">and </w:t>
      </w:r>
      <w:r w:rsidRPr="00C66327">
        <w:t xml:space="preserve">the availability </w:t>
      </w:r>
      <w:r>
        <w:t xml:space="preserve">and </w:t>
      </w:r>
      <w:r w:rsidRPr="00C66327">
        <w:t>accessibility of supportive services</w:t>
      </w:r>
      <w:r>
        <w:t xml:space="preserve"> such as</w:t>
      </w:r>
      <w:r>
        <w:rPr>
          <w:rFonts w:cs="Times New Roman"/>
        </w:rPr>
        <w:t>–</w:t>
      </w:r>
      <w:r>
        <w:t xml:space="preserve">housing search, </w:t>
      </w:r>
      <w:r w:rsidRPr="00C66327">
        <w:t>primary health services, mental health services, educational services, employment services, life skills, child care services</w:t>
      </w:r>
      <w:r>
        <w:t>,</w:t>
      </w:r>
      <w:r>
        <w:rPr>
          <w:rFonts w:cs="Times New Roman"/>
        </w:rPr>
        <w:t xml:space="preserve"> </w:t>
      </w:r>
      <w:r>
        <w:t xml:space="preserve">etc.  </w:t>
      </w:r>
      <w:r w:rsidRPr="00E61779">
        <w:rPr>
          <w:b/>
        </w:rPr>
        <w:t>Example:</w:t>
      </w:r>
      <w:r>
        <w:t xml:space="preserve"> A</w:t>
      </w:r>
      <w:r w:rsidRPr="00C66327">
        <w:t xml:space="preserve"> </w:t>
      </w:r>
      <w:r>
        <w:t xml:space="preserve">project that targets its housing and services to serving </w:t>
      </w:r>
      <w:r w:rsidRPr="00C66327">
        <w:t>young parents m</w:t>
      </w:r>
      <w:r>
        <w:t>ight</w:t>
      </w:r>
      <w:r w:rsidRPr="00C66327">
        <w:t xml:space="preserve"> </w:t>
      </w:r>
      <w:r>
        <w:t>provide</w:t>
      </w:r>
      <w:r w:rsidRPr="00C66327">
        <w:t xml:space="preserve"> a </w:t>
      </w:r>
      <w:r>
        <w:t xml:space="preserve">specific </w:t>
      </w:r>
      <w:r w:rsidRPr="00C66327">
        <w:t>service array</w:t>
      </w:r>
      <w:r>
        <w:t xml:space="preserve"> of supportive services</w:t>
      </w:r>
      <w:r w:rsidRPr="00C66327">
        <w:t xml:space="preserve"> including</w:t>
      </w:r>
      <w:r>
        <w:t xml:space="preserve"> </w:t>
      </w:r>
      <w:r w:rsidRPr="00C66327">
        <w:t>parenting classes</w:t>
      </w:r>
      <w:r>
        <w:t>,</w:t>
      </w:r>
      <w:r w:rsidRPr="000B24EB">
        <w:t xml:space="preserve"> </w:t>
      </w:r>
      <w:r>
        <w:t>education programing,</w:t>
      </w:r>
      <w:r w:rsidRPr="00C66327">
        <w:t xml:space="preserve"> </w:t>
      </w:r>
      <w:r>
        <w:t xml:space="preserve">and </w:t>
      </w:r>
      <w:r w:rsidRPr="00C66327">
        <w:t>child care services</w:t>
      </w:r>
      <w:r>
        <w:t>.</w:t>
      </w:r>
    </w:p>
    <w:p w14:paraId="717EE48D" w14:textId="77777777" w:rsidR="00697A67" w:rsidRDefault="00F617B2" w:rsidP="00F96928">
      <w:pPr>
        <w:pStyle w:val="ListParagraph"/>
        <w:spacing w:before="120"/>
        <w:contextualSpacing w:val="0"/>
      </w:pPr>
      <w:r>
        <w:t xml:space="preserve">If </w:t>
      </w:r>
      <w:r w:rsidRPr="00B86CDF">
        <w:t>program participants will be housed in units not owned</w:t>
      </w:r>
      <w:r>
        <w:t xml:space="preserve"> or operated</w:t>
      </w:r>
      <w:r w:rsidRPr="00B86CDF">
        <w:t xml:space="preserve"> by the project applicant, the narrative </w:t>
      </w:r>
      <w:r>
        <w:t>should</w:t>
      </w:r>
      <w:r w:rsidRPr="00B86CDF">
        <w:t xml:space="preserve"> also </w:t>
      </w:r>
      <w:r>
        <w:t>describe</w:t>
      </w:r>
      <w:proofErr w:type="gramStart"/>
      <w:r>
        <w:t>:  (</w:t>
      </w:r>
      <w:proofErr w:type="gramEnd"/>
      <w:r>
        <w:t>1)</w:t>
      </w:r>
      <w:r w:rsidRPr="00B86CDF">
        <w:t xml:space="preserve"> </w:t>
      </w:r>
      <w:r>
        <w:t xml:space="preserve">how the project will identify </w:t>
      </w:r>
      <w:r w:rsidRPr="00B86CDF">
        <w:t>appropriate</w:t>
      </w:r>
      <w:r>
        <w:t xml:space="preserve"> </w:t>
      </w:r>
      <w:r w:rsidRPr="00B86CDF">
        <w:t>units</w:t>
      </w:r>
      <w:r>
        <w:t>;</w:t>
      </w:r>
      <w:r w:rsidRPr="00B86CDF">
        <w:t xml:space="preserve"> </w:t>
      </w:r>
      <w:r>
        <w:t xml:space="preserve"> (2) the project’s e</w:t>
      </w:r>
      <w:r w:rsidRPr="00B86CDF">
        <w:t xml:space="preserve">stablished arrangements </w:t>
      </w:r>
      <w:r>
        <w:t xml:space="preserve">with </w:t>
      </w:r>
      <w:r w:rsidRPr="00B86CDF">
        <w:t>homeless services providers</w:t>
      </w:r>
      <w:r>
        <w:t>; and (3) how the project will engage landlords.</w:t>
      </w:r>
      <w:r w:rsidR="00F96928">
        <w:t xml:space="preserve">  </w:t>
      </w:r>
    </w:p>
    <w:p w14:paraId="4186165F" w14:textId="7970A535" w:rsidR="00F96928" w:rsidRDefault="00697A67" w:rsidP="00F96928">
      <w:pPr>
        <w:pStyle w:val="ListParagraph"/>
        <w:spacing w:before="120"/>
        <w:contextualSpacing w:val="0"/>
      </w:pPr>
      <w:r w:rsidRPr="002E78C1">
        <w:rPr>
          <w:highlight w:val="yellow"/>
        </w:rPr>
        <w:t xml:space="preserve">Additionally, address </w:t>
      </w:r>
      <w:r w:rsidRPr="002E78C1">
        <w:rPr>
          <w:rFonts w:cs="Times New Roman"/>
          <w:highlight w:val="yellow"/>
        </w:rPr>
        <w:t>how youth will be assisted to obtain education and life skills training</w:t>
      </w:r>
    </w:p>
    <w:p w14:paraId="50151087" w14:textId="7B68B920" w:rsidR="00F96928" w:rsidRPr="00E76751" w:rsidRDefault="00F96928" w:rsidP="00CB6F20">
      <w:pPr>
        <w:pStyle w:val="ListParagraph"/>
        <w:numPr>
          <w:ilvl w:val="0"/>
          <w:numId w:val="62"/>
        </w:numPr>
        <w:spacing w:before="120"/>
        <w:ind w:left="720"/>
        <w:contextualSpacing w:val="0"/>
        <w:rPr>
          <w:b/>
        </w:rPr>
      </w:pPr>
      <w:r w:rsidRPr="00E76751">
        <w:rPr>
          <w:b/>
        </w:rPr>
        <w:t>Describe specifically how participants will be assisted both to increase their employment and/or income and to maximize their ability to live independently:</w:t>
      </w:r>
      <w:r w:rsidRPr="00C66327">
        <w:t xml:space="preserve"> </w:t>
      </w:r>
      <w:r>
        <w:t xml:space="preserve"> </w:t>
      </w:r>
      <w:r w:rsidR="00EE498D" w:rsidRPr="00C66327">
        <w:t>Describe</w:t>
      </w:r>
      <w:r w:rsidR="00EE498D">
        <w:t>:  (1)</w:t>
      </w:r>
      <w:r w:rsidR="00EE498D" w:rsidRPr="00C66327">
        <w:t xml:space="preserve"> how</w:t>
      </w:r>
      <w:r w:rsidR="00EE498D">
        <w:t xml:space="preserve"> the project will help program participants obtain income (e.g., access to employment programs and educational opportunities); (2) how the supportive</w:t>
      </w:r>
      <w:r w:rsidR="00EE498D" w:rsidRPr="00C66327">
        <w:t xml:space="preserve"> service</w:t>
      </w:r>
      <w:r w:rsidR="00EE498D">
        <w:t>s</w:t>
      </w:r>
      <w:r w:rsidR="00EE498D" w:rsidRPr="00C66327">
        <w:t xml:space="preserve"> </w:t>
      </w:r>
      <w:r w:rsidR="00EE498D">
        <w:t xml:space="preserve">provided will </w:t>
      </w:r>
      <w:r w:rsidR="00EE498D" w:rsidRPr="00C66327">
        <w:t>lead</w:t>
      </w:r>
      <w:r w:rsidR="00EE498D">
        <w:t xml:space="preserve"> directly </w:t>
      </w:r>
      <w:r w:rsidR="00EE498D" w:rsidRPr="004D7EB2">
        <w:t>to</w:t>
      </w:r>
      <w:r w:rsidR="00EE498D" w:rsidRPr="00C66327">
        <w:t xml:space="preserve"> program participant</w:t>
      </w:r>
      <w:r w:rsidR="00EE498D">
        <w:t>s gaining</w:t>
      </w:r>
      <w:r w:rsidR="00EE498D" w:rsidRPr="00C66327">
        <w:t xml:space="preserve"> employment</w:t>
      </w:r>
      <w:r w:rsidR="00EE498D">
        <w:t>,</w:t>
      </w:r>
      <w:r w:rsidR="00EE498D" w:rsidRPr="00C66327">
        <w:t xml:space="preserve"> accessing SSI, SSDI,</w:t>
      </w:r>
      <w:r w:rsidR="00EE498D" w:rsidRPr="00E76751">
        <w:rPr>
          <w:b/>
        </w:rPr>
        <w:t xml:space="preserve"> or </w:t>
      </w:r>
      <w:r w:rsidR="00EE498D" w:rsidRPr="00C66327">
        <w:t xml:space="preserve">other </w:t>
      </w:r>
      <w:r w:rsidR="00EE498D">
        <w:t>mainstream</w:t>
      </w:r>
      <w:r w:rsidR="00EE498D" w:rsidRPr="00C66327">
        <w:t xml:space="preserve"> </w:t>
      </w:r>
      <w:r w:rsidR="00EE498D">
        <w:t>income streams; and (3)  how</w:t>
      </w:r>
      <w:r w:rsidR="00EE498D" w:rsidRPr="00C66327">
        <w:t xml:space="preserve"> the requested </w:t>
      </w:r>
      <w:r w:rsidR="00EE498D">
        <w:t xml:space="preserve">CoC Program </w:t>
      </w:r>
      <w:r w:rsidR="00EE498D" w:rsidRPr="00C66327">
        <w:t xml:space="preserve">funds </w:t>
      </w:r>
      <w:r w:rsidR="00EE498D">
        <w:t xml:space="preserve">will </w:t>
      </w:r>
      <w:r w:rsidR="00EE498D" w:rsidRPr="00C66327">
        <w:t>contribute</w:t>
      </w:r>
      <w:r w:rsidR="00EE498D" w:rsidRPr="004D7EB2">
        <w:t xml:space="preserve"> to</w:t>
      </w:r>
      <w:r w:rsidR="00EE498D" w:rsidRPr="00C66327">
        <w:t xml:space="preserve"> program participants becoming more independent</w:t>
      </w:r>
      <w:r>
        <w:t xml:space="preserve">.  </w:t>
      </w:r>
    </w:p>
    <w:p w14:paraId="642AA74E" w14:textId="77777777" w:rsidR="000860AD" w:rsidRPr="000860AD" w:rsidRDefault="000860AD" w:rsidP="00CB6F20">
      <w:pPr>
        <w:pStyle w:val="ListParagraph"/>
        <w:numPr>
          <w:ilvl w:val="0"/>
          <w:numId w:val="62"/>
        </w:numPr>
        <w:spacing w:before="120"/>
        <w:ind w:left="720"/>
        <w:contextualSpacing w:val="0"/>
        <w:rPr>
          <w:rFonts w:cs="Times New Roman"/>
        </w:rPr>
      </w:pPr>
      <w:r w:rsidRPr="000860AD">
        <w:rPr>
          <w:rFonts w:cs="Times New Roman"/>
          <w:b/>
        </w:rPr>
        <w:t>For all supportive services available to participants, indicate who will provide them and how often they will be provided:</w:t>
      </w:r>
      <w:r w:rsidRPr="000860AD">
        <w:rPr>
          <w:rFonts w:cs="Times New Roman"/>
        </w:rPr>
        <w:t xml:space="preserve">  Required.  This list identifies </w:t>
      </w:r>
      <w:r w:rsidRPr="000860AD">
        <w:rPr>
          <w:rFonts w:cs="Times New Roman"/>
          <w:b/>
        </w:rPr>
        <w:t>all</w:t>
      </w:r>
      <w:r w:rsidRPr="000860AD">
        <w:rPr>
          <w:rFonts w:cs="Times New Roman"/>
        </w:rPr>
        <w:t xml:space="preserve"> supportive services provided to program participants in the project by the project applicant, subrecipient, partner organization, or non-partner organization.  The project applicant should complete each row of the dropdown menus for all supportive services the project will provide to program participants, regardless of funding source.  Do not limit this selection to just supportive services for which CoC Program CoC Program funding may be requested in your project application–also include supportive services other organizations or grants will provide.  If more than one “</w:t>
      </w:r>
      <w:r w:rsidRPr="000860AD">
        <w:rPr>
          <w:rFonts w:cs="Times New Roman"/>
          <w:b/>
        </w:rPr>
        <w:t>Provider</w:t>
      </w:r>
      <w:r w:rsidRPr="000860AD">
        <w:rPr>
          <w:rFonts w:cs="Times New Roman"/>
        </w:rPr>
        <w:t>” or “</w:t>
      </w:r>
      <w:r w:rsidRPr="000860AD">
        <w:rPr>
          <w:rFonts w:cs="Times New Roman"/>
          <w:b/>
        </w:rPr>
        <w:t>Frequency</w:t>
      </w:r>
      <w:r w:rsidRPr="000860AD">
        <w:rPr>
          <w:rFonts w:cs="Times New Roman"/>
        </w:rPr>
        <w:t>” is relevant for a single service, select the provider and frequency that is used most.  If more than one provider offers the service equally as often, choose the provider according to the following order: (1) Applicant, (2) Subrecipient, (3) Partner, and (4) Non-Partner.</w:t>
      </w:r>
    </w:p>
    <w:p w14:paraId="536152C5" w14:textId="77777777" w:rsidR="000860AD" w:rsidRPr="00240A61" w:rsidRDefault="000860AD" w:rsidP="000860AD">
      <w:pPr>
        <w:pStyle w:val="ListParagraph"/>
        <w:numPr>
          <w:ilvl w:val="1"/>
          <w:numId w:val="1"/>
        </w:numPr>
        <w:spacing w:before="120"/>
        <w:ind w:left="1080"/>
        <w:contextualSpacing w:val="0"/>
        <w:rPr>
          <w:rFonts w:cs="Times New Roman"/>
        </w:rPr>
      </w:pPr>
      <w:r w:rsidRPr="00240A61">
        <w:rPr>
          <w:rFonts w:cs="Times New Roman"/>
          <w:b/>
        </w:rPr>
        <w:t xml:space="preserve">Provider: </w:t>
      </w:r>
      <w:r w:rsidRPr="00240A61">
        <w:rPr>
          <w:rFonts w:cs="Times New Roman"/>
        </w:rPr>
        <w:t xml:space="preserve"> For each </w:t>
      </w:r>
      <w:r>
        <w:rPr>
          <w:rFonts w:cs="Times New Roman"/>
        </w:rPr>
        <w:t xml:space="preserve">applicable </w:t>
      </w:r>
      <w:r w:rsidRPr="00240A61">
        <w:rPr>
          <w:rFonts w:cs="Times New Roman"/>
        </w:rPr>
        <w:t xml:space="preserve">supportive service select one of the following: </w:t>
      </w:r>
    </w:p>
    <w:p w14:paraId="57B13DEF" w14:textId="77777777" w:rsidR="000860AD" w:rsidRPr="00240A61" w:rsidRDefault="000860AD" w:rsidP="000860AD">
      <w:pPr>
        <w:pStyle w:val="ListParagraph"/>
        <w:numPr>
          <w:ilvl w:val="1"/>
          <w:numId w:val="12"/>
        </w:numPr>
        <w:spacing w:before="120"/>
        <w:contextualSpacing w:val="0"/>
        <w:rPr>
          <w:rFonts w:cs="Times New Roman"/>
        </w:rPr>
      </w:pPr>
      <w:r w:rsidRPr="00240A61">
        <w:rPr>
          <w:rFonts w:cs="Times New Roman"/>
          <w:b/>
        </w:rPr>
        <w:t>“Applicant”</w:t>
      </w:r>
      <w:r w:rsidRPr="00240A61">
        <w:rPr>
          <w:rFonts w:cs="Times New Roman"/>
        </w:rPr>
        <w:t xml:space="preserve"> to indicate that the project applicant will provide the supportive service; </w:t>
      </w:r>
    </w:p>
    <w:p w14:paraId="45A1E905" w14:textId="77777777" w:rsidR="000860AD" w:rsidRPr="00240A61" w:rsidRDefault="000860AD" w:rsidP="000860AD">
      <w:pPr>
        <w:pStyle w:val="ListParagraph"/>
        <w:numPr>
          <w:ilvl w:val="1"/>
          <w:numId w:val="12"/>
        </w:numPr>
        <w:spacing w:before="120"/>
        <w:contextualSpacing w:val="0"/>
        <w:rPr>
          <w:rFonts w:cs="Times New Roman"/>
        </w:rPr>
      </w:pPr>
      <w:r w:rsidRPr="00240A61">
        <w:rPr>
          <w:rFonts w:cs="Times New Roman"/>
          <w:b/>
        </w:rPr>
        <w:t>“Subrecipient”</w:t>
      </w:r>
      <w:r w:rsidRPr="00240A61">
        <w:rPr>
          <w:rFonts w:cs="Times New Roman"/>
        </w:rPr>
        <w:t xml:space="preserve"> to indicate that a subrecipient, as indicated on from Screen 2A. Project Subrecipients, will provide the service; </w:t>
      </w:r>
    </w:p>
    <w:p w14:paraId="6F752D92" w14:textId="77777777" w:rsidR="000860AD" w:rsidRPr="00240A61" w:rsidRDefault="000860AD" w:rsidP="000860AD">
      <w:pPr>
        <w:pStyle w:val="ListParagraph"/>
        <w:numPr>
          <w:ilvl w:val="1"/>
          <w:numId w:val="12"/>
        </w:numPr>
        <w:spacing w:before="120"/>
        <w:contextualSpacing w:val="0"/>
        <w:rPr>
          <w:rFonts w:cs="Times New Roman"/>
        </w:rPr>
      </w:pPr>
      <w:r w:rsidRPr="00240A61">
        <w:rPr>
          <w:rFonts w:cs="Times New Roman"/>
          <w:b/>
        </w:rPr>
        <w:t>“Partner”</w:t>
      </w:r>
      <w:r w:rsidRPr="00240A61">
        <w:rPr>
          <w:rFonts w:cs="Times New Roman"/>
        </w:rPr>
        <w:t xml:space="preserve"> to indicate that an organization that is not a subrecipient of CoC Program project funds but with whom a formal agreement or memorandum of understanding (MOU) </w:t>
      </w:r>
      <w:r>
        <w:rPr>
          <w:rFonts w:cs="Times New Roman"/>
        </w:rPr>
        <w:t>was</w:t>
      </w:r>
      <w:r w:rsidRPr="00240A61">
        <w:rPr>
          <w:rFonts w:cs="Times New Roman"/>
        </w:rPr>
        <w:t xml:space="preserve"> signed </w:t>
      </w:r>
      <w:r>
        <w:rPr>
          <w:rFonts w:cs="Times New Roman"/>
        </w:rPr>
        <w:t>to</w:t>
      </w:r>
      <w:r w:rsidRPr="00240A61">
        <w:rPr>
          <w:rFonts w:cs="Times New Roman"/>
        </w:rPr>
        <w:t xml:space="preserve"> provide the service; or</w:t>
      </w:r>
    </w:p>
    <w:p w14:paraId="7D622230" w14:textId="77777777" w:rsidR="000860AD" w:rsidRPr="00240A61" w:rsidRDefault="000860AD" w:rsidP="000860AD">
      <w:pPr>
        <w:pStyle w:val="ListParagraph"/>
        <w:numPr>
          <w:ilvl w:val="1"/>
          <w:numId w:val="12"/>
        </w:numPr>
        <w:spacing w:before="120"/>
        <w:contextualSpacing w:val="0"/>
        <w:rPr>
          <w:rFonts w:cs="Times New Roman"/>
        </w:rPr>
      </w:pPr>
      <w:r w:rsidRPr="00240A61">
        <w:rPr>
          <w:rFonts w:cs="Times New Roman"/>
          <w:b/>
        </w:rPr>
        <w:t>“Non-Partner”</w:t>
      </w:r>
      <w:r w:rsidRPr="00240A61">
        <w:rPr>
          <w:rFonts w:cs="Times New Roman"/>
        </w:rPr>
        <w:t xml:space="preserve"> to indicate that a specific organization with whom no formal agreement </w:t>
      </w:r>
      <w:r>
        <w:rPr>
          <w:rFonts w:cs="Times New Roman"/>
        </w:rPr>
        <w:t>was</w:t>
      </w:r>
      <w:r w:rsidRPr="00240A61">
        <w:rPr>
          <w:rFonts w:cs="Times New Roman"/>
        </w:rPr>
        <w:t xml:space="preserve"> established regularly provides the service to program participants.  </w:t>
      </w:r>
    </w:p>
    <w:p w14:paraId="38C677DC" w14:textId="77777777" w:rsidR="000860AD" w:rsidRPr="00240A61" w:rsidRDefault="000860AD" w:rsidP="000860AD">
      <w:pPr>
        <w:pStyle w:val="ListParagraph"/>
        <w:numPr>
          <w:ilvl w:val="1"/>
          <w:numId w:val="1"/>
        </w:numPr>
        <w:spacing w:before="120"/>
        <w:ind w:left="1080"/>
        <w:contextualSpacing w:val="0"/>
        <w:rPr>
          <w:rFonts w:cs="Times New Roman"/>
        </w:rPr>
      </w:pPr>
      <w:r w:rsidRPr="00240A61">
        <w:rPr>
          <w:rFonts w:cs="Times New Roman"/>
          <w:b/>
        </w:rPr>
        <w:lastRenderedPageBreak/>
        <w:t>Frequency:</w:t>
      </w:r>
      <w:r w:rsidRPr="00240A61">
        <w:rPr>
          <w:rFonts w:cs="Times New Roman"/>
        </w:rPr>
        <w:t xml:space="preserve">  </w:t>
      </w:r>
      <w:r>
        <w:rPr>
          <w:rFonts w:cs="Times New Roman"/>
        </w:rPr>
        <w:t xml:space="preserve">Required if “Provider” is selected.  </w:t>
      </w:r>
      <w:r w:rsidRPr="00240A61">
        <w:rPr>
          <w:rFonts w:cs="Times New Roman"/>
        </w:rPr>
        <w:t xml:space="preserve">Select how often the service is provided to program participants.  If two frequencies are equally common, select the interval that is most frequent, e.g., both weekly and monthly are equally common–select weekly.  </w:t>
      </w:r>
    </w:p>
    <w:p w14:paraId="30F10678" w14:textId="77777777" w:rsidR="000860AD" w:rsidRPr="00240A61" w:rsidRDefault="000860AD" w:rsidP="000860AD">
      <w:pPr>
        <w:ind w:left="720" w:hanging="360"/>
        <w:rPr>
          <w:rFonts w:cs="Times New Roman"/>
          <w:b/>
        </w:rPr>
      </w:pPr>
      <w:r>
        <w:rPr>
          <w:rFonts w:cs="Times New Roman"/>
          <w:b/>
        </w:rPr>
        <w:t>5</w:t>
      </w:r>
      <w:r w:rsidRPr="00240A61">
        <w:rPr>
          <w:rFonts w:cs="Times New Roman"/>
          <w:b/>
        </w:rPr>
        <w:t xml:space="preserve">.   Please identify whether the project includes the following activities: </w:t>
      </w:r>
    </w:p>
    <w:p w14:paraId="2991F160" w14:textId="02A5E760" w:rsidR="000860AD" w:rsidRPr="00240A61" w:rsidRDefault="000860AD" w:rsidP="00CB6F20">
      <w:pPr>
        <w:numPr>
          <w:ilvl w:val="0"/>
          <w:numId w:val="104"/>
        </w:numPr>
        <w:ind w:left="720"/>
        <w:rPr>
          <w:rFonts w:cs="Times New Roman"/>
          <w:b/>
        </w:rPr>
      </w:pPr>
      <w:r w:rsidRPr="00240A61">
        <w:rPr>
          <w:rFonts w:cs="Times New Roman"/>
          <w:b/>
        </w:rPr>
        <w:t xml:space="preserve">Transportation assistance to clients to attend mainstream benefit appointments, employment training, or jobs?  </w:t>
      </w:r>
      <w:r w:rsidRPr="00E96375">
        <w:rPr>
          <w:rFonts w:cs="Times New Roman"/>
        </w:rPr>
        <w:t>Required.</w:t>
      </w:r>
      <w:r>
        <w:rPr>
          <w:rFonts w:cs="Times New Roman"/>
        </w:rPr>
        <w:t xml:space="preserve">  </w:t>
      </w:r>
      <w:r w:rsidRPr="00240A61">
        <w:rPr>
          <w:rFonts w:cs="Times New Roman"/>
        </w:rPr>
        <w:t xml:space="preserve">Select </w:t>
      </w:r>
      <w:r w:rsidRPr="00240A61">
        <w:rPr>
          <w:rFonts w:cs="Times New Roman"/>
          <w:b/>
        </w:rPr>
        <w:t>“Yes”</w:t>
      </w:r>
      <w:r w:rsidRPr="00240A61">
        <w:rPr>
          <w:rFonts w:cs="Times New Roman"/>
        </w:rPr>
        <w:t xml:space="preserve"> if the project provides regular or as needed transportation assistance to mainstream and community resources, including appointments, employment training, educational programs, </w:t>
      </w:r>
      <w:r>
        <w:rPr>
          <w:rFonts w:cs="Times New Roman"/>
        </w:rPr>
        <w:t>and</w:t>
      </w:r>
      <w:r w:rsidRPr="00240A61">
        <w:rPr>
          <w:rFonts w:cs="Times New Roman"/>
        </w:rPr>
        <w:t xml:space="preserve"> jobs.  Transportation assistance may include bus passes, </w:t>
      </w:r>
      <w:r w:rsidR="00C23CFD" w:rsidRPr="00240A61">
        <w:rPr>
          <w:rFonts w:cs="Times New Roman"/>
        </w:rPr>
        <w:t xml:space="preserve">rail/subway </w:t>
      </w:r>
      <w:r w:rsidR="00C23CFD">
        <w:rPr>
          <w:rFonts w:cs="Times New Roman"/>
        </w:rPr>
        <w:t>transit-</w:t>
      </w:r>
      <w:r w:rsidR="00C23CFD" w:rsidRPr="00240A61">
        <w:rPr>
          <w:rFonts w:cs="Times New Roman"/>
        </w:rPr>
        <w:t>cards</w:t>
      </w:r>
      <w:r w:rsidRPr="00240A61">
        <w:rPr>
          <w:rFonts w:cs="Times New Roman"/>
        </w:rPr>
        <w:t xml:space="preserve">, vehicle owned by the organization, etc.  Select </w:t>
      </w:r>
      <w:r w:rsidRPr="00240A61">
        <w:rPr>
          <w:rFonts w:cs="Times New Roman"/>
          <w:b/>
        </w:rPr>
        <w:t>“No”</w:t>
      </w:r>
      <w:r w:rsidRPr="00240A61">
        <w:rPr>
          <w:rFonts w:cs="Times New Roman"/>
        </w:rPr>
        <w:t xml:space="preserve"> if transportation will not be regularly provided or cannot be provided consistently as requested.</w:t>
      </w:r>
    </w:p>
    <w:p w14:paraId="5EE5CA29" w14:textId="77777777" w:rsidR="000860AD" w:rsidRPr="00240A61" w:rsidRDefault="000860AD" w:rsidP="00CB6F20">
      <w:pPr>
        <w:numPr>
          <w:ilvl w:val="0"/>
          <w:numId w:val="104"/>
        </w:numPr>
        <w:ind w:left="720"/>
        <w:rPr>
          <w:rFonts w:cs="Times New Roman"/>
          <w:b/>
        </w:rPr>
      </w:pPr>
      <w:r w:rsidRPr="00240A61">
        <w:rPr>
          <w:rFonts w:cs="Times New Roman"/>
          <w:b/>
        </w:rPr>
        <w:t xml:space="preserve">At least annual follow-ups with participants to ensure mainstream benefits are received and renewed?  </w:t>
      </w:r>
      <w:r w:rsidRPr="00E96375">
        <w:rPr>
          <w:rFonts w:cs="Times New Roman"/>
        </w:rPr>
        <w:t>Required.</w:t>
      </w:r>
      <w:r>
        <w:rPr>
          <w:rFonts w:cs="Times New Roman"/>
        </w:rPr>
        <w:t xml:space="preserve">  </w:t>
      </w:r>
      <w:r w:rsidRPr="00240A61">
        <w:rPr>
          <w:rFonts w:cs="Times New Roman"/>
        </w:rPr>
        <w:t>Select “</w:t>
      </w:r>
      <w:r w:rsidRPr="00240A61">
        <w:rPr>
          <w:rFonts w:cs="Times New Roman"/>
          <w:b/>
        </w:rPr>
        <w:t>Yes</w:t>
      </w:r>
      <w:r w:rsidRPr="00240A61">
        <w:rPr>
          <w:rFonts w:cs="Times New Roman"/>
        </w:rPr>
        <w:t>” if the project follows-up with program participants at least annually to ensure they have applied for, are receiving their mainstream benefits, and renew benefits when required.  Select “</w:t>
      </w:r>
      <w:r w:rsidRPr="00240A61">
        <w:rPr>
          <w:rFonts w:cs="Times New Roman"/>
          <w:b/>
        </w:rPr>
        <w:t>No</w:t>
      </w:r>
      <w:r w:rsidRPr="00240A61">
        <w:rPr>
          <w:rFonts w:cs="Times New Roman"/>
        </w:rPr>
        <w:t xml:space="preserve">” if the project does not follow-up with program participants at least annually concerning mainstream benefits.  </w:t>
      </w:r>
    </w:p>
    <w:p w14:paraId="30898261" w14:textId="77777777" w:rsidR="000860AD" w:rsidRPr="00240A61" w:rsidRDefault="000860AD" w:rsidP="000860AD">
      <w:pPr>
        <w:pStyle w:val="ListParagraph"/>
        <w:ind w:hanging="360"/>
        <w:contextualSpacing w:val="0"/>
        <w:rPr>
          <w:rFonts w:cs="Times New Roman"/>
        </w:rPr>
      </w:pPr>
      <w:r>
        <w:rPr>
          <w:rFonts w:cs="Times New Roman"/>
          <w:b/>
        </w:rPr>
        <w:t>6</w:t>
      </w:r>
      <w:r w:rsidRPr="00240A61">
        <w:rPr>
          <w:rFonts w:cs="Times New Roman"/>
          <w:b/>
        </w:rPr>
        <w:t xml:space="preserve">. Do project participants have access to SSI/SSDI technical assistance provided by the applicant, a subrecipient, or partner agency? </w:t>
      </w:r>
      <w:r w:rsidRPr="00240A61">
        <w:rPr>
          <w:rFonts w:cs="Times New Roman"/>
        </w:rPr>
        <w:t xml:space="preserve"> </w:t>
      </w:r>
      <w:r w:rsidRPr="00E96375">
        <w:rPr>
          <w:rFonts w:cs="Times New Roman"/>
        </w:rPr>
        <w:t>Required.</w:t>
      </w:r>
      <w:r>
        <w:rPr>
          <w:rFonts w:cs="Times New Roman"/>
        </w:rPr>
        <w:t xml:space="preserve">  </w:t>
      </w:r>
      <w:r w:rsidRPr="00240A61">
        <w:rPr>
          <w:rFonts w:cs="Times New Roman"/>
        </w:rPr>
        <w:t>Select “</w:t>
      </w:r>
      <w:r w:rsidRPr="00240A61">
        <w:rPr>
          <w:rFonts w:cs="Times New Roman"/>
          <w:b/>
        </w:rPr>
        <w:t>Yes</w:t>
      </w:r>
      <w:r w:rsidRPr="00240A61">
        <w:rPr>
          <w:rFonts w:cs="Times New Roman"/>
        </w:rPr>
        <w:t>” if program participants have access to SSI/SSDI technical assistance.  The assistance can be provided by the project applicant, a subrecipient, or a partner agency–through a formal or informal relationship.  Select “</w:t>
      </w:r>
      <w:r w:rsidRPr="00240A61">
        <w:rPr>
          <w:rFonts w:cs="Times New Roman"/>
          <w:b/>
        </w:rPr>
        <w:t>No</w:t>
      </w:r>
      <w:r w:rsidRPr="00240A61">
        <w:rPr>
          <w:rFonts w:cs="Times New Roman"/>
        </w:rPr>
        <w:t>” if there is no or significantly limited access to SSI/SSDI technical assistance</w:t>
      </w:r>
    </w:p>
    <w:p w14:paraId="265B83E7" w14:textId="77777777" w:rsidR="000860AD" w:rsidRPr="00240A61" w:rsidRDefault="000860AD" w:rsidP="000860AD">
      <w:pPr>
        <w:pStyle w:val="ListParagraph"/>
        <w:ind w:hanging="360"/>
        <w:contextualSpacing w:val="0"/>
        <w:rPr>
          <w:rFonts w:cs="Times New Roman"/>
        </w:rPr>
      </w:pPr>
      <w:r>
        <w:rPr>
          <w:rFonts w:cs="Times New Roman"/>
          <w:b/>
        </w:rPr>
        <w:t>6</w:t>
      </w:r>
      <w:r w:rsidRPr="00240A61">
        <w:rPr>
          <w:rFonts w:cs="Times New Roman"/>
          <w:b/>
        </w:rPr>
        <w:t>a. Has the staff person providing the technical assistance completed SOAR training in the past 24 months?</w:t>
      </w:r>
      <w:r w:rsidRPr="00240A61">
        <w:rPr>
          <w:rFonts w:cs="Times New Roman"/>
        </w:rPr>
        <w:t xml:space="preserve">  </w:t>
      </w:r>
      <w:r w:rsidRPr="00E96375">
        <w:rPr>
          <w:rFonts w:cs="Times New Roman"/>
        </w:rPr>
        <w:t>Required</w:t>
      </w:r>
      <w:r>
        <w:rPr>
          <w:rFonts w:cs="Times New Roman"/>
        </w:rPr>
        <w:t xml:space="preserve"> </w:t>
      </w:r>
      <w:r w:rsidRPr="00240A61">
        <w:rPr>
          <w:rFonts w:cs="Times New Roman"/>
        </w:rPr>
        <w:t>if “</w:t>
      </w:r>
      <w:r w:rsidRPr="00240A61">
        <w:rPr>
          <w:rFonts w:cs="Times New Roman"/>
          <w:b/>
        </w:rPr>
        <w:t>Yes</w:t>
      </w:r>
      <w:r w:rsidRPr="00240A61">
        <w:rPr>
          <w:rFonts w:cs="Times New Roman"/>
        </w:rPr>
        <w:t xml:space="preserve">” is selected </w:t>
      </w:r>
      <w:r>
        <w:rPr>
          <w:rFonts w:cs="Times New Roman"/>
        </w:rPr>
        <w:t>above</w:t>
      </w:r>
      <w:r w:rsidRPr="00240A61">
        <w:rPr>
          <w:rFonts w:cs="Times New Roman"/>
        </w:rPr>
        <w:t>.  Select “</w:t>
      </w:r>
      <w:r w:rsidRPr="00240A61">
        <w:rPr>
          <w:rFonts w:cs="Times New Roman"/>
          <w:b/>
        </w:rPr>
        <w:t>Yes</w:t>
      </w:r>
      <w:r w:rsidRPr="00240A61">
        <w:rPr>
          <w:rFonts w:cs="Times New Roman"/>
        </w:rPr>
        <w:t>” to indicate that staff person who will be providing the SSI/SSDI technical assistance has completed SOAR training, online or in person, in the past 24 months.  If more than one person will provide technical assistance, select “</w:t>
      </w:r>
      <w:r w:rsidRPr="00240A61">
        <w:rPr>
          <w:rFonts w:cs="Times New Roman"/>
          <w:b/>
        </w:rPr>
        <w:t>Yes</w:t>
      </w:r>
      <w:r w:rsidRPr="00240A61">
        <w:rPr>
          <w:rFonts w:cs="Times New Roman"/>
        </w:rPr>
        <w:t>” only if all persons have completed the training.  Otherwise, select “</w:t>
      </w:r>
      <w:r w:rsidRPr="00240A61">
        <w:rPr>
          <w:rFonts w:cs="Times New Roman"/>
          <w:b/>
        </w:rPr>
        <w:t>No</w:t>
      </w:r>
      <w:r w:rsidRPr="00240A61">
        <w:rPr>
          <w:rFonts w:cs="Times New Roman"/>
        </w:rPr>
        <w:t>.”</w:t>
      </w:r>
    </w:p>
    <w:p w14:paraId="7B33BF4E" w14:textId="6905DA44" w:rsidR="005E21C9" w:rsidRPr="00C66327" w:rsidRDefault="00ED43A1" w:rsidP="001F2104">
      <w:pPr>
        <w:pStyle w:val="Heading4"/>
      </w:pPr>
      <w:bookmarkStart w:id="221" w:name="_Toc398207315"/>
      <w:bookmarkStart w:id="222" w:name="_Toc430694738"/>
      <w:r>
        <w:t xml:space="preserve">PH-RRH </w:t>
      </w:r>
      <w:r w:rsidR="005E21C9" w:rsidRPr="00C66327">
        <w:t>Screen 4B</w:t>
      </w:r>
      <w:r w:rsidR="00F2656A">
        <w:t xml:space="preserve">.  </w:t>
      </w:r>
      <w:r w:rsidR="005E21C9" w:rsidRPr="00C66327">
        <w:t xml:space="preserve">Housing Type </w:t>
      </w:r>
      <w:r w:rsidR="00FF0FCD">
        <w:t xml:space="preserve">and </w:t>
      </w:r>
      <w:r w:rsidR="005E21C9" w:rsidRPr="00C66327">
        <w:t>Location</w:t>
      </w:r>
      <w:bookmarkEnd w:id="221"/>
      <w:bookmarkEnd w:id="222"/>
      <w:r w:rsidR="005E21C9" w:rsidRPr="00C66327">
        <w:t xml:space="preserve"> </w:t>
      </w:r>
    </w:p>
    <w:p w14:paraId="4FEC7F28" w14:textId="1579AB17" w:rsidR="00A84D3B" w:rsidRDefault="008023F4" w:rsidP="00A84D3B">
      <w:pPr>
        <w:spacing w:before="120"/>
      </w:pPr>
      <w:r w:rsidRPr="000F55C8">
        <w:rPr>
          <w:rFonts w:cs="Times New Roman"/>
        </w:rPr>
        <w:t xml:space="preserve">Enter the numbers on Screen 4B for number of units and number </w:t>
      </w:r>
      <w:r>
        <w:rPr>
          <w:rFonts w:cs="Times New Roman"/>
        </w:rPr>
        <w:t xml:space="preserve">of </w:t>
      </w:r>
      <w:r w:rsidRPr="000F55C8">
        <w:rPr>
          <w:rFonts w:cs="Times New Roman"/>
        </w:rPr>
        <w:t xml:space="preserve">beds </w:t>
      </w:r>
      <w:r>
        <w:rPr>
          <w:rFonts w:cs="Times New Roman"/>
        </w:rPr>
        <w:t xml:space="preserve">proposed </w:t>
      </w:r>
      <w:r w:rsidRPr="000F55C8">
        <w:rPr>
          <w:rFonts w:cs="Times New Roman"/>
        </w:rPr>
        <w:t>to be served on a single night when the project is at full operational capacity</w:t>
      </w:r>
      <w:r w:rsidR="003E36BC" w:rsidRPr="007447D7">
        <w:rPr>
          <w:rFonts w:cs="Times New Roman"/>
        </w:rPr>
        <w:t xml:space="preserve">.  </w:t>
      </w:r>
      <w:r w:rsidR="00A84D3B" w:rsidRPr="005204E3">
        <w:rPr>
          <w:rFonts w:cs="Times New Roman"/>
        </w:rPr>
        <w:t>The primary 4B screen provides a summary of the units and beds included in the project according to the following categories</w:t>
      </w:r>
      <w:r w:rsidR="00A84D3B" w:rsidRPr="00A84D3B">
        <w:rPr>
          <w:rFonts w:cs="Times New Roman"/>
        </w:rPr>
        <w:t>:</w:t>
      </w:r>
    </w:p>
    <w:p w14:paraId="6E908F37" w14:textId="65271FA8" w:rsidR="001E0EF6" w:rsidRPr="00240A61" w:rsidRDefault="001E0EF6" w:rsidP="00CB6F20">
      <w:pPr>
        <w:numPr>
          <w:ilvl w:val="1"/>
          <w:numId w:val="63"/>
        </w:numPr>
        <w:ind w:left="990"/>
        <w:rPr>
          <w:rFonts w:cs="Times New Roman"/>
        </w:rPr>
      </w:pPr>
      <w:r w:rsidRPr="00240A61">
        <w:rPr>
          <w:rFonts w:cs="Times New Roman"/>
          <w:b/>
        </w:rPr>
        <w:t>Total Units.</w:t>
      </w:r>
      <w:r w:rsidRPr="00240A61">
        <w:rPr>
          <w:rFonts w:cs="Times New Roman"/>
        </w:rPr>
        <w:t xml:space="preserve">  Includes all the units in the project, regardless of size.</w:t>
      </w:r>
    </w:p>
    <w:p w14:paraId="3AD315D6" w14:textId="77777777" w:rsidR="001E0EF6" w:rsidRPr="00240A61" w:rsidRDefault="001E0EF6" w:rsidP="00CB6F20">
      <w:pPr>
        <w:numPr>
          <w:ilvl w:val="1"/>
          <w:numId w:val="63"/>
        </w:numPr>
        <w:ind w:left="990"/>
        <w:rPr>
          <w:rFonts w:cs="Times New Roman"/>
        </w:rPr>
      </w:pPr>
      <w:r w:rsidRPr="00240A61">
        <w:rPr>
          <w:rFonts w:cs="Times New Roman"/>
          <w:b/>
        </w:rPr>
        <w:t>Total Beds.</w:t>
      </w:r>
      <w:r w:rsidRPr="00240A61">
        <w:rPr>
          <w:rFonts w:cs="Times New Roman"/>
        </w:rPr>
        <w:t xml:space="preserve">  Includes all the beds in the project, regardless of unit configuration.</w:t>
      </w:r>
    </w:p>
    <w:p w14:paraId="4EF97919" w14:textId="77777777" w:rsidR="001E0EF6" w:rsidRPr="00240A61" w:rsidRDefault="001E0EF6" w:rsidP="001E0EF6">
      <w:pPr>
        <w:rPr>
          <w:rFonts w:cs="Times New Roman"/>
        </w:rPr>
      </w:pPr>
      <w:r w:rsidRPr="00240A61">
        <w:rPr>
          <w:rFonts w:cs="Times New Roman"/>
        </w:rPr>
        <w:t xml:space="preserve">The summary fields are compiled from all the individual housing types and locations listed below the totals.  These fields will populate and update automatically when new housing type and location details are added to the list.  To add a new housing type and location detail screen, click the add </w:t>
      </w:r>
      <w:r w:rsidRPr="00240A61">
        <w:rPr>
          <w:rFonts w:cs="Times New Roman"/>
          <w:noProof/>
        </w:rPr>
        <w:drawing>
          <wp:inline distT="0" distB="0" distL="0" distR="0" wp14:anchorId="75B7BC87" wp14:editId="24C88034">
            <wp:extent cx="219075" cy="200025"/>
            <wp:effectExtent l="0" t="0" r="9525" b="9525"/>
            <wp:docPr id="5176" name="Picture 5176" descr="Add new item to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 new item to lis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240A61">
        <w:rPr>
          <w:rFonts w:cs="Times New Roman"/>
        </w:rPr>
        <w:t xml:space="preserve"> icon and complete the mandatory fields.  Click “</w:t>
      </w:r>
      <w:r w:rsidRPr="00240A61">
        <w:rPr>
          <w:rFonts w:cs="Times New Roman"/>
          <w:b/>
        </w:rPr>
        <w:t>Save &amp; Back to List</w:t>
      </w:r>
      <w:r w:rsidRPr="00240A61">
        <w:rPr>
          <w:rFonts w:cs="Times New Roman"/>
        </w:rPr>
        <w:t>” to save the information and return to the primary screen.  Click “</w:t>
      </w:r>
      <w:r w:rsidRPr="00240A61">
        <w:rPr>
          <w:rFonts w:cs="Times New Roman"/>
          <w:b/>
        </w:rPr>
        <w:t>Save &amp; Add Another</w:t>
      </w:r>
      <w:r w:rsidRPr="00240A61">
        <w:rPr>
          <w:rFonts w:cs="Times New Roman"/>
        </w:rPr>
        <w:t xml:space="preserve">” to add information for another housing type and location detail screen.  To view and edit a detailed screen, click the view </w:t>
      </w:r>
      <w:r w:rsidRPr="00240A61">
        <w:rPr>
          <w:rFonts w:cs="Times New Roman"/>
          <w:noProof/>
        </w:rPr>
        <w:drawing>
          <wp:inline distT="0" distB="0" distL="0" distR="0" wp14:anchorId="3AEB19CA" wp14:editId="68493E7C">
            <wp:extent cx="186690" cy="213360"/>
            <wp:effectExtent l="0" t="0" r="3810" b="0"/>
            <wp:docPr id="5178" name="Picture 5178" descr="Image of the “magnifying glass” icon."/>
            <wp:cNvGraphicFramePr/>
            <a:graphic xmlns:a="http://schemas.openxmlformats.org/drawingml/2006/main">
              <a:graphicData uri="http://schemas.openxmlformats.org/drawingml/2006/picture">
                <pic:pic xmlns:pic="http://schemas.openxmlformats.org/drawingml/2006/picture">
                  <pic:nvPicPr>
                    <pic:cNvPr id="2" name="Picture 2" descr="Image of the “magnifying glass” icon."/>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6690" cy="213360"/>
                    </a:xfrm>
                    <a:prstGeom prst="rect">
                      <a:avLst/>
                    </a:prstGeom>
                    <a:noFill/>
                    <a:ln>
                      <a:noFill/>
                    </a:ln>
                  </pic:spPr>
                </pic:pic>
              </a:graphicData>
            </a:graphic>
          </wp:inline>
        </w:drawing>
      </w:r>
      <w:r w:rsidRPr="00240A61">
        <w:rPr>
          <w:rFonts w:cs="Times New Roman"/>
        </w:rPr>
        <w:t xml:space="preserve"> icon.  To delete a detail screen, click the delete </w:t>
      </w:r>
      <w:r w:rsidRPr="00240A61">
        <w:rPr>
          <w:rFonts w:cs="Times New Roman"/>
          <w:noProof/>
        </w:rPr>
        <w:drawing>
          <wp:inline distT="0" distB="0" distL="0" distR="0" wp14:anchorId="5CEF0EA9" wp14:editId="5A124DA6">
            <wp:extent cx="228600" cy="198120"/>
            <wp:effectExtent l="0" t="0" r="0" b="0"/>
            <wp:docPr id="5179" name="Picture 517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Pr="00240A61">
        <w:rPr>
          <w:rFonts w:cs="Times New Roman"/>
        </w:rPr>
        <w:t xml:space="preserve"> icon.</w:t>
      </w:r>
    </w:p>
    <w:p w14:paraId="53A7A36D" w14:textId="77777777" w:rsidR="001E0EF6" w:rsidRPr="00240A61" w:rsidRDefault="001E0EF6" w:rsidP="001E0EF6">
      <w:pPr>
        <w:rPr>
          <w:rFonts w:cs="Times New Roman"/>
        </w:rPr>
      </w:pPr>
      <w:r w:rsidRPr="00240A61">
        <w:rPr>
          <w:rFonts w:cs="Times New Roman"/>
        </w:rPr>
        <w:t>The project applicant must use Screen 4B to report each housing type and location supported using requested CoC Program funds, including the number of available units and beds.  The numbers reported must reflect the units and beds at full capacity on a single night</w:t>
      </w:r>
      <w:r w:rsidRPr="00240A61">
        <w:rPr>
          <w:rFonts w:cs="Times New Roman"/>
          <w:b/>
        </w:rPr>
        <w:t xml:space="preserve"> </w:t>
      </w:r>
      <w:r w:rsidRPr="00240A61">
        <w:rPr>
          <w:rFonts w:cs="Times New Roman"/>
        </w:rPr>
        <w:t xml:space="preserve">directly supported by CoC Program funds or eligible match funds.  This includes those units supported only by supportive services costs without </w:t>
      </w:r>
      <w:r w:rsidRPr="00240A61">
        <w:rPr>
          <w:rFonts w:cs="Times New Roman"/>
        </w:rPr>
        <w:lastRenderedPageBreak/>
        <w:t>rental assistance.  The reported number of units and beds should generally match the number of households (units) and persons (beds) as listed on Screens 5A and 5B, although there are understandable exceptions (e.g., a two-parent household where the parents share a bed).</w:t>
      </w:r>
    </w:p>
    <w:p w14:paraId="6135634A" w14:textId="77777777" w:rsidR="001E0EF6" w:rsidRPr="00240A61" w:rsidRDefault="001E0EF6" w:rsidP="00CB6F20">
      <w:pPr>
        <w:numPr>
          <w:ilvl w:val="0"/>
          <w:numId w:val="106"/>
        </w:numPr>
        <w:rPr>
          <w:rFonts w:cs="Times New Roman"/>
          <w:b/>
        </w:rPr>
      </w:pPr>
      <w:r w:rsidRPr="00240A61">
        <w:rPr>
          <w:rFonts w:cs="Times New Roman"/>
          <w:b/>
        </w:rPr>
        <w:t xml:space="preserve">Housing type:  </w:t>
      </w:r>
      <w:r w:rsidRPr="00D353F4">
        <w:rPr>
          <w:rFonts w:cs="Times New Roman"/>
        </w:rPr>
        <w:t>Required.</w:t>
      </w:r>
      <w:r>
        <w:rPr>
          <w:rFonts w:cs="Times New Roman"/>
          <w:b/>
        </w:rPr>
        <w:t xml:space="preserve">  </w:t>
      </w:r>
      <w:r w:rsidRPr="00240A61">
        <w:rPr>
          <w:rFonts w:cs="Times New Roman"/>
        </w:rPr>
        <w:t>Report the type of housing structures where program participants under this project are housed.  Each housing type must be listed individually.  Select from the following housing types:</w:t>
      </w:r>
    </w:p>
    <w:p w14:paraId="582EEDCA" w14:textId="77777777" w:rsidR="001E0EF6" w:rsidRPr="00240A61" w:rsidRDefault="001E0EF6" w:rsidP="00CB6F20">
      <w:pPr>
        <w:numPr>
          <w:ilvl w:val="0"/>
          <w:numId w:val="65"/>
        </w:numPr>
        <w:ind w:left="1170"/>
        <w:rPr>
          <w:rFonts w:cs="Times New Roman"/>
        </w:rPr>
      </w:pPr>
      <w:r w:rsidRPr="00240A61">
        <w:rPr>
          <w:rFonts w:cs="Times New Roman"/>
          <w:b/>
        </w:rPr>
        <w:t>Barracks:</w:t>
      </w:r>
      <w:r w:rsidRPr="00240A61">
        <w:rPr>
          <w:rFonts w:cs="Times New Roman"/>
        </w:rPr>
        <w:t xml:space="preserve">  Individuals or families sleep in a large room with multiple beds.  </w:t>
      </w:r>
      <w:r w:rsidRPr="00240A61">
        <w:rPr>
          <w:rFonts w:cs="Times New Roman"/>
          <w:b/>
        </w:rPr>
        <w:t>This type is not appropriate for the PH-RRH projects and should not be selected.</w:t>
      </w:r>
    </w:p>
    <w:p w14:paraId="1B654B68" w14:textId="77777777" w:rsidR="001E0EF6" w:rsidRPr="00240A61" w:rsidRDefault="001E0EF6" w:rsidP="00CB6F20">
      <w:pPr>
        <w:numPr>
          <w:ilvl w:val="0"/>
          <w:numId w:val="65"/>
        </w:numPr>
        <w:ind w:left="1170"/>
        <w:rPr>
          <w:rFonts w:cs="Times New Roman"/>
        </w:rPr>
      </w:pPr>
      <w:r w:rsidRPr="00240A61">
        <w:rPr>
          <w:rFonts w:cs="Times New Roman"/>
          <w:b/>
        </w:rPr>
        <w:t>Dormitory-shared or private rooms</w:t>
      </w:r>
      <w:r w:rsidRPr="00240A61">
        <w:rPr>
          <w:rFonts w:cs="Times New Roman"/>
        </w:rPr>
        <w:t xml:space="preserve">:  Individuals or families share sleeping rooms or have private rooms; share a common kitchen, common bathrooms, or both.  </w:t>
      </w:r>
      <w:r w:rsidRPr="00240A61">
        <w:rPr>
          <w:rFonts w:cs="Times New Roman"/>
          <w:b/>
        </w:rPr>
        <w:t>This type is not appropriate for the PH-RRH projects and should not be selected.</w:t>
      </w:r>
    </w:p>
    <w:p w14:paraId="180A9346" w14:textId="77777777" w:rsidR="001E0EF6" w:rsidRPr="00240A61" w:rsidRDefault="001E0EF6" w:rsidP="00CB6F20">
      <w:pPr>
        <w:numPr>
          <w:ilvl w:val="0"/>
          <w:numId w:val="65"/>
        </w:numPr>
        <w:ind w:left="1170"/>
        <w:rPr>
          <w:rFonts w:cs="Times New Roman"/>
        </w:rPr>
      </w:pPr>
      <w:r w:rsidRPr="00240A61">
        <w:rPr>
          <w:rFonts w:cs="Times New Roman"/>
          <w:b/>
        </w:rPr>
        <w:t>Shared housing</w:t>
      </w:r>
      <w:r w:rsidRPr="00240A61">
        <w:rPr>
          <w:rFonts w:cs="Times New Roman"/>
        </w:rPr>
        <w:t xml:space="preserve">:  </w:t>
      </w:r>
      <w:r>
        <w:rPr>
          <w:rFonts w:cs="Times New Roman"/>
        </w:rPr>
        <w:t>Two</w:t>
      </w:r>
      <w:r w:rsidRPr="00240A61">
        <w:rPr>
          <w:rFonts w:cs="Times New Roman"/>
        </w:rPr>
        <w:t xml:space="preserve"> or more unrelated people share a house or an apartment.  Each unit must contain private space for each assisted family, plus common space for shared use by the residents of the unit.  Projects cannot use zero or one-bedroom units for shared housing.</w:t>
      </w:r>
    </w:p>
    <w:p w14:paraId="68C0AAA3" w14:textId="77777777" w:rsidR="001E0EF6" w:rsidRPr="00240A61" w:rsidRDefault="001E0EF6" w:rsidP="00CB6F20">
      <w:pPr>
        <w:numPr>
          <w:ilvl w:val="0"/>
          <w:numId w:val="65"/>
        </w:numPr>
        <w:ind w:left="1170"/>
        <w:rPr>
          <w:rFonts w:cs="Times New Roman"/>
        </w:rPr>
      </w:pPr>
      <w:r w:rsidRPr="00240A61">
        <w:rPr>
          <w:rFonts w:cs="Times New Roman"/>
          <w:b/>
        </w:rPr>
        <w:t>Single Room Occupancy (SRO) units</w:t>
      </w:r>
      <w:r w:rsidRPr="00240A61">
        <w:rPr>
          <w:rFonts w:cs="Times New Roman"/>
        </w:rPr>
        <w:t>:  Each individual has private sleeping or living room which may contain a private kitchen and bath, or shared, dormitory style facilities.</w:t>
      </w:r>
    </w:p>
    <w:p w14:paraId="425F109F" w14:textId="77777777" w:rsidR="001E0EF6" w:rsidRPr="00240A61" w:rsidRDefault="001E0EF6" w:rsidP="00CB6F20">
      <w:pPr>
        <w:numPr>
          <w:ilvl w:val="0"/>
          <w:numId w:val="65"/>
        </w:numPr>
        <w:ind w:left="1170"/>
        <w:rPr>
          <w:rFonts w:cs="Times New Roman"/>
        </w:rPr>
      </w:pPr>
      <w:r w:rsidRPr="00240A61">
        <w:rPr>
          <w:rFonts w:cs="Times New Roman"/>
          <w:b/>
        </w:rPr>
        <w:t>Clustered apartments</w:t>
      </w:r>
      <w:r w:rsidRPr="00240A61">
        <w:rPr>
          <w:rFonts w:cs="Times New Roman"/>
        </w:rPr>
        <w:t>:  Each individual or family has a self-contained housing unit located within a building or complex that houses both persons with special needs</w:t>
      </w:r>
      <w:r>
        <w:rPr>
          <w:rFonts w:cs="Times New Roman"/>
        </w:rPr>
        <w:t xml:space="preserve"> (</w:t>
      </w:r>
      <w:r w:rsidRPr="00240A61">
        <w:rPr>
          <w:rFonts w:cs="Times New Roman"/>
        </w:rPr>
        <w:t>e.g., formerly homeless persons, persons with substance abuse problems, persons with mental illness, or persons with AIDS/HIV</w:t>
      </w:r>
      <w:r>
        <w:rPr>
          <w:rFonts w:cs="Times New Roman"/>
        </w:rPr>
        <w:t xml:space="preserve">) </w:t>
      </w:r>
      <w:r w:rsidRPr="00240A61">
        <w:rPr>
          <w:rFonts w:cs="Times New Roman"/>
        </w:rPr>
        <w:t>and persons without special needs.</w:t>
      </w:r>
    </w:p>
    <w:p w14:paraId="540D82B2" w14:textId="77777777" w:rsidR="001E0EF6" w:rsidRPr="00240A61" w:rsidRDefault="001E0EF6" w:rsidP="00CB6F20">
      <w:pPr>
        <w:numPr>
          <w:ilvl w:val="0"/>
          <w:numId w:val="65"/>
        </w:numPr>
        <w:ind w:left="1170"/>
        <w:rPr>
          <w:rFonts w:cs="Times New Roman"/>
        </w:rPr>
      </w:pPr>
      <w:r w:rsidRPr="00240A61">
        <w:rPr>
          <w:rFonts w:cs="Times New Roman"/>
          <w:b/>
        </w:rPr>
        <w:t>Scattered-site apartments (including efficiencies):</w:t>
      </w:r>
      <w:r w:rsidRPr="00240A61">
        <w:rPr>
          <w:rFonts w:cs="Times New Roman"/>
        </w:rPr>
        <w:t xml:space="preserve">  Each individual or family has a self-contained apartment.  Apartments are scattered throughout the community.</w:t>
      </w:r>
    </w:p>
    <w:p w14:paraId="255BC5D3" w14:textId="77777777" w:rsidR="001E0EF6" w:rsidRPr="00240A61" w:rsidRDefault="001E0EF6" w:rsidP="00CB6F20">
      <w:pPr>
        <w:numPr>
          <w:ilvl w:val="0"/>
          <w:numId w:val="65"/>
        </w:numPr>
        <w:ind w:left="1170"/>
        <w:rPr>
          <w:rFonts w:cs="Times New Roman"/>
        </w:rPr>
      </w:pPr>
      <w:r w:rsidRPr="00240A61">
        <w:rPr>
          <w:rFonts w:cs="Times New Roman"/>
          <w:b/>
        </w:rPr>
        <w:t>Single family homes/townhouses/duplexes</w:t>
      </w:r>
      <w:r w:rsidRPr="00240A61">
        <w:rPr>
          <w:rFonts w:cs="Times New Roman"/>
        </w:rPr>
        <w:t>:  Each individual or family has a self-contained, single-family home, townhouse, or duplex that is located throughout the community.</w:t>
      </w:r>
    </w:p>
    <w:p w14:paraId="4CC0FD5A" w14:textId="77777777" w:rsidR="001E0EF6" w:rsidRPr="00240A61" w:rsidRDefault="001E0EF6" w:rsidP="00CB6F20">
      <w:pPr>
        <w:numPr>
          <w:ilvl w:val="0"/>
          <w:numId w:val="106"/>
        </w:numPr>
        <w:rPr>
          <w:rFonts w:cs="Times New Roman"/>
        </w:rPr>
      </w:pPr>
      <w:r w:rsidRPr="00240A61">
        <w:rPr>
          <w:rFonts w:cs="Times New Roman"/>
          <w:b/>
        </w:rPr>
        <w:t xml:space="preserve">Indicate the maximum number of Units and Beds available for program participants at the selected housing site: </w:t>
      </w:r>
      <w:r w:rsidRPr="00240A61">
        <w:rPr>
          <w:rFonts w:cs="Times New Roman"/>
        </w:rPr>
        <w:t xml:space="preserve"> For this type of housing, enter the total number of units and beds.</w:t>
      </w:r>
    </w:p>
    <w:p w14:paraId="22C44D66" w14:textId="77777777" w:rsidR="001E0EF6" w:rsidRPr="00240A61" w:rsidRDefault="001E0EF6" w:rsidP="00CB6F20">
      <w:pPr>
        <w:numPr>
          <w:ilvl w:val="1"/>
          <w:numId w:val="66"/>
        </w:numPr>
        <w:ind w:left="1170"/>
        <w:rPr>
          <w:rFonts w:cs="Times New Roman"/>
        </w:rPr>
      </w:pPr>
      <w:r w:rsidRPr="00240A61">
        <w:rPr>
          <w:rFonts w:cs="Times New Roman"/>
          <w:b/>
        </w:rPr>
        <w:t>Units:</w:t>
      </w:r>
      <w:r w:rsidRPr="00240A61">
        <w:rPr>
          <w:rFonts w:cs="Times New Roman"/>
        </w:rPr>
        <w:t xml:space="preserve">  </w:t>
      </w:r>
      <w:r w:rsidRPr="00D353F4">
        <w:rPr>
          <w:rFonts w:cs="Times New Roman"/>
        </w:rPr>
        <w:t>Required.</w:t>
      </w:r>
      <w:r>
        <w:rPr>
          <w:rFonts w:cs="Times New Roman"/>
          <w:b/>
        </w:rPr>
        <w:t xml:space="preserve">  </w:t>
      </w:r>
      <w:r w:rsidRPr="00240A61">
        <w:rPr>
          <w:rFonts w:cs="Times New Roman"/>
        </w:rPr>
        <w:t>Enter the total number of units available at full capacity on a single night</w:t>
      </w:r>
      <w:r w:rsidRPr="00240A61">
        <w:rPr>
          <w:rFonts w:cs="Times New Roman"/>
          <w:b/>
        </w:rPr>
        <w:t xml:space="preserve"> </w:t>
      </w:r>
      <w:r w:rsidRPr="00240A61">
        <w:rPr>
          <w:rFonts w:cs="Times New Roman"/>
        </w:rPr>
        <w:t>in the selected housing type and location.</w:t>
      </w:r>
    </w:p>
    <w:p w14:paraId="5FDA0484" w14:textId="77777777" w:rsidR="001E0EF6" w:rsidRPr="00240A61" w:rsidRDefault="001E0EF6" w:rsidP="00CB6F20">
      <w:pPr>
        <w:numPr>
          <w:ilvl w:val="1"/>
          <w:numId w:val="66"/>
        </w:numPr>
        <w:ind w:left="1170"/>
        <w:rPr>
          <w:rFonts w:cs="Times New Roman"/>
        </w:rPr>
      </w:pPr>
      <w:r w:rsidRPr="00240A61">
        <w:rPr>
          <w:rFonts w:cs="Times New Roman"/>
          <w:b/>
        </w:rPr>
        <w:t>Beds:</w:t>
      </w:r>
      <w:r w:rsidRPr="00240A61">
        <w:rPr>
          <w:rFonts w:cs="Times New Roman"/>
        </w:rPr>
        <w:t xml:space="preserve">  </w:t>
      </w:r>
      <w:r w:rsidRPr="00D353F4">
        <w:rPr>
          <w:rFonts w:cs="Times New Roman"/>
        </w:rPr>
        <w:t>Required.</w:t>
      </w:r>
      <w:r>
        <w:rPr>
          <w:rFonts w:cs="Times New Roman"/>
          <w:b/>
        </w:rPr>
        <w:t xml:space="preserve">  </w:t>
      </w:r>
      <w:r w:rsidRPr="00240A61">
        <w:rPr>
          <w:rFonts w:cs="Times New Roman"/>
        </w:rPr>
        <w:t>Enter the total number of beds available at full capacity on a single night</w:t>
      </w:r>
      <w:r w:rsidRPr="00240A61">
        <w:rPr>
          <w:rFonts w:cs="Times New Roman"/>
          <w:b/>
        </w:rPr>
        <w:t xml:space="preserve"> </w:t>
      </w:r>
      <w:r w:rsidRPr="00240A61">
        <w:rPr>
          <w:rFonts w:cs="Times New Roman"/>
        </w:rPr>
        <w:t>in the selected housing type and location.</w:t>
      </w:r>
    </w:p>
    <w:p w14:paraId="49EC1A36" w14:textId="77777777" w:rsidR="001E0EF6" w:rsidRPr="00240A61" w:rsidRDefault="001E0EF6" w:rsidP="001E0EF6">
      <w:pPr>
        <w:pStyle w:val="ListParagraph"/>
        <w:tabs>
          <w:tab w:val="left" w:pos="720"/>
        </w:tabs>
        <w:contextualSpacing w:val="0"/>
        <w:rPr>
          <w:rFonts w:cs="Times New Roman"/>
        </w:rPr>
      </w:pPr>
      <w:r w:rsidRPr="00240A61">
        <w:rPr>
          <w:rFonts w:cs="Times New Roman"/>
          <w:b/>
        </w:rPr>
        <w:t>Note:</w:t>
      </w:r>
      <w:r w:rsidRPr="00240A61">
        <w:rPr>
          <w:rFonts w:cs="Times New Roman"/>
        </w:rPr>
        <w:t xml:space="preserve">  A zero bedroom or efficiency must be indicated as 1 unit, 1-bedroom, and 1 bed.  In addition, the number of units and beds listed on Screen 4B must be equal to or greater than the total number of units and beds requested in the budget, Part 6 of this guide, and </w:t>
      </w:r>
      <w:r w:rsidRPr="00240A61">
        <w:rPr>
          <w:rFonts w:cs="Times New Roman"/>
          <w:b/>
        </w:rPr>
        <w:t>should correlate</w:t>
      </w:r>
      <w:r w:rsidRPr="00240A61">
        <w:rPr>
          <w:rFonts w:cs="Times New Roman"/>
        </w:rPr>
        <w:t xml:space="preserve"> to the number and characteristics of persons that the project is expected to serve recorded on Screens 5A and 5B.</w:t>
      </w:r>
    </w:p>
    <w:p w14:paraId="34665955" w14:textId="77777777" w:rsidR="001E0EF6" w:rsidRDefault="001E0EF6" w:rsidP="00CB6F20">
      <w:pPr>
        <w:pStyle w:val="ListParagraph"/>
        <w:numPr>
          <w:ilvl w:val="0"/>
          <w:numId w:val="107"/>
        </w:numPr>
        <w:contextualSpacing w:val="0"/>
        <w:rPr>
          <w:rFonts w:cs="Times New Roman"/>
        </w:rPr>
      </w:pPr>
      <w:r w:rsidRPr="00240A61">
        <w:rPr>
          <w:rFonts w:cs="Times New Roman"/>
          <w:b/>
        </w:rPr>
        <w:t>Address</w:t>
      </w:r>
      <w:r w:rsidRPr="00240A61">
        <w:rPr>
          <w:rFonts w:cs="Times New Roman"/>
        </w:rPr>
        <w:t xml:space="preserve">:  </w:t>
      </w:r>
      <w:r w:rsidRPr="00D353F4">
        <w:rPr>
          <w:rFonts w:cs="Times New Roman"/>
        </w:rPr>
        <w:t>Required.</w:t>
      </w:r>
      <w:r>
        <w:rPr>
          <w:rFonts w:cs="Times New Roman"/>
          <w:b/>
        </w:rPr>
        <w:t xml:space="preserve">  </w:t>
      </w:r>
      <w:r w:rsidRPr="00240A61">
        <w:rPr>
          <w:rFonts w:cs="Times New Roman"/>
        </w:rPr>
        <w:t xml:space="preserve">Since the PH-RRH project uses tenant-based rental assistance for project applicants should, enter the address for the program administration office.  Projects serving survivors of domestic violence, including human trafficking, must use a PO Box or other anonymous address to ensure the safety of program participants.  </w:t>
      </w:r>
    </w:p>
    <w:p w14:paraId="6DB85C5E" w14:textId="7326D92C" w:rsidR="005E21C9" w:rsidRPr="001E0EF6" w:rsidRDefault="001E0EF6" w:rsidP="00CB6F20">
      <w:pPr>
        <w:pStyle w:val="ListParagraph"/>
        <w:numPr>
          <w:ilvl w:val="0"/>
          <w:numId w:val="107"/>
        </w:numPr>
        <w:contextualSpacing w:val="0"/>
        <w:rPr>
          <w:rFonts w:cs="Times New Roman"/>
        </w:rPr>
      </w:pPr>
      <w:r w:rsidRPr="001E0EF6">
        <w:rPr>
          <w:rFonts w:cs="Times New Roman"/>
          <w:b/>
        </w:rPr>
        <w:t>Select the geographic area associated with this address</w:t>
      </w:r>
      <w:r w:rsidRPr="001E0EF6">
        <w:rPr>
          <w:rFonts w:cs="Times New Roman"/>
        </w:rPr>
        <w:t>:  Required.</w:t>
      </w:r>
      <w:r w:rsidRPr="001E0EF6">
        <w:rPr>
          <w:rFonts w:cs="Times New Roman"/>
          <w:b/>
        </w:rPr>
        <w:t xml:space="preserve">  </w:t>
      </w:r>
      <w:r w:rsidRPr="001E0EF6">
        <w:rPr>
          <w:rFonts w:cs="Times New Roman"/>
        </w:rPr>
        <w:t xml:space="preserve">Report the geographic area in which the housing type, units, and beds are </w:t>
      </w:r>
      <w:proofErr w:type="gramStart"/>
      <w:r w:rsidRPr="001E0EF6">
        <w:rPr>
          <w:rFonts w:cs="Times New Roman"/>
        </w:rPr>
        <w:t>actually located</w:t>
      </w:r>
      <w:proofErr w:type="gramEnd"/>
      <w:r w:rsidRPr="001E0EF6">
        <w:rPr>
          <w:rFonts w:cs="Times New Roman"/>
        </w:rPr>
        <w:t xml:space="preserve">.  The list of geographic areas is </w:t>
      </w:r>
      <w:r w:rsidRPr="001E0EF6">
        <w:rPr>
          <w:rFonts w:cs="Times New Roman"/>
        </w:rPr>
        <w:lastRenderedPageBreak/>
        <w:t xml:space="preserve">limited by the State(s) selected on Screen 1D of the application.  Multiple areas can be selected if units </w:t>
      </w:r>
      <w:proofErr w:type="gramStart"/>
      <w:r w:rsidRPr="001E0EF6">
        <w:rPr>
          <w:rFonts w:cs="Times New Roman"/>
        </w:rPr>
        <w:t>are located in</w:t>
      </w:r>
      <w:proofErr w:type="gramEnd"/>
      <w:r w:rsidRPr="001E0EF6">
        <w:rPr>
          <w:rFonts w:cs="Times New Roman"/>
        </w:rPr>
        <w:t xml:space="preserve"> more than one county or city.  Hold down the “</w:t>
      </w:r>
      <w:r w:rsidRPr="001E0EF6">
        <w:rPr>
          <w:rFonts w:cs="Times New Roman"/>
          <w:b/>
        </w:rPr>
        <w:t>Ctrl</w:t>
      </w:r>
      <w:r w:rsidRPr="001E0EF6">
        <w:rPr>
          <w:rFonts w:cs="Times New Roman"/>
        </w:rPr>
        <w:t>” key to make multiple selections</w:t>
      </w:r>
      <w:r w:rsidR="005E21C9" w:rsidRPr="00C66327">
        <w:t>.</w:t>
      </w:r>
    </w:p>
    <w:p w14:paraId="5BB12D2B" w14:textId="1E777E27" w:rsidR="005E21C9" w:rsidRPr="00BD604E" w:rsidRDefault="00ED43A1" w:rsidP="006F689C">
      <w:pPr>
        <w:pStyle w:val="Heading2"/>
      </w:pPr>
      <w:bookmarkStart w:id="223" w:name="_Toc398207316"/>
      <w:bookmarkStart w:id="224" w:name="_Toc430694739"/>
      <w:bookmarkStart w:id="225" w:name="_Toc518559064"/>
      <w:r>
        <w:t xml:space="preserve">PH-RRH </w:t>
      </w:r>
      <w:r w:rsidR="005E21C9" w:rsidRPr="00BD604E">
        <w:t xml:space="preserve">Part 5: Participants </w:t>
      </w:r>
      <w:r w:rsidR="00FF0FCD">
        <w:t xml:space="preserve">and </w:t>
      </w:r>
      <w:r w:rsidR="005E21C9" w:rsidRPr="00BD604E">
        <w:t>Outreach</w:t>
      </w:r>
      <w:bookmarkEnd w:id="223"/>
      <w:bookmarkEnd w:id="224"/>
      <w:bookmarkEnd w:id="225"/>
    </w:p>
    <w:p w14:paraId="67F55843" w14:textId="67949A9E" w:rsidR="005E21C9" w:rsidRPr="00C66327" w:rsidRDefault="00ED43A1" w:rsidP="001F2104">
      <w:pPr>
        <w:pStyle w:val="Heading4"/>
      </w:pPr>
      <w:bookmarkStart w:id="226" w:name="_Toc398207317"/>
      <w:bookmarkStart w:id="227" w:name="_Toc430694740"/>
      <w:r>
        <w:t xml:space="preserve">PH-RRH </w:t>
      </w:r>
      <w:r w:rsidR="005E21C9" w:rsidRPr="00C66327">
        <w:t>Screen 5A</w:t>
      </w:r>
      <w:r w:rsidR="00F2656A">
        <w:t xml:space="preserve">.  </w:t>
      </w:r>
      <w:r w:rsidR="005E21C9" w:rsidRPr="00C66327">
        <w:t>Project Participants - Households</w:t>
      </w:r>
      <w:bookmarkEnd w:id="226"/>
      <w:bookmarkEnd w:id="227"/>
      <w:r w:rsidR="005E21C9" w:rsidRPr="00C66327">
        <w:t xml:space="preserve"> </w:t>
      </w:r>
    </w:p>
    <w:p w14:paraId="32E3C9C0" w14:textId="1962971F" w:rsidR="00C45116" w:rsidRPr="00C45116" w:rsidRDefault="00C45116" w:rsidP="00C45116">
      <w:pPr>
        <w:rPr>
          <w:rFonts w:cs="Times New Roman"/>
        </w:rPr>
      </w:pPr>
      <w:r w:rsidRPr="00C45116">
        <w:rPr>
          <w:rFonts w:cs="Times New Roman"/>
        </w:rPr>
        <w:t xml:space="preserve">Enter the numbers on Screen 5A in the respective columns and rows as defined below for the number of households and number of persons </w:t>
      </w:r>
      <w:r w:rsidR="003E36BC" w:rsidRPr="00C45116">
        <w:rPr>
          <w:rFonts w:cs="Times New Roman"/>
        </w:rPr>
        <w:t xml:space="preserve">proposed to be served </w:t>
      </w:r>
      <w:r w:rsidR="003E36BC" w:rsidRPr="007447D7">
        <w:rPr>
          <w:rFonts w:cs="Times New Roman"/>
        </w:rPr>
        <w:t>on a single night when the project is at full operational capacity</w:t>
      </w:r>
      <w:r w:rsidRPr="00C45116">
        <w:rPr>
          <w:rFonts w:cs="Times New Roman"/>
        </w:rPr>
        <w:t>.</w:t>
      </w:r>
    </w:p>
    <w:p w14:paraId="6AC358A9" w14:textId="4BFE75DF" w:rsidR="009406DB" w:rsidRPr="00240A61" w:rsidRDefault="009406DB" w:rsidP="00CB6F20">
      <w:pPr>
        <w:pStyle w:val="ListParagraph"/>
        <w:numPr>
          <w:ilvl w:val="0"/>
          <w:numId w:val="50"/>
        </w:numPr>
        <w:spacing w:before="120"/>
        <w:contextualSpacing w:val="0"/>
        <w:rPr>
          <w:rFonts w:cs="Times New Roman"/>
        </w:rPr>
      </w:pPr>
      <w:r w:rsidRPr="00240A61">
        <w:rPr>
          <w:rFonts w:cs="Times New Roman"/>
          <w:b/>
        </w:rPr>
        <w:t>Households with at least One Adult and One Child</w:t>
      </w:r>
      <w:r w:rsidRPr="00240A61">
        <w:rPr>
          <w:rFonts w:cs="Times New Roman"/>
        </w:rPr>
        <w:t>:  For the proposed numbers under this column and household type, there must be at least one person at or above the age of 18, and at least one person under the age of 18.</w:t>
      </w:r>
    </w:p>
    <w:p w14:paraId="632D40E1" w14:textId="77777777" w:rsidR="009406DB" w:rsidRPr="00240A61" w:rsidRDefault="009406DB" w:rsidP="00CB6F20">
      <w:pPr>
        <w:pStyle w:val="ListParagraph"/>
        <w:numPr>
          <w:ilvl w:val="0"/>
          <w:numId w:val="49"/>
        </w:numPr>
        <w:ind w:left="720"/>
        <w:contextualSpacing w:val="0"/>
        <w:rPr>
          <w:rFonts w:cs="Times New Roman"/>
        </w:rPr>
      </w:pPr>
      <w:r w:rsidRPr="00240A61">
        <w:rPr>
          <w:rFonts w:cs="Times New Roman"/>
          <w:b/>
        </w:rPr>
        <w:t>Adult Households without Children</w:t>
      </w:r>
      <w:r w:rsidRPr="00240A61">
        <w:rPr>
          <w:rFonts w:cs="Times New Roman"/>
        </w:rPr>
        <w:t xml:space="preserve">:  For the proposed numbers under this column and household type, there must be at least one person at or above the age of 18, and no persons under the age of 18. </w:t>
      </w:r>
    </w:p>
    <w:p w14:paraId="5A1EF0BF" w14:textId="77777777" w:rsidR="009406DB" w:rsidRPr="00240A61" w:rsidRDefault="009406DB" w:rsidP="00CB6F20">
      <w:pPr>
        <w:pStyle w:val="ListParagraph"/>
        <w:numPr>
          <w:ilvl w:val="0"/>
          <w:numId w:val="49"/>
        </w:numPr>
        <w:ind w:left="720"/>
        <w:contextualSpacing w:val="0"/>
        <w:rPr>
          <w:rFonts w:cs="Times New Roman"/>
        </w:rPr>
      </w:pPr>
      <w:r w:rsidRPr="00240A61">
        <w:rPr>
          <w:rFonts w:cs="Times New Roman"/>
          <w:b/>
        </w:rPr>
        <w:t>Households with Only Children</w:t>
      </w:r>
      <w:r w:rsidRPr="00240A61">
        <w:rPr>
          <w:rFonts w:cs="Times New Roman"/>
        </w:rPr>
        <w:t xml:space="preserve">:  For the proposed numbers under this column and household type, </w:t>
      </w:r>
      <w:r>
        <w:rPr>
          <w:rFonts w:cs="Times New Roman"/>
        </w:rPr>
        <w:t>only include persons under the age of 18, do not include in this number any person at or above the age of 18.</w:t>
      </w:r>
    </w:p>
    <w:p w14:paraId="7006B6A3" w14:textId="77777777" w:rsidR="009406DB" w:rsidRPr="00240A61" w:rsidRDefault="009406DB" w:rsidP="009406DB">
      <w:pPr>
        <w:rPr>
          <w:rFonts w:cs="Times New Roman"/>
        </w:rPr>
      </w:pPr>
      <w:r w:rsidRPr="00240A61">
        <w:rPr>
          <w:rFonts w:cs="Times New Roman"/>
        </w:rPr>
        <w:t>The first column on the far left is read-only and populated with four standard reporting categories determined by HUD as listed below.</w:t>
      </w:r>
    </w:p>
    <w:p w14:paraId="4C997098" w14:textId="77777777" w:rsidR="009406DB" w:rsidRPr="00240A61" w:rsidRDefault="009406DB" w:rsidP="00CB6F20">
      <w:pPr>
        <w:pStyle w:val="ListParagraph"/>
        <w:numPr>
          <w:ilvl w:val="0"/>
          <w:numId w:val="44"/>
        </w:numPr>
        <w:ind w:left="720"/>
        <w:contextualSpacing w:val="0"/>
        <w:rPr>
          <w:rFonts w:cs="Times New Roman"/>
          <w:b/>
        </w:rPr>
      </w:pPr>
      <w:r w:rsidRPr="00240A61">
        <w:rPr>
          <w:rFonts w:cs="Times New Roman"/>
          <w:b/>
        </w:rPr>
        <w:t xml:space="preserve">Adult over age 24:  </w:t>
      </w:r>
      <w:r w:rsidRPr="00240A61">
        <w:rPr>
          <w:rFonts w:cs="Times New Roman"/>
        </w:rPr>
        <w:t>A subset of the category of “</w:t>
      </w:r>
      <w:r w:rsidRPr="00240A61">
        <w:rPr>
          <w:rFonts w:cs="Times New Roman"/>
          <w:b/>
        </w:rPr>
        <w:t>Adults</w:t>
      </w:r>
      <w:r w:rsidRPr="00240A61">
        <w:rPr>
          <w:rFonts w:cs="Times New Roman"/>
        </w:rPr>
        <w:t>” to disaggregate “</w:t>
      </w:r>
      <w:r w:rsidRPr="00240A61">
        <w:rPr>
          <w:rFonts w:cs="Times New Roman"/>
          <w:b/>
        </w:rPr>
        <w:t>Youth</w:t>
      </w:r>
      <w:r w:rsidRPr="00240A61">
        <w:rPr>
          <w:rFonts w:cs="Times New Roman"/>
        </w:rPr>
        <w:t>” from over age 24 adults.</w:t>
      </w:r>
    </w:p>
    <w:p w14:paraId="358147EB" w14:textId="77777777" w:rsidR="009406DB" w:rsidRPr="00240A61" w:rsidRDefault="009406DB" w:rsidP="00CB6F20">
      <w:pPr>
        <w:pStyle w:val="ListParagraph"/>
        <w:numPr>
          <w:ilvl w:val="0"/>
          <w:numId w:val="44"/>
        </w:numPr>
        <w:ind w:left="720"/>
        <w:contextualSpacing w:val="0"/>
        <w:rPr>
          <w:rFonts w:cs="Times New Roman"/>
        </w:rPr>
      </w:pPr>
      <w:r w:rsidRPr="00240A61">
        <w:rPr>
          <w:rFonts w:cs="Times New Roman"/>
          <w:b/>
        </w:rPr>
        <w:t xml:space="preserve">Adults ages 18-24:  </w:t>
      </w:r>
      <w:r w:rsidRPr="00240A61">
        <w:rPr>
          <w:rFonts w:cs="Times New Roman"/>
        </w:rPr>
        <w:t>A category implemented to account for transition age youth.  Youth previously captured under the category “</w:t>
      </w:r>
      <w:r w:rsidRPr="00240A61">
        <w:rPr>
          <w:rFonts w:cs="Times New Roman"/>
          <w:b/>
        </w:rPr>
        <w:t>Adult</w:t>
      </w:r>
      <w:r w:rsidRPr="00240A61">
        <w:rPr>
          <w:rFonts w:cs="Times New Roman"/>
        </w:rPr>
        <w:t>” should now be captured under the category “</w:t>
      </w:r>
      <w:r w:rsidRPr="00240A61">
        <w:rPr>
          <w:rFonts w:cs="Times New Roman"/>
          <w:b/>
        </w:rPr>
        <w:t>Adults between the ages of 18 and 24</w:t>
      </w:r>
      <w:r w:rsidRPr="00240A61">
        <w:rPr>
          <w:rFonts w:cs="Times New Roman"/>
        </w:rPr>
        <w:t>.”</w:t>
      </w:r>
    </w:p>
    <w:p w14:paraId="3BB0CDE6" w14:textId="77777777" w:rsidR="009406DB" w:rsidRPr="00240A61" w:rsidRDefault="009406DB" w:rsidP="00CB6F20">
      <w:pPr>
        <w:pStyle w:val="ListParagraph"/>
        <w:numPr>
          <w:ilvl w:val="0"/>
          <w:numId w:val="44"/>
        </w:numPr>
        <w:ind w:left="720"/>
        <w:contextualSpacing w:val="0"/>
        <w:rPr>
          <w:rFonts w:cs="Times New Roman"/>
        </w:rPr>
      </w:pPr>
      <w:r w:rsidRPr="00240A61">
        <w:rPr>
          <w:rFonts w:cs="Times New Roman"/>
          <w:b/>
        </w:rPr>
        <w:t xml:space="preserve">Accompanied Children under age 18:  </w:t>
      </w:r>
      <w:r w:rsidRPr="00240A61">
        <w:rPr>
          <w:rFonts w:cs="Times New Roman"/>
        </w:rPr>
        <w:t xml:space="preserve">Includes all children and </w:t>
      </w:r>
      <w:r w:rsidRPr="005554CB">
        <w:rPr>
          <w:rFonts w:cs="Times New Roman"/>
        </w:rPr>
        <w:t>youth</w:t>
      </w:r>
      <w:r w:rsidRPr="00240A61">
        <w:rPr>
          <w:rFonts w:cs="Times New Roman"/>
        </w:rPr>
        <w:t xml:space="preserve"> who are under the age of 18.  “</w:t>
      </w:r>
      <w:r w:rsidRPr="00240A61">
        <w:rPr>
          <w:rFonts w:cs="Times New Roman"/>
          <w:b/>
        </w:rPr>
        <w:t>Accompanied</w:t>
      </w:r>
      <w:r w:rsidRPr="00240A61">
        <w:rPr>
          <w:rFonts w:cs="Times New Roman"/>
        </w:rPr>
        <w:t>” is defined as “</w:t>
      </w:r>
      <w:r w:rsidRPr="00240A61">
        <w:rPr>
          <w:rFonts w:cs="Times New Roman"/>
          <w:b/>
        </w:rPr>
        <w:t>in the company of parent or legal guardian regardless of the age of the parent or legal guardian</w:t>
      </w:r>
      <w:r w:rsidRPr="00240A61">
        <w:rPr>
          <w:rFonts w:cs="Times New Roman"/>
        </w:rPr>
        <w:t>.”</w:t>
      </w:r>
    </w:p>
    <w:p w14:paraId="08D7CDFE" w14:textId="77777777" w:rsidR="009406DB" w:rsidRPr="00240A61" w:rsidRDefault="009406DB" w:rsidP="00CB6F20">
      <w:pPr>
        <w:pStyle w:val="ListParagraph"/>
        <w:numPr>
          <w:ilvl w:val="0"/>
          <w:numId w:val="44"/>
        </w:numPr>
        <w:ind w:left="720"/>
        <w:contextualSpacing w:val="0"/>
        <w:rPr>
          <w:rFonts w:cs="Times New Roman"/>
          <w:b/>
        </w:rPr>
      </w:pPr>
      <w:r w:rsidRPr="00240A61">
        <w:rPr>
          <w:rFonts w:cs="Times New Roman"/>
          <w:b/>
        </w:rPr>
        <w:t xml:space="preserve">Unaccompanied Children under age 18:  </w:t>
      </w:r>
      <w:r w:rsidRPr="00240A61">
        <w:rPr>
          <w:rFonts w:cs="Times New Roman"/>
        </w:rPr>
        <w:t>Includes all children and youth who are under the age of 18.  “</w:t>
      </w:r>
      <w:r w:rsidRPr="00240A61">
        <w:rPr>
          <w:rFonts w:cs="Times New Roman"/>
          <w:b/>
        </w:rPr>
        <w:t>Unaccompanied</w:t>
      </w:r>
      <w:r w:rsidRPr="00240A61">
        <w:rPr>
          <w:rFonts w:cs="Times New Roman"/>
        </w:rPr>
        <w:t>” is defined as “</w:t>
      </w:r>
      <w:r w:rsidRPr="00240A61">
        <w:rPr>
          <w:rFonts w:cs="Times New Roman"/>
          <w:b/>
        </w:rPr>
        <w:t>without a parent or legal guardian</w:t>
      </w:r>
      <w:r w:rsidRPr="00240A61">
        <w:rPr>
          <w:rFonts w:cs="Times New Roman"/>
        </w:rPr>
        <w:t>,” and can include persons under 18 who themselves have dependents, siblings, or other household members.</w:t>
      </w:r>
    </w:p>
    <w:p w14:paraId="5A065028" w14:textId="77777777" w:rsidR="009406DB" w:rsidRPr="00240A61" w:rsidRDefault="009406DB" w:rsidP="009406DB">
      <w:pPr>
        <w:rPr>
          <w:rFonts w:cs="Times New Roman"/>
        </w:rPr>
      </w:pPr>
      <w:r w:rsidRPr="00240A61">
        <w:rPr>
          <w:rFonts w:cs="Times New Roman"/>
        </w:rPr>
        <w:t xml:space="preserve">The tables are populated with white, </w:t>
      </w:r>
      <w:r>
        <w:rPr>
          <w:rFonts w:cs="Times New Roman"/>
        </w:rPr>
        <w:t>dark grey and light grey fields</w:t>
      </w:r>
      <w:r w:rsidRPr="00240A61">
        <w:rPr>
          <w:rFonts w:cs="Times New Roman"/>
        </w:rPr>
        <w:t xml:space="preserve">.  In each white field, list the number of households or type of persons served for the given household type.  The dark grey cells are not applicable to the given type of persons, and the light grey cells, will total automatically once the screen is saved.  The screen is designed to prevent project applicants from entering more households than persons for any given column, and at least one person must be entered for every column that has one or more households.  The number and characteristics of persons that the project is expected to serve is recorded on this screen and should match the total number of units and beds requested on Screen 4B.  </w:t>
      </w:r>
    </w:p>
    <w:p w14:paraId="5B4A2907" w14:textId="78958C71" w:rsidR="005E21C9" w:rsidRPr="00C66327" w:rsidRDefault="00ED43A1" w:rsidP="001F2104">
      <w:pPr>
        <w:pStyle w:val="Heading4"/>
      </w:pPr>
      <w:bookmarkStart w:id="228" w:name="_Toc398207318"/>
      <w:bookmarkStart w:id="229" w:name="_Toc430694741"/>
      <w:r>
        <w:t xml:space="preserve">PH-RRH </w:t>
      </w:r>
      <w:r w:rsidR="005E21C9" w:rsidRPr="00C66327">
        <w:t>Screen 5B</w:t>
      </w:r>
      <w:r w:rsidR="00F2656A">
        <w:t xml:space="preserve">.  </w:t>
      </w:r>
      <w:r w:rsidR="005E21C9" w:rsidRPr="00C66327">
        <w:t>Project Participants - Subpopulations</w:t>
      </w:r>
      <w:bookmarkEnd w:id="228"/>
      <w:bookmarkEnd w:id="229"/>
      <w:r w:rsidR="005E21C9" w:rsidRPr="00C66327">
        <w:t xml:space="preserve"> </w:t>
      </w:r>
    </w:p>
    <w:p w14:paraId="4888A180" w14:textId="7A28EAF1" w:rsidR="005204E3" w:rsidRPr="00C45116" w:rsidRDefault="008023F4" w:rsidP="005204E3">
      <w:pPr>
        <w:rPr>
          <w:rFonts w:cs="Times New Roman"/>
        </w:rPr>
      </w:pPr>
      <w:bookmarkStart w:id="230" w:name="_Hlk517609690"/>
      <w:r w:rsidRPr="00C45116">
        <w:rPr>
          <w:rFonts w:cs="Times New Roman"/>
        </w:rPr>
        <w:t>Enter the numbers on Screen 5</w:t>
      </w:r>
      <w:r>
        <w:rPr>
          <w:rFonts w:cs="Times New Roman"/>
        </w:rPr>
        <w:t>B</w:t>
      </w:r>
      <w:r w:rsidRPr="00C45116">
        <w:rPr>
          <w:rFonts w:cs="Times New Roman"/>
        </w:rPr>
        <w:t xml:space="preserve"> in the respective columns and rows as defined below for the </w:t>
      </w:r>
      <w:r w:rsidRPr="00240A61">
        <w:rPr>
          <w:rFonts w:cs="Times New Roman"/>
        </w:rPr>
        <w:t xml:space="preserve">subpopulation breakdown </w:t>
      </w:r>
      <w:r>
        <w:rPr>
          <w:rFonts w:cs="Times New Roman"/>
        </w:rPr>
        <w:t xml:space="preserve">of the proposed </w:t>
      </w:r>
      <w:r w:rsidRPr="00C45116">
        <w:rPr>
          <w:rFonts w:cs="Times New Roman"/>
        </w:rPr>
        <w:t xml:space="preserve">number </w:t>
      </w:r>
      <w:r>
        <w:rPr>
          <w:rFonts w:cs="Times New Roman"/>
        </w:rPr>
        <w:t>of persons</w:t>
      </w:r>
      <w:r w:rsidRPr="00C45116">
        <w:rPr>
          <w:rFonts w:cs="Times New Roman"/>
        </w:rPr>
        <w:t xml:space="preserve"> to be served </w:t>
      </w:r>
      <w:r w:rsidRPr="007447D7">
        <w:rPr>
          <w:rFonts w:cs="Times New Roman"/>
        </w:rPr>
        <w:t>on a single night when the project is at full operational capacity</w:t>
      </w:r>
      <w:r w:rsidR="003E36BC">
        <w:rPr>
          <w:rFonts w:cs="Times New Roman"/>
        </w:rPr>
        <w:t>.</w:t>
      </w:r>
    </w:p>
    <w:p w14:paraId="436FE1A2" w14:textId="49174CFD" w:rsidR="00D769FC" w:rsidRPr="00240A61" w:rsidRDefault="007B4226" w:rsidP="00D769FC">
      <w:pPr>
        <w:rPr>
          <w:rFonts w:cs="Times New Roman"/>
        </w:rPr>
      </w:pPr>
      <w:r w:rsidRPr="00240A61">
        <w:rPr>
          <w:rFonts w:cs="Times New Roman"/>
        </w:rPr>
        <w:lastRenderedPageBreak/>
        <w:t xml:space="preserve">Screen 5B is separated into three tables corresponding to the three household types on Screen 5A.  </w:t>
      </w:r>
      <w:r w:rsidR="00A63A3D">
        <w:rPr>
          <w:rFonts w:cs="Times New Roman"/>
        </w:rPr>
        <w:t>Refer to</w:t>
      </w:r>
      <w:r w:rsidRPr="00240A61">
        <w:rPr>
          <w:rFonts w:cs="Times New Roman"/>
        </w:rPr>
        <w:t xml:space="preserve"> 5A above for a description of the three household types.  There are nine editable columns for all three tables.  One additional column accounts for persons who are not represented by the priority subpopulations.</w:t>
      </w:r>
      <w:r w:rsidR="00D769FC">
        <w:rPr>
          <w:rFonts w:cs="Times New Roman"/>
        </w:rPr>
        <w:t xml:space="preserve"> </w:t>
      </w:r>
      <w:r w:rsidR="00D769FC" w:rsidRPr="00240A61">
        <w:rPr>
          <w:rFonts w:cs="Times New Roman"/>
        </w:rPr>
        <w:t xml:space="preserve">The screen will prevent submission until </w:t>
      </w:r>
      <w:r w:rsidR="00D769FC">
        <w:rPr>
          <w:rFonts w:cs="Times New Roman"/>
        </w:rPr>
        <w:t xml:space="preserve">applicants account for all persons </w:t>
      </w:r>
      <w:r w:rsidR="00D769FC" w:rsidRPr="00240A61">
        <w:rPr>
          <w:rFonts w:cs="Times New Roman"/>
        </w:rPr>
        <w:t>identified on Screen 5A.</w:t>
      </w:r>
    </w:p>
    <w:p w14:paraId="718403CB" w14:textId="77777777" w:rsidR="007B4226" w:rsidRPr="00240A61" w:rsidRDefault="007B4226" w:rsidP="007B4226">
      <w:pPr>
        <w:rPr>
          <w:rFonts w:cs="Times New Roman"/>
          <w:b/>
        </w:rPr>
      </w:pPr>
      <w:r w:rsidRPr="00240A61">
        <w:rPr>
          <w:rFonts w:cs="Times New Roman"/>
          <w:b/>
        </w:rPr>
        <w:t>Table 5. Subpopulation Columns</w:t>
      </w:r>
    </w:p>
    <w:tbl>
      <w:tblPr>
        <w:tblStyle w:val="TableGrid"/>
        <w:tblW w:w="0" w:type="auto"/>
        <w:tblInd w:w="72" w:type="dxa"/>
        <w:tblLook w:val="04A0" w:firstRow="1" w:lastRow="0" w:firstColumn="1" w:lastColumn="0" w:noHBand="0" w:noVBand="1"/>
      </w:tblPr>
      <w:tblGrid>
        <w:gridCol w:w="9876"/>
      </w:tblGrid>
      <w:tr w:rsidR="007B4226" w:rsidRPr="00240A61" w14:paraId="3DA58DD2" w14:textId="77777777" w:rsidTr="00D769FC">
        <w:trPr>
          <w:trHeight w:val="161"/>
        </w:trPr>
        <w:tc>
          <w:tcPr>
            <w:tcW w:w="9876" w:type="dxa"/>
            <w:shd w:val="clear" w:color="auto" w:fill="BFBFBF" w:themeFill="background1" w:themeFillShade="BF"/>
          </w:tcPr>
          <w:p w14:paraId="70927529" w14:textId="77777777" w:rsidR="007B4226" w:rsidRPr="00240A61" w:rsidRDefault="007B4226" w:rsidP="00D769FC">
            <w:pPr>
              <w:rPr>
                <w:rFonts w:cs="Times New Roman"/>
                <w:b/>
                <w:w w:val="105"/>
              </w:rPr>
            </w:pPr>
            <w:r w:rsidRPr="00240A61">
              <w:rPr>
                <w:rFonts w:cs="Times New Roman"/>
                <w:b/>
                <w:w w:val="105"/>
              </w:rPr>
              <w:t>Mutually Exclusive</w:t>
            </w:r>
          </w:p>
        </w:tc>
      </w:tr>
      <w:tr w:rsidR="007B4226" w:rsidRPr="00240A61" w14:paraId="38E33FD5" w14:textId="77777777" w:rsidTr="00D769FC">
        <w:trPr>
          <w:trHeight w:val="996"/>
        </w:trPr>
        <w:tc>
          <w:tcPr>
            <w:tcW w:w="9876" w:type="dxa"/>
          </w:tcPr>
          <w:p w14:paraId="133E88BC" w14:textId="77777777" w:rsidR="007B4226" w:rsidRPr="006C6E3A" w:rsidRDefault="007B4226" w:rsidP="00CB6F20">
            <w:pPr>
              <w:pStyle w:val="ListParagraph"/>
              <w:numPr>
                <w:ilvl w:val="0"/>
                <w:numId w:val="31"/>
              </w:numPr>
              <w:ind w:left="450"/>
              <w:contextualSpacing w:val="0"/>
              <w:rPr>
                <w:rFonts w:cs="Times New Roman"/>
                <w:w w:val="105"/>
                <w:szCs w:val="24"/>
              </w:rPr>
            </w:pPr>
            <w:r w:rsidRPr="006C6E3A">
              <w:rPr>
                <w:rFonts w:cs="Times New Roman"/>
                <w:b/>
                <w:w w:val="105"/>
                <w:szCs w:val="24"/>
              </w:rPr>
              <w:t>Chronically Homeless Non-Veterans</w:t>
            </w:r>
            <w:r w:rsidRPr="006C6E3A">
              <w:rPr>
                <w:rFonts w:cs="Times New Roman"/>
                <w:w w:val="105"/>
                <w:szCs w:val="24"/>
              </w:rPr>
              <w:t xml:space="preserve">:  To fall under this column, </w:t>
            </w:r>
            <w:r>
              <w:rPr>
                <w:rFonts w:cs="Times New Roman"/>
                <w:w w:val="105"/>
                <w:szCs w:val="24"/>
              </w:rPr>
              <w:t xml:space="preserve">proposed </w:t>
            </w:r>
            <w:r w:rsidRPr="001F6F49">
              <w:rPr>
                <w:rFonts w:cs="Times New Roman"/>
                <w:w w:val="105"/>
                <w:szCs w:val="24"/>
              </w:rPr>
              <w:t>person</w:t>
            </w:r>
            <w:r>
              <w:rPr>
                <w:rFonts w:cs="Times New Roman"/>
                <w:w w:val="105"/>
                <w:szCs w:val="24"/>
              </w:rPr>
              <w:t xml:space="preserve">s </w:t>
            </w:r>
            <w:r w:rsidRPr="001F6F49">
              <w:rPr>
                <w:rFonts w:cs="Times New Roman"/>
                <w:b/>
                <w:w w:val="105"/>
                <w:szCs w:val="24"/>
              </w:rPr>
              <w:t>must</w:t>
            </w:r>
            <w:r w:rsidRPr="001F6F49">
              <w:rPr>
                <w:rFonts w:cs="Times New Roman"/>
                <w:w w:val="105"/>
                <w:szCs w:val="24"/>
              </w:rPr>
              <w:t xml:space="preserve"> have</w:t>
            </w:r>
            <w:r>
              <w:rPr>
                <w:rFonts w:eastAsia="Times New Roman" w:cs="Times New Roman"/>
                <w:color w:val="000000"/>
              </w:rPr>
              <w:t xml:space="preserve"> CH designation</w:t>
            </w:r>
            <w:r w:rsidRPr="006C6E3A" w:rsidDel="001F6F49">
              <w:rPr>
                <w:rFonts w:cs="Times New Roman"/>
                <w:b/>
                <w:w w:val="105"/>
                <w:szCs w:val="24"/>
              </w:rPr>
              <w:t xml:space="preserve"> </w:t>
            </w:r>
            <w:r w:rsidRPr="006C6E3A">
              <w:rPr>
                <w:rFonts w:cs="Times New Roman"/>
                <w:w w:val="105"/>
                <w:szCs w:val="24"/>
              </w:rPr>
              <w:t xml:space="preserve">per 24 CFR 578.3, </w:t>
            </w:r>
            <w:r w:rsidRPr="006C6E3A">
              <w:rPr>
                <w:rFonts w:cs="Times New Roman"/>
                <w:b/>
                <w:w w:val="105"/>
                <w:szCs w:val="24"/>
              </w:rPr>
              <w:t xml:space="preserve">but not </w:t>
            </w:r>
            <w:r w:rsidRPr="006C6E3A">
              <w:rPr>
                <w:rFonts w:cs="Times New Roman"/>
                <w:w w:val="105"/>
                <w:szCs w:val="24"/>
              </w:rPr>
              <w:t>veterans*.</w:t>
            </w:r>
          </w:p>
          <w:p w14:paraId="611046CC" w14:textId="77777777" w:rsidR="007B4226" w:rsidRPr="006C6E3A" w:rsidRDefault="007B4226" w:rsidP="00CB6F20">
            <w:pPr>
              <w:pStyle w:val="ListParagraph"/>
              <w:numPr>
                <w:ilvl w:val="0"/>
                <w:numId w:val="31"/>
              </w:numPr>
              <w:ind w:left="450"/>
              <w:contextualSpacing w:val="0"/>
              <w:rPr>
                <w:rFonts w:cs="Times New Roman"/>
                <w:w w:val="105"/>
                <w:szCs w:val="24"/>
              </w:rPr>
            </w:pPr>
            <w:r w:rsidRPr="006C6E3A">
              <w:rPr>
                <w:rFonts w:cs="Times New Roman"/>
                <w:b/>
                <w:w w:val="105"/>
                <w:szCs w:val="24"/>
              </w:rPr>
              <w:t>Chronically Homeless Veterans</w:t>
            </w:r>
            <w:r w:rsidRPr="006C6E3A">
              <w:rPr>
                <w:rFonts w:cs="Times New Roman"/>
                <w:w w:val="105"/>
                <w:szCs w:val="24"/>
              </w:rPr>
              <w:t xml:space="preserve">:  To fall under this column, </w:t>
            </w:r>
            <w:r>
              <w:rPr>
                <w:rFonts w:cs="Times New Roman"/>
                <w:w w:val="105"/>
                <w:szCs w:val="24"/>
              </w:rPr>
              <w:t xml:space="preserve">proposed </w:t>
            </w:r>
            <w:r w:rsidRPr="001F6F49">
              <w:rPr>
                <w:rFonts w:cs="Times New Roman"/>
                <w:w w:val="105"/>
                <w:szCs w:val="24"/>
              </w:rPr>
              <w:t>person</w:t>
            </w:r>
            <w:r>
              <w:rPr>
                <w:rFonts w:cs="Times New Roman"/>
                <w:w w:val="105"/>
                <w:szCs w:val="24"/>
              </w:rPr>
              <w:t xml:space="preserve">s </w:t>
            </w:r>
            <w:r w:rsidRPr="001F6F49">
              <w:rPr>
                <w:rFonts w:cs="Times New Roman"/>
                <w:b/>
                <w:w w:val="105"/>
                <w:szCs w:val="24"/>
              </w:rPr>
              <w:t>must</w:t>
            </w:r>
            <w:r w:rsidRPr="001F6F49">
              <w:rPr>
                <w:rFonts w:cs="Times New Roman"/>
                <w:w w:val="105"/>
                <w:szCs w:val="24"/>
              </w:rPr>
              <w:t xml:space="preserve"> have</w:t>
            </w:r>
            <w:r>
              <w:rPr>
                <w:rFonts w:eastAsia="Times New Roman" w:cs="Times New Roman"/>
                <w:color w:val="000000"/>
              </w:rPr>
              <w:t xml:space="preserve"> CH designation</w:t>
            </w:r>
            <w:r w:rsidRPr="006C6E3A" w:rsidDel="001F6F49">
              <w:rPr>
                <w:rFonts w:cs="Times New Roman"/>
                <w:w w:val="105"/>
                <w:szCs w:val="24"/>
              </w:rPr>
              <w:t xml:space="preserve"> </w:t>
            </w:r>
            <w:r w:rsidRPr="006C6E3A">
              <w:rPr>
                <w:rFonts w:cs="Times New Roman"/>
                <w:w w:val="105"/>
                <w:szCs w:val="24"/>
              </w:rPr>
              <w:t xml:space="preserve">per 24 CFR 578.3, </w:t>
            </w:r>
            <w:r w:rsidRPr="006C6E3A">
              <w:rPr>
                <w:rFonts w:cs="Times New Roman"/>
                <w:b/>
                <w:w w:val="105"/>
                <w:szCs w:val="24"/>
              </w:rPr>
              <w:t xml:space="preserve">and </w:t>
            </w:r>
            <w:r w:rsidRPr="006C6E3A">
              <w:rPr>
                <w:rFonts w:cs="Times New Roman"/>
                <w:w w:val="105"/>
                <w:szCs w:val="24"/>
              </w:rPr>
              <w:t>veterans*.</w:t>
            </w:r>
          </w:p>
          <w:p w14:paraId="4878EA48" w14:textId="77777777" w:rsidR="007B4226" w:rsidRPr="006C6E3A" w:rsidRDefault="007B4226" w:rsidP="00CB6F20">
            <w:pPr>
              <w:pStyle w:val="ListParagraph"/>
              <w:numPr>
                <w:ilvl w:val="0"/>
                <w:numId w:val="31"/>
              </w:numPr>
              <w:ind w:left="450"/>
              <w:contextualSpacing w:val="0"/>
              <w:rPr>
                <w:rFonts w:cs="Times New Roman"/>
                <w:w w:val="105"/>
                <w:szCs w:val="24"/>
              </w:rPr>
            </w:pPr>
            <w:r w:rsidRPr="006C6E3A">
              <w:rPr>
                <w:rFonts w:cs="Times New Roman"/>
                <w:b/>
                <w:w w:val="105"/>
                <w:szCs w:val="24"/>
              </w:rPr>
              <w:t>Non-Chronically Homeless Veterans</w:t>
            </w:r>
            <w:r w:rsidRPr="006C6E3A">
              <w:rPr>
                <w:rFonts w:cs="Times New Roman"/>
                <w:w w:val="105"/>
                <w:szCs w:val="24"/>
              </w:rPr>
              <w:t xml:space="preserve">:  To fall under this column, </w:t>
            </w:r>
            <w:r>
              <w:rPr>
                <w:rFonts w:cs="Times New Roman"/>
                <w:w w:val="105"/>
                <w:szCs w:val="24"/>
              </w:rPr>
              <w:t xml:space="preserve">proposed </w:t>
            </w:r>
            <w:r w:rsidRPr="001F6F49">
              <w:rPr>
                <w:rFonts w:cs="Times New Roman"/>
                <w:w w:val="105"/>
                <w:szCs w:val="24"/>
              </w:rPr>
              <w:t>person</w:t>
            </w:r>
            <w:r>
              <w:rPr>
                <w:rFonts w:cs="Times New Roman"/>
                <w:w w:val="105"/>
                <w:szCs w:val="24"/>
              </w:rPr>
              <w:t xml:space="preserve">s </w:t>
            </w:r>
            <w:r w:rsidRPr="006C6E3A">
              <w:rPr>
                <w:rFonts w:cs="Times New Roman"/>
                <w:b/>
                <w:w w:val="105"/>
                <w:szCs w:val="24"/>
              </w:rPr>
              <w:t xml:space="preserve">must </w:t>
            </w:r>
            <w:r w:rsidRPr="002661CF">
              <w:rPr>
                <w:rFonts w:cs="Times New Roman"/>
                <w:b/>
                <w:w w:val="105"/>
                <w:szCs w:val="24"/>
                <w:u w:val="single"/>
              </w:rPr>
              <w:t>not</w:t>
            </w:r>
            <w:r w:rsidRPr="006C6E3A">
              <w:rPr>
                <w:rFonts w:cs="Times New Roman"/>
                <w:b/>
                <w:w w:val="105"/>
                <w:szCs w:val="24"/>
              </w:rPr>
              <w:t xml:space="preserve"> </w:t>
            </w:r>
            <w:r w:rsidRPr="001F6F49">
              <w:rPr>
                <w:rFonts w:cs="Times New Roman"/>
                <w:w w:val="105"/>
                <w:szCs w:val="24"/>
              </w:rPr>
              <w:t>have</w:t>
            </w:r>
            <w:r>
              <w:rPr>
                <w:rFonts w:eastAsia="Times New Roman" w:cs="Times New Roman"/>
                <w:color w:val="000000"/>
              </w:rPr>
              <w:t xml:space="preserve"> CH designation</w:t>
            </w:r>
            <w:r w:rsidRPr="006C6E3A">
              <w:rPr>
                <w:rFonts w:cs="Times New Roman"/>
                <w:w w:val="105"/>
                <w:szCs w:val="24"/>
              </w:rPr>
              <w:t xml:space="preserve">, </w:t>
            </w:r>
            <w:r w:rsidRPr="006C6E3A">
              <w:rPr>
                <w:rFonts w:cs="Times New Roman"/>
                <w:b/>
                <w:w w:val="105"/>
                <w:szCs w:val="24"/>
              </w:rPr>
              <w:t xml:space="preserve">but must </w:t>
            </w:r>
            <w:r>
              <w:rPr>
                <w:rFonts w:cs="Times New Roman"/>
                <w:b/>
                <w:w w:val="105"/>
                <w:szCs w:val="24"/>
              </w:rPr>
              <w:t>are</w:t>
            </w:r>
            <w:r w:rsidRPr="006C6E3A">
              <w:rPr>
                <w:rFonts w:cs="Times New Roman"/>
                <w:b/>
                <w:i/>
                <w:w w:val="105"/>
                <w:szCs w:val="24"/>
              </w:rPr>
              <w:t xml:space="preserve"> </w:t>
            </w:r>
            <w:r w:rsidRPr="006C6E3A">
              <w:rPr>
                <w:rFonts w:cs="Times New Roman"/>
                <w:w w:val="105"/>
                <w:szCs w:val="24"/>
              </w:rPr>
              <w:t>veterans*.</w:t>
            </w:r>
          </w:p>
          <w:p w14:paraId="61C0B4C1" w14:textId="77777777" w:rsidR="007B4226" w:rsidRPr="006C6E3A" w:rsidRDefault="007B4226" w:rsidP="00D769FC">
            <w:pPr>
              <w:pStyle w:val="ListParagraph"/>
              <w:ind w:left="450"/>
              <w:contextualSpacing w:val="0"/>
              <w:rPr>
                <w:rFonts w:cs="Times New Roman"/>
                <w:w w:val="105"/>
                <w:szCs w:val="24"/>
              </w:rPr>
            </w:pPr>
            <w:r w:rsidRPr="006C6E3A">
              <w:rPr>
                <w:rFonts w:cs="Times New Roman"/>
                <w:b/>
                <w:w w:val="105"/>
                <w:szCs w:val="24"/>
              </w:rPr>
              <w:t xml:space="preserve">* </w:t>
            </w:r>
            <w:r w:rsidRPr="006C6E3A">
              <w:rPr>
                <w:rFonts w:cs="Times New Roman"/>
                <w:w w:val="105"/>
                <w:szCs w:val="24"/>
              </w:rPr>
              <w:t>“Veterans” include all persons who served in the military, regardless of discharge status.</w:t>
            </w:r>
          </w:p>
        </w:tc>
      </w:tr>
      <w:tr w:rsidR="007B4226" w:rsidRPr="00240A61" w14:paraId="0F866987" w14:textId="77777777" w:rsidTr="00D769FC">
        <w:trPr>
          <w:trHeight w:val="188"/>
        </w:trPr>
        <w:tc>
          <w:tcPr>
            <w:tcW w:w="9876" w:type="dxa"/>
            <w:shd w:val="clear" w:color="auto" w:fill="BFBFBF" w:themeFill="background1" w:themeFillShade="BF"/>
          </w:tcPr>
          <w:p w14:paraId="0114A18E" w14:textId="77777777" w:rsidR="007B4226" w:rsidRPr="006C6E3A" w:rsidRDefault="007B4226" w:rsidP="00D769FC">
            <w:pPr>
              <w:rPr>
                <w:rFonts w:cs="Times New Roman"/>
                <w:b/>
                <w:w w:val="105"/>
                <w:szCs w:val="24"/>
              </w:rPr>
            </w:pPr>
            <w:r w:rsidRPr="006C6E3A">
              <w:rPr>
                <w:rFonts w:cs="Times New Roman"/>
                <w:b/>
                <w:w w:val="105"/>
                <w:szCs w:val="24"/>
              </w:rPr>
              <w:t>May Contain Duplicate Entries</w:t>
            </w:r>
          </w:p>
        </w:tc>
      </w:tr>
      <w:tr w:rsidR="007B4226" w:rsidRPr="00240A61" w14:paraId="75983EB8" w14:textId="77777777" w:rsidTr="00D769FC">
        <w:tc>
          <w:tcPr>
            <w:tcW w:w="9876" w:type="dxa"/>
          </w:tcPr>
          <w:p w14:paraId="328B2893" w14:textId="77777777" w:rsidR="007B4226" w:rsidRPr="006C6E3A" w:rsidRDefault="007B4226" w:rsidP="00CB6F20">
            <w:pPr>
              <w:pStyle w:val="ListParagraph"/>
              <w:numPr>
                <w:ilvl w:val="0"/>
                <w:numId w:val="32"/>
              </w:numPr>
              <w:ind w:left="450"/>
              <w:contextualSpacing w:val="0"/>
              <w:rPr>
                <w:rFonts w:cs="Times New Roman"/>
                <w:w w:val="105"/>
                <w:szCs w:val="24"/>
              </w:rPr>
            </w:pPr>
            <w:r w:rsidRPr="006C6E3A">
              <w:rPr>
                <w:rFonts w:cs="Times New Roman"/>
                <w:b/>
                <w:w w:val="105"/>
                <w:szCs w:val="24"/>
              </w:rPr>
              <w:t>Chronic Substance Abuse</w:t>
            </w:r>
            <w:r w:rsidRPr="006C6E3A">
              <w:rPr>
                <w:rFonts w:cs="Times New Roman"/>
                <w:w w:val="105"/>
                <w:szCs w:val="24"/>
              </w:rPr>
              <w:t xml:space="preserve">:  </w:t>
            </w:r>
            <w:r>
              <w:rPr>
                <w:rFonts w:cs="Times New Roman"/>
                <w:w w:val="105"/>
                <w:szCs w:val="24"/>
              </w:rPr>
              <w:t xml:space="preserve">Proposed </w:t>
            </w:r>
            <w:r w:rsidRPr="001F6F49">
              <w:rPr>
                <w:rFonts w:cs="Times New Roman"/>
                <w:w w:val="105"/>
                <w:szCs w:val="24"/>
              </w:rPr>
              <w:t>person</w:t>
            </w:r>
            <w:r>
              <w:rPr>
                <w:rFonts w:cs="Times New Roman"/>
                <w:w w:val="105"/>
                <w:szCs w:val="24"/>
              </w:rPr>
              <w:t>s</w:t>
            </w:r>
            <w:r w:rsidRPr="006C6E3A">
              <w:rPr>
                <w:rFonts w:cs="Times New Roman"/>
                <w:w w:val="105"/>
                <w:szCs w:val="24"/>
              </w:rPr>
              <w:t xml:space="preserve"> identified as chronic substance abusers.</w:t>
            </w:r>
          </w:p>
          <w:p w14:paraId="1FA06E27" w14:textId="77777777" w:rsidR="007B4226" w:rsidRPr="006C6E3A" w:rsidRDefault="007B4226" w:rsidP="00CB6F20">
            <w:pPr>
              <w:pStyle w:val="ListParagraph"/>
              <w:numPr>
                <w:ilvl w:val="0"/>
                <w:numId w:val="32"/>
              </w:numPr>
              <w:ind w:left="450"/>
              <w:contextualSpacing w:val="0"/>
              <w:rPr>
                <w:rFonts w:cs="Times New Roman"/>
                <w:w w:val="105"/>
                <w:szCs w:val="24"/>
              </w:rPr>
            </w:pPr>
            <w:r w:rsidRPr="006C6E3A">
              <w:rPr>
                <w:rFonts w:cs="Times New Roman"/>
                <w:b/>
                <w:w w:val="105"/>
                <w:szCs w:val="24"/>
              </w:rPr>
              <w:t>Persons with HIV/AIDS</w:t>
            </w:r>
            <w:r w:rsidRPr="006C6E3A">
              <w:rPr>
                <w:rFonts w:cs="Times New Roman"/>
                <w:w w:val="105"/>
                <w:szCs w:val="24"/>
              </w:rPr>
              <w:t xml:space="preserve">:  </w:t>
            </w:r>
            <w:r>
              <w:rPr>
                <w:rFonts w:cs="Times New Roman"/>
                <w:w w:val="105"/>
                <w:szCs w:val="24"/>
              </w:rPr>
              <w:t xml:space="preserve">Proposed </w:t>
            </w:r>
            <w:r w:rsidRPr="001F6F49">
              <w:rPr>
                <w:rFonts w:cs="Times New Roman"/>
                <w:w w:val="105"/>
                <w:szCs w:val="24"/>
              </w:rPr>
              <w:t>person</w:t>
            </w:r>
            <w:r>
              <w:rPr>
                <w:rFonts w:cs="Times New Roman"/>
                <w:w w:val="105"/>
                <w:szCs w:val="24"/>
              </w:rPr>
              <w:t>s</w:t>
            </w:r>
            <w:r w:rsidRPr="006C6E3A">
              <w:rPr>
                <w:rFonts w:cs="Times New Roman"/>
                <w:w w:val="105"/>
                <w:szCs w:val="24"/>
              </w:rPr>
              <w:t xml:space="preserve"> identified as</w:t>
            </w:r>
            <w:r>
              <w:rPr>
                <w:rFonts w:cs="Times New Roman"/>
                <w:w w:val="105"/>
                <w:szCs w:val="24"/>
              </w:rPr>
              <w:t xml:space="preserve"> </w:t>
            </w:r>
            <w:r w:rsidRPr="006C6E3A">
              <w:rPr>
                <w:rFonts w:cs="Times New Roman"/>
                <w:w w:val="105"/>
                <w:szCs w:val="24"/>
              </w:rPr>
              <w:t>living with HIV/AIDS.</w:t>
            </w:r>
          </w:p>
          <w:p w14:paraId="68AE88B9" w14:textId="77777777" w:rsidR="007B4226" w:rsidRPr="006C6E3A" w:rsidRDefault="007B4226" w:rsidP="00CB6F20">
            <w:pPr>
              <w:pStyle w:val="ListParagraph"/>
              <w:numPr>
                <w:ilvl w:val="0"/>
                <w:numId w:val="32"/>
              </w:numPr>
              <w:ind w:left="450"/>
              <w:contextualSpacing w:val="0"/>
              <w:rPr>
                <w:rFonts w:cs="Times New Roman"/>
                <w:w w:val="105"/>
                <w:szCs w:val="24"/>
              </w:rPr>
            </w:pPr>
            <w:r w:rsidRPr="006C6E3A">
              <w:rPr>
                <w:rFonts w:cs="Times New Roman"/>
                <w:b/>
                <w:w w:val="105"/>
                <w:szCs w:val="24"/>
              </w:rPr>
              <w:t>Severely Mentally Ill</w:t>
            </w:r>
            <w:r w:rsidRPr="006C6E3A">
              <w:rPr>
                <w:rFonts w:cs="Times New Roman"/>
                <w:w w:val="105"/>
                <w:szCs w:val="24"/>
              </w:rPr>
              <w:t xml:space="preserve">:  </w:t>
            </w:r>
            <w:r>
              <w:rPr>
                <w:rFonts w:cs="Times New Roman"/>
                <w:w w:val="105"/>
                <w:szCs w:val="24"/>
              </w:rPr>
              <w:t xml:space="preserve">Proposed </w:t>
            </w:r>
            <w:r w:rsidRPr="001F6F49">
              <w:rPr>
                <w:rFonts w:cs="Times New Roman"/>
                <w:w w:val="105"/>
                <w:szCs w:val="24"/>
              </w:rPr>
              <w:t>person</w:t>
            </w:r>
            <w:r>
              <w:rPr>
                <w:rFonts w:cs="Times New Roman"/>
                <w:w w:val="105"/>
                <w:szCs w:val="24"/>
              </w:rPr>
              <w:t xml:space="preserve">s </w:t>
            </w:r>
            <w:r w:rsidRPr="006C6E3A">
              <w:rPr>
                <w:rFonts w:cs="Times New Roman"/>
                <w:w w:val="105"/>
                <w:szCs w:val="24"/>
              </w:rPr>
              <w:t>identified as diagnosed as severely mentally ill</w:t>
            </w:r>
            <w:r>
              <w:rPr>
                <w:rFonts w:cs="Times New Roman"/>
                <w:w w:val="105"/>
                <w:szCs w:val="24"/>
              </w:rPr>
              <w:t xml:space="preserve"> (SMI)</w:t>
            </w:r>
            <w:r w:rsidRPr="006C6E3A">
              <w:rPr>
                <w:rFonts w:cs="Times New Roman"/>
                <w:w w:val="105"/>
                <w:szCs w:val="24"/>
              </w:rPr>
              <w:t>.</w:t>
            </w:r>
          </w:p>
          <w:p w14:paraId="0AC00C65" w14:textId="77777777" w:rsidR="007B4226" w:rsidRPr="006C6E3A" w:rsidRDefault="007B4226" w:rsidP="00CB6F20">
            <w:pPr>
              <w:pStyle w:val="ListParagraph"/>
              <w:numPr>
                <w:ilvl w:val="0"/>
                <w:numId w:val="32"/>
              </w:numPr>
              <w:ind w:left="450"/>
              <w:contextualSpacing w:val="0"/>
              <w:rPr>
                <w:rFonts w:cs="Times New Roman"/>
                <w:w w:val="105"/>
                <w:szCs w:val="24"/>
              </w:rPr>
            </w:pPr>
            <w:r w:rsidRPr="006C6E3A">
              <w:rPr>
                <w:rFonts w:cs="Times New Roman"/>
                <w:szCs w:val="24"/>
              </w:rPr>
              <w:t>Survivors</w:t>
            </w:r>
            <w:r w:rsidRPr="006C6E3A">
              <w:rPr>
                <w:rFonts w:cs="Times New Roman"/>
                <w:b/>
                <w:w w:val="105"/>
                <w:szCs w:val="24"/>
              </w:rPr>
              <w:t xml:space="preserve"> of Domestic Violence </w:t>
            </w:r>
            <w:r w:rsidRPr="006C6E3A">
              <w:rPr>
                <w:rFonts w:cs="Times New Roman"/>
                <w:szCs w:val="24"/>
              </w:rPr>
              <w:t>including survivors of human trafficking, sexual assault, stalking, and dating violence</w:t>
            </w:r>
            <w:r w:rsidRPr="006C6E3A">
              <w:rPr>
                <w:rFonts w:cs="Times New Roman"/>
                <w:w w:val="105"/>
                <w:szCs w:val="24"/>
              </w:rPr>
              <w:t xml:space="preserve">:  </w:t>
            </w:r>
            <w:r>
              <w:rPr>
                <w:rFonts w:cs="Times New Roman"/>
                <w:w w:val="105"/>
                <w:szCs w:val="24"/>
              </w:rPr>
              <w:t xml:space="preserve">Proposed </w:t>
            </w:r>
            <w:r w:rsidRPr="001F6F49">
              <w:rPr>
                <w:rFonts w:cs="Times New Roman"/>
                <w:w w:val="105"/>
                <w:szCs w:val="24"/>
              </w:rPr>
              <w:t>person</w:t>
            </w:r>
            <w:r>
              <w:rPr>
                <w:rFonts w:cs="Times New Roman"/>
                <w:w w:val="105"/>
                <w:szCs w:val="24"/>
              </w:rPr>
              <w:t xml:space="preserve">s </w:t>
            </w:r>
            <w:r w:rsidRPr="006C6E3A">
              <w:rPr>
                <w:rFonts w:cs="Times New Roman"/>
                <w:w w:val="105"/>
                <w:szCs w:val="24"/>
              </w:rPr>
              <w:t>identified as meeting the criteria of paragraph 4 of the homeless definition.</w:t>
            </w:r>
          </w:p>
          <w:p w14:paraId="04A83F22" w14:textId="77777777" w:rsidR="007B4226" w:rsidRPr="006C6E3A" w:rsidRDefault="007B4226" w:rsidP="00CB6F20">
            <w:pPr>
              <w:pStyle w:val="ListParagraph"/>
              <w:numPr>
                <w:ilvl w:val="0"/>
                <w:numId w:val="32"/>
              </w:numPr>
              <w:ind w:left="450"/>
              <w:contextualSpacing w:val="0"/>
              <w:rPr>
                <w:rFonts w:cs="Times New Roman"/>
                <w:w w:val="105"/>
                <w:szCs w:val="24"/>
              </w:rPr>
            </w:pPr>
            <w:r w:rsidRPr="006C6E3A">
              <w:rPr>
                <w:rFonts w:cs="Times New Roman"/>
                <w:b/>
                <w:w w:val="105"/>
                <w:szCs w:val="24"/>
              </w:rPr>
              <w:t>Developmental Disability</w:t>
            </w:r>
            <w:r w:rsidRPr="006C6E3A">
              <w:rPr>
                <w:rFonts w:cs="Times New Roman"/>
                <w:w w:val="105"/>
                <w:szCs w:val="24"/>
              </w:rPr>
              <w:t xml:space="preserve">:  </w:t>
            </w:r>
            <w:r>
              <w:rPr>
                <w:rFonts w:cs="Times New Roman"/>
                <w:w w:val="105"/>
                <w:szCs w:val="24"/>
              </w:rPr>
              <w:t xml:space="preserve">Proposed </w:t>
            </w:r>
            <w:r w:rsidRPr="001F6F49">
              <w:rPr>
                <w:rFonts w:cs="Times New Roman"/>
                <w:w w:val="105"/>
                <w:szCs w:val="24"/>
              </w:rPr>
              <w:t>person</w:t>
            </w:r>
            <w:r>
              <w:rPr>
                <w:rFonts w:cs="Times New Roman"/>
                <w:w w:val="105"/>
                <w:szCs w:val="24"/>
              </w:rPr>
              <w:t xml:space="preserve">s </w:t>
            </w:r>
            <w:r w:rsidRPr="006C6E3A">
              <w:rPr>
                <w:rFonts w:cs="Times New Roman"/>
                <w:w w:val="105"/>
                <w:szCs w:val="24"/>
              </w:rPr>
              <w:t>identified as diagnosed with a developmental disability.</w:t>
            </w:r>
          </w:p>
          <w:p w14:paraId="458AB6EB" w14:textId="77777777" w:rsidR="007B4226" w:rsidRPr="006C6E3A" w:rsidRDefault="007B4226" w:rsidP="00CB6F20">
            <w:pPr>
              <w:pStyle w:val="ListParagraph"/>
              <w:numPr>
                <w:ilvl w:val="0"/>
                <w:numId w:val="32"/>
              </w:numPr>
              <w:ind w:left="450"/>
              <w:contextualSpacing w:val="0"/>
              <w:rPr>
                <w:rFonts w:cs="Times New Roman"/>
                <w:w w:val="105"/>
                <w:szCs w:val="24"/>
              </w:rPr>
            </w:pPr>
            <w:r w:rsidRPr="006C6E3A">
              <w:rPr>
                <w:rFonts w:cs="Times New Roman"/>
                <w:b/>
                <w:w w:val="105"/>
                <w:szCs w:val="24"/>
              </w:rPr>
              <w:t>Physical Disability</w:t>
            </w:r>
            <w:r w:rsidRPr="006C6E3A">
              <w:rPr>
                <w:rFonts w:cs="Times New Roman"/>
                <w:w w:val="105"/>
                <w:szCs w:val="24"/>
              </w:rPr>
              <w:t xml:space="preserve">:  </w:t>
            </w:r>
            <w:r>
              <w:rPr>
                <w:rFonts w:cs="Times New Roman"/>
                <w:w w:val="105"/>
                <w:szCs w:val="24"/>
              </w:rPr>
              <w:t xml:space="preserve">Proposed </w:t>
            </w:r>
            <w:r w:rsidRPr="001F6F49">
              <w:rPr>
                <w:rFonts w:cs="Times New Roman"/>
                <w:w w:val="105"/>
                <w:szCs w:val="24"/>
              </w:rPr>
              <w:t>person</w:t>
            </w:r>
            <w:r>
              <w:rPr>
                <w:rFonts w:cs="Times New Roman"/>
                <w:w w:val="105"/>
                <w:szCs w:val="24"/>
              </w:rPr>
              <w:t xml:space="preserve">s </w:t>
            </w:r>
            <w:r w:rsidRPr="006C6E3A">
              <w:rPr>
                <w:rFonts w:cs="Times New Roman"/>
                <w:w w:val="105"/>
                <w:szCs w:val="24"/>
              </w:rPr>
              <w:t>identified as diagnosed with a physical disability.</w:t>
            </w:r>
          </w:p>
        </w:tc>
      </w:tr>
      <w:tr w:rsidR="007B4226" w:rsidRPr="00240A61" w14:paraId="77661BB6" w14:textId="77777777" w:rsidTr="00D769FC">
        <w:tc>
          <w:tcPr>
            <w:tcW w:w="9876" w:type="dxa"/>
            <w:shd w:val="clear" w:color="auto" w:fill="BFBFBF" w:themeFill="background1" w:themeFillShade="BF"/>
          </w:tcPr>
          <w:p w14:paraId="6CAB0184" w14:textId="77777777" w:rsidR="007B4226" w:rsidRPr="006C6E3A" w:rsidRDefault="007B4226" w:rsidP="00D769FC">
            <w:pPr>
              <w:rPr>
                <w:rFonts w:cs="Times New Roman"/>
                <w:b/>
                <w:spacing w:val="1"/>
                <w:w w:val="105"/>
                <w:szCs w:val="24"/>
              </w:rPr>
            </w:pPr>
            <w:r w:rsidRPr="006C6E3A">
              <w:rPr>
                <w:rFonts w:cs="Times New Roman"/>
                <w:b/>
                <w:w w:val="105"/>
                <w:szCs w:val="24"/>
              </w:rPr>
              <w:t>Mutually Exclusive to All Other Columns</w:t>
            </w:r>
          </w:p>
        </w:tc>
      </w:tr>
      <w:tr w:rsidR="007B4226" w:rsidRPr="00240A61" w14:paraId="38A90301" w14:textId="77777777" w:rsidTr="00D769FC">
        <w:tc>
          <w:tcPr>
            <w:tcW w:w="9876" w:type="dxa"/>
          </w:tcPr>
          <w:p w14:paraId="23421193" w14:textId="77777777" w:rsidR="007B4226" w:rsidRPr="006C6E3A" w:rsidRDefault="007B4226" w:rsidP="00CB6F20">
            <w:pPr>
              <w:pStyle w:val="ListParagraph"/>
              <w:numPr>
                <w:ilvl w:val="0"/>
                <w:numId w:val="33"/>
              </w:numPr>
              <w:ind w:left="450"/>
              <w:contextualSpacing w:val="0"/>
              <w:rPr>
                <w:rFonts w:cs="Times New Roman"/>
                <w:w w:val="105"/>
                <w:szCs w:val="24"/>
              </w:rPr>
            </w:pPr>
            <w:r w:rsidRPr="006C6E3A">
              <w:rPr>
                <w:rFonts w:cs="Times New Roman"/>
                <w:b/>
                <w:w w:val="105"/>
                <w:szCs w:val="24"/>
              </w:rPr>
              <w:t>Persons not represented by an identified subpopulation</w:t>
            </w:r>
            <w:r w:rsidRPr="006C6E3A">
              <w:rPr>
                <w:rFonts w:cs="Times New Roman"/>
                <w:w w:val="105"/>
                <w:szCs w:val="24"/>
              </w:rPr>
              <w:t xml:space="preserve">:  </w:t>
            </w:r>
            <w:r>
              <w:rPr>
                <w:rFonts w:cs="Times New Roman"/>
                <w:w w:val="105"/>
                <w:szCs w:val="24"/>
              </w:rPr>
              <w:t xml:space="preserve">Proposed </w:t>
            </w:r>
            <w:r w:rsidRPr="001F6F49">
              <w:rPr>
                <w:rFonts w:cs="Times New Roman"/>
                <w:w w:val="105"/>
                <w:szCs w:val="24"/>
              </w:rPr>
              <w:t>person</w:t>
            </w:r>
            <w:r>
              <w:rPr>
                <w:rFonts w:cs="Times New Roman"/>
                <w:w w:val="105"/>
                <w:szCs w:val="24"/>
              </w:rPr>
              <w:t>s not expecting to</w:t>
            </w:r>
            <w:r w:rsidRPr="006C6E3A">
              <w:rPr>
                <w:rFonts w:cs="Times New Roman"/>
                <w:w w:val="105"/>
                <w:szCs w:val="24"/>
              </w:rPr>
              <w:t xml:space="preserve"> fall under any of the </w:t>
            </w:r>
            <w:r>
              <w:rPr>
                <w:rFonts w:cs="Times New Roman"/>
                <w:w w:val="105"/>
                <w:szCs w:val="24"/>
              </w:rPr>
              <w:t>listed</w:t>
            </w:r>
            <w:r w:rsidRPr="006C6E3A">
              <w:rPr>
                <w:rFonts w:cs="Times New Roman"/>
                <w:w w:val="105"/>
                <w:szCs w:val="24"/>
              </w:rPr>
              <w:t xml:space="preserve"> subpopulation</w:t>
            </w:r>
            <w:r>
              <w:rPr>
                <w:rFonts w:cs="Times New Roman"/>
                <w:w w:val="105"/>
                <w:szCs w:val="24"/>
              </w:rPr>
              <w:t>s.</w:t>
            </w:r>
            <w:r w:rsidRPr="006C6E3A">
              <w:rPr>
                <w:rFonts w:cs="Times New Roman"/>
                <w:w w:val="105"/>
                <w:szCs w:val="24"/>
              </w:rPr>
              <w:t xml:space="preserve"> </w:t>
            </w:r>
            <w:r>
              <w:rPr>
                <w:rFonts w:cs="Times New Roman"/>
                <w:w w:val="105"/>
                <w:szCs w:val="24"/>
              </w:rPr>
              <w:t xml:space="preserve"> For example: In a family of five, only one person may have a </w:t>
            </w:r>
            <w:r w:rsidRPr="006C6E3A">
              <w:rPr>
                <w:rFonts w:cs="Times New Roman"/>
                <w:w w:val="105"/>
                <w:szCs w:val="24"/>
              </w:rPr>
              <w:t>physical disability</w:t>
            </w:r>
            <w:r>
              <w:rPr>
                <w:rFonts w:cs="Times New Roman"/>
                <w:w w:val="105"/>
                <w:szCs w:val="24"/>
              </w:rPr>
              <w:t xml:space="preserve"> and four do not fall into any of the listed subpopulations; then 4 would be entered in this column.</w:t>
            </w:r>
          </w:p>
        </w:tc>
      </w:tr>
    </w:tbl>
    <w:p w14:paraId="46E50598" w14:textId="77777777" w:rsidR="007B4226" w:rsidRPr="00240A61" w:rsidRDefault="007B4226" w:rsidP="007B4226">
      <w:pPr>
        <w:spacing w:before="120"/>
        <w:rPr>
          <w:rFonts w:cs="Times New Roman"/>
        </w:rPr>
      </w:pPr>
      <w:r w:rsidRPr="00240A61">
        <w:rPr>
          <w:rFonts w:cs="Times New Roman"/>
        </w:rPr>
        <w:t xml:space="preserve">These columns are populated with white, </w:t>
      </w:r>
      <w:r>
        <w:rPr>
          <w:rFonts w:cs="Times New Roman"/>
        </w:rPr>
        <w:t>dark grey, and light grey fields</w:t>
      </w:r>
      <w:r w:rsidRPr="00240A61">
        <w:rPr>
          <w:rFonts w:cs="Times New Roman"/>
        </w:rPr>
        <w:t xml:space="preserve">, and are dependent on the selections made in Screen 5A.  If households and persons are added to a household type column in Screen 5A, then the corresponding table will be available for data entry in Screen 5B.  </w:t>
      </w:r>
      <w:r>
        <w:rPr>
          <w:rFonts w:cs="Times New Roman"/>
        </w:rPr>
        <w:t>However, if no</w:t>
      </w:r>
      <w:r w:rsidRPr="00240A61">
        <w:rPr>
          <w:rFonts w:cs="Times New Roman"/>
        </w:rPr>
        <w:t xml:space="preserve"> households and persons are added to a </w:t>
      </w:r>
      <w:proofErr w:type="gramStart"/>
      <w:r w:rsidRPr="00240A61">
        <w:rPr>
          <w:rFonts w:cs="Times New Roman"/>
        </w:rPr>
        <w:t>particular household</w:t>
      </w:r>
      <w:proofErr w:type="gramEnd"/>
      <w:r w:rsidRPr="00240A61">
        <w:rPr>
          <w:rFonts w:cs="Times New Roman"/>
        </w:rPr>
        <w:t xml:space="preserve"> type column in Screen 5A, then the corresponding table will not be available in Screen 5B.  </w:t>
      </w:r>
      <w:r w:rsidRPr="00240A61">
        <w:rPr>
          <w:rFonts w:cs="Times New Roman"/>
          <w:b/>
        </w:rPr>
        <w:t>Example:</w:t>
      </w:r>
      <w:r w:rsidRPr="00240A61">
        <w:rPr>
          <w:rFonts w:cs="Times New Roman"/>
        </w:rPr>
        <w:t xml:space="preserve">  If 3 households are </w:t>
      </w:r>
      <w:proofErr w:type="gramStart"/>
      <w:r w:rsidRPr="00240A61">
        <w:rPr>
          <w:rFonts w:cs="Times New Roman"/>
        </w:rPr>
        <w:t>entered into</w:t>
      </w:r>
      <w:proofErr w:type="gramEnd"/>
      <w:r w:rsidRPr="00240A61">
        <w:rPr>
          <w:rFonts w:cs="Times New Roman"/>
        </w:rPr>
        <w:t xml:space="preserve"> the “</w:t>
      </w:r>
      <w:r w:rsidRPr="00240A61">
        <w:rPr>
          <w:rFonts w:cs="Times New Roman"/>
          <w:b/>
        </w:rPr>
        <w:t>Adults Only</w:t>
      </w:r>
      <w:r w:rsidRPr="00240A61">
        <w:rPr>
          <w:rFonts w:cs="Times New Roman"/>
        </w:rPr>
        <w:t>” column on Screen 5A, but no households are entered into the “</w:t>
      </w:r>
      <w:r w:rsidRPr="00240A61">
        <w:rPr>
          <w:rFonts w:cs="Times New Roman"/>
          <w:b/>
        </w:rPr>
        <w:t>Adults with Children</w:t>
      </w:r>
      <w:r w:rsidRPr="00240A61">
        <w:rPr>
          <w:rFonts w:cs="Times New Roman"/>
        </w:rPr>
        <w:t>” or “</w:t>
      </w:r>
      <w:r w:rsidRPr="00240A61">
        <w:rPr>
          <w:rFonts w:cs="Times New Roman"/>
          <w:b/>
        </w:rPr>
        <w:t>with Children Only</w:t>
      </w:r>
      <w:r w:rsidRPr="00240A61">
        <w:rPr>
          <w:rFonts w:cs="Times New Roman"/>
        </w:rPr>
        <w:t>” columns on Screen 5A, then only the “</w:t>
      </w:r>
      <w:r w:rsidRPr="00240A61">
        <w:rPr>
          <w:rFonts w:cs="Times New Roman"/>
          <w:b/>
        </w:rPr>
        <w:t>Adults Only</w:t>
      </w:r>
      <w:r w:rsidRPr="00240A61">
        <w:rPr>
          <w:rFonts w:cs="Times New Roman"/>
        </w:rPr>
        <w:t>” table will be available for edit on Screen 5B.</w:t>
      </w:r>
    </w:p>
    <w:p w14:paraId="5B1475F4" w14:textId="77777777" w:rsidR="007B4226" w:rsidRPr="00240A61" w:rsidRDefault="007B4226" w:rsidP="007B4226">
      <w:pPr>
        <w:rPr>
          <w:rFonts w:cs="Times New Roman"/>
        </w:rPr>
      </w:pPr>
      <w:r w:rsidRPr="00240A61">
        <w:rPr>
          <w:rFonts w:cs="Times New Roman"/>
        </w:rPr>
        <w:t>In each white field of the available household tables, enter the number of persons served for the given subpopulation column.  Ignore the dark grey cells, which are not applicable to the given subpopulation, and ignore the light grey cells, which will total automatically after the screen is saved.  If any number greater than “</w:t>
      </w:r>
      <w:r w:rsidRPr="00240A61">
        <w:rPr>
          <w:rFonts w:cs="Times New Roman"/>
          <w:b/>
        </w:rPr>
        <w:t>0</w:t>
      </w:r>
      <w:r w:rsidRPr="00240A61">
        <w:rPr>
          <w:rFonts w:cs="Times New Roman"/>
        </w:rPr>
        <w:t>” is entered into the column “</w:t>
      </w:r>
      <w:r w:rsidRPr="00240A61">
        <w:rPr>
          <w:rFonts w:cs="Times New Roman"/>
          <w:b/>
        </w:rPr>
        <w:t>Persons not represented by an identified subpopulation</w:t>
      </w:r>
      <w:r w:rsidRPr="00240A61">
        <w:rPr>
          <w:rFonts w:cs="Times New Roman"/>
        </w:rPr>
        <w:t>,” a mandatory textbox will appear at the bottom of the screen when the screen is saved.  The project applicant must enter a description of the population being served that does not fall under any of the priority subpopulation columns.</w:t>
      </w:r>
    </w:p>
    <w:p w14:paraId="66C29D47" w14:textId="4A97C889" w:rsidR="008F045C" w:rsidRPr="001F1E57" w:rsidRDefault="008F045C" w:rsidP="008F045C">
      <w:pPr>
        <w:rPr>
          <w:rFonts w:cs="Times New Roman"/>
        </w:rPr>
      </w:pPr>
      <w:r w:rsidRPr="001F1E57">
        <w:rPr>
          <w:rFonts w:cs="Times New Roman"/>
        </w:rPr>
        <w:lastRenderedPageBreak/>
        <w:t xml:space="preserve">The screen has additional controls that ensure that Screens 5A and 5B match.  </w:t>
      </w:r>
      <w:r>
        <w:rPr>
          <w:rFonts w:cs="Times New Roman"/>
        </w:rPr>
        <w:t xml:space="preserve">In </w:t>
      </w:r>
      <w:r w:rsidRPr="001F1E57">
        <w:rPr>
          <w:rFonts w:cs="Times New Roman"/>
        </w:rPr>
        <w:t>Table 5 above</w:t>
      </w:r>
      <w:r>
        <w:rPr>
          <w:rFonts w:cs="Times New Roman"/>
        </w:rPr>
        <w:t>,</w:t>
      </w:r>
      <w:r w:rsidRPr="001F1E57">
        <w:rPr>
          <w:rFonts w:cs="Times New Roman"/>
        </w:rPr>
        <w:t xml:space="preserve"> three columns are internally </w:t>
      </w:r>
      <w:r w:rsidRPr="0080113D">
        <w:rPr>
          <w:rFonts w:cs="Times New Roman"/>
          <w:b/>
        </w:rPr>
        <w:t>mutually exclusive</w:t>
      </w:r>
      <w:r>
        <w:rPr>
          <w:rFonts w:cs="Times New Roman"/>
        </w:rPr>
        <w:t xml:space="preserve">, and </w:t>
      </w:r>
      <w:r w:rsidRPr="001F1E57">
        <w:rPr>
          <w:rFonts w:cs="Times New Roman"/>
        </w:rPr>
        <w:t>a single person can only identify with one of the first three columns for each table (e.g., a single person cannot be a veteran while at the same time being a non-veteran).  Columns 4 through 9</w:t>
      </w:r>
      <w:r>
        <w:rPr>
          <w:rFonts w:cs="Times New Roman"/>
        </w:rPr>
        <w:t>, under “</w:t>
      </w:r>
      <w:r w:rsidRPr="0080113D">
        <w:rPr>
          <w:rFonts w:cs="Times New Roman"/>
          <w:b/>
        </w:rPr>
        <w:t>May Contain Duplicate Entries</w:t>
      </w:r>
      <w:r>
        <w:rPr>
          <w:rFonts w:cs="Times New Roman"/>
        </w:rPr>
        <w:t>;”</w:t>
      </w:r>
      <w:r w:rsidRPr="001F1E57">
        <w:rPr>
          <w:rFonts w:cs="Times New Roman"/>
        </w:rPr>
        <w:t xml:space="preserve"> however</w:t>
      </w:r>
      <w:r>
        <w:rPr>
          <w:rFonts w:cs="Times New Roman"/>
        </w:rPr>
        <w:t>,</w:t>
      </w:r>
      <w:r w:rsidRPr="001F1E57">
        <w:rPr>
          <w:rFonts w:cs="Times New Roman"/>
        </w:rPr>
        <w:t xml:space="preserve"> are not </w:t>
      </w:r>
      <w:r w:rsidRPr="0080113D">
        <w:rPr>
          <w:rFonts w:cs="Times New Roman"/>
          <w:b/>
        </w:rPr>
        <w:t>mutually exclusive</w:t>
      </w:r>
      <w:r>
        <w:rPr>
          <w:rFonts w:cs="Times New Roman"/>
        </w:rPr>
        <w:t xml:space="preserve">, and </w:t>
      </w:r>
      <w:r w:rsidRPr="001F1E57">
        <w:rPr>
          <w:rFonts w:cs="Times New Roman"/>
        </w:rPr>
        <w:t xml:space="preserve">a single person can identify with more than one column (e.g., a single person </w:t>
      </w:r>
      <w:r>
        <w:rPr>
          <w:rFonts w:cs="Times New Roman"/>
        </w:rPr>
        <w:t>could</w:t>
      </w:r>
      <w:r w:rsidRPr="001F1E57">
        <w:rPr>
          <w:rFonts w:cs="Times New Roman"/>
        </w:rPr>
        <w:t xml:space="preserve"> be a veteran, suffering from a physical disability, and a victim of domestic violence).  Column 10</w:t>
      </w:r>
      <w:r>
        <w:rPr>
          <w:rFonts w:cs="Times New Roman"/>
        </w:rPr>
        <w:t>,</w:t>
      </w:r>
      <w:r w:rsidRPr="00686D15">
        <w:rPr>
          <w:rFonts w:eastAsiaTheme="minorEastAsia"/>
          <w:b/>
          <w:w w:val="105"/>
        </w:rPr>
        <w:t xml:space="preserve"> Persons not represented by an identified subpopulation</w:t>
      </w:r>
      <w:r>
        <w:rPr>
          <w:rFonts w:eastAsiaTheme="minorEastAsia"/>
          <w:b/>
          <w:w w:val="105"/>
        </w:rPr>
        <w:t>,</w:t>
      </w:r>
      <w:r w:rsidRPr="001F1E57">
        <w:rPr>
          <w:rFonts w:cs="Times New Roman"/>
        </w:rPr>
        <w:t xml:space="preserve"> is mutually exclusive to all other columns</w:t>
      </w:r>
      <w:r>
        <w:rPr>
          <w:rFonts w:cs="Times New Roman"/>
        </w:rPr>
        <w:t xml:space="preserve">; </w:t>
      </w:r>
      <w:r w:rsidRPr="001F1E57">
        <w:rPr>
          <w:rFonts w:cs="Times New Roman"/>
        </w:rPr>
        <w:t>if a single person falls under column 10 the person does not identify with any of the other subpopulations.</w:t>
      </w:r>
    </w:p>
    <w:p w14:paraId="3B95AFF7" w14:textId="77777777" w:rsidR="007B4226" w:rsidRPr="00240A61" w:rsidRDefault="007B4226" w:rsidP="007B4226">
      <w:pPr>
        <w:rPr>
          <w:rFonts w:cs="Times New Roman"/>
        </w:rPr>
      </w:pPr>
      <w:r w:rsidRPr="00240A61">
        <w:rPr>
          <w:rFonts w:cs="Times New Roman"/>
        </w:rPr>
        <w:t>There are several other important controls to understand.  The “</w:t>
      </w:r>
      <w:r w:rsidRPr="00240A61">
        <w:rPr>
          <w:rFonts w:cs="Times New Roman"/>
          <w:b/>
        </w:rPr>
        <w:t>Total Persons</w:t>
      </w:r>
      <w:r w:rsidRPr="00240A61">
        <w:rPr>
          <w:rFonts w:cs="Times New Roman"/>
        </w:rPr>
        <w:t>” for each column, for example, cannot be larger than the total persons for that household category on Screen 5A.  Likewise, no cell in each row can contain a number greater than the total number of persons in the corresponding age group as reported on Screen 5A.  At the same time, the screen requires an entry for each person served, so at a minimum, the total number from the tables must equal the total number of persons in each corresponding household column from Screen 5A.</w:t>
      </w:r>
    </w:p>
    <w:p w14:paraId="788C786F" w14:textId="77777777" w:rsidR="007B4226" w:rsidRPr="00240A61" w:rsidRDefault="007B4226" w:rsidP="007B4226">
      <w:pPr>
        <w:rPr>
          <w:rFonts w:cs="Times New Roman"/>
        </w:rPr>
      </w:pPr>
      <w:r w:rsidRPr="00240A61">
        <w:rPr>
          <w:rFonts w:cs="Times New Roman"/>
        </w:rPr>
        <w:t xml:space="preserve">The </w:t>
      </w:r>
      <w:r w:rsidRPr="00240A61">
        <w:rPr>
          <w:rFonts w:cs="Times New Roman"/>
          <w:b/>
        </w:rPr>
        <w:t>Characteristics</w:t>
      </w:r>
      <w:r w:rsidRPr="00240A61">
        <w:rPr>
          <w:rFonts w:cs="Times New Roman"/>
        </w:rPr>
        <w:t xml:space="preserve"> column (the first column) is populated with the same characteristics used </w:t>
      </w:r>
      <w:r>
        <w:rPr>
          <w:rFonts w:cs="Times New Roman"/>
        </w:rPr>
        <w:t>Screen 5A, which</w:t>
      </w:r>
      <w:r w:rsidRPr="00240A61">
        <w:rPr>
          <w:rFonts w:cs="Times New Roman"/>
        </w:rPr>
        <w:t xml:space="preserve"> have been applied to each table based on their relevance to the tables housing type.</w:t>
      </w:r>
    </w:p>
    <w:p w14:paraId="3FF53522" w14:textId="77777777" w:rsidR="007B4226" w:rsidRPr="00240A61" w:rsidRDefault="007B4226" w:rsidP="007B4226">
      <w:pPr>
        <w:rPr>
          <w:rFonts w:cs="Times New Roman"/>
        </w:rPr>
      </w:pPr>
      <w:r w:rsidRPr="00240A61">
        <w:rPr>
          <w:rFonts w:cs="Times New Roman"/>
        </w:rPr>
        <w:t xml:space="preserve">Total fields will calculate automatically when at least one household field and one-person field is entered, and the screen is saved.  </w:t>
      </w:r>
    </w:p>
    <w:p w14:paraId="3D04281A" w14:textId="77777777" w:rsidR="007B4226" w:rsidRPr="00240A61" w:rsidRDefault="007B4226" w:rsidP="007B4226">
      <w:pPr>
        <w:jc w:val="center"/>
        <w:rPr>
          <w:rFonts w:cs="Times New Roman"/>
          <w:color w:val="00B0F0"/>
        </w:rPr>
      </w:pPr>
      <w:r w:rsidRPr="00240A61">
        <w:rPr>
          <w:rFonts w:cs="Times New Roman"/>
          <w:noProof/>
          <w:color w:val="00B0F0"/>
        </w:rPr>
        <w:drawing>
          <wp:inline distT="0" distB="0" distL="0" distR="0" wp14:anchorId="6383439C" wp14:editId="3DC5B387">
            <wp:extent cx="3784189" cy="2461260"/>
            <wp:effectExtent l="0" t="0" r="6985" b="0"/>
            <wp:docPr id="5180" name="Picture 5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17106" cy="2482669"/>
                    </a:xfrm>
                    <a:prstGeom prst="rect">
                      <a:avLst/>
                    </a:prstGeom>
                    <a:noFill/>
                  </pic:spPr>
                </pic:pic>
              </a:graphicData>
            </a:graphic>
          </wp:inline>
        </w:drawing>
      </w:r>
    </w:p>
    <w:p w14:paraId="6B79B230" w14:textId="0748E3A7" w:rsidR="005E21C9" w:rsidRPr="00C66327" w:rsidRDefault="00ED43A1" w:rsidP="001F2104">
      <w:pPr>
        <w:pStyle w:val="Heading4"/>
      </w:pPr>
      <w:bookmarkStart w:id="231" w:name="_Toc398207319"/>
      <w:bookmarkStart w:id="232" w:name="_Toc430694742"/>
      <w:bookmarkEnd w:id="230"/>
      <w:r>
        <w:t xml:space="preserve">PH-RRH </w:t>
      </w:r>
      <w:r w:rsidR="005E21C9" w:rsidRPr="00C66327">
        <w:t>Screen 5C</w:t>
      </w:r>
      <w:r w:rsidR="00F2656A">
        <w:t xml:space="preserve">.  </w:t>
      </w:r>
      <w:r w:rsidR="005E21C9" w:rsidRPr="00C66327">
        <w:t>Outreach for Participants</w:t>
      </w:r>
      <w:bookmarkEnd w:id="231"/>
      <w:bookmarkEnd w:id="232"/>
      <w:r w:rsidR="005E21C9" w:rsidRPr="00C66327">
        <w:t xml:space="preserve"> </w:t>
      </w:r>
    </w:p>
    <w:p w14:paraId="42D276A2" w14:textId="77777777" w:rsidR="00CB6237" w:rsidRPr="00240A61" w:rsidRDefault="00CB6237" w:rsidP="00CB6237">
      <w:pPr>
        <w:rPr>
          <w:rFonts w:cs="Times New Roman"/>
        </w:rPr>
      </w:pPr>
      <w:r w:rsidRPr="00240A61">
        <w:rPr>
          <w:rFonts w:cs="Times New Roman"/>
        </w:rPr>
        <w:t xml:space="preserve">Screen 5C requires project applicants to identify where program participants will come from for this project.  It is the responsibility of the project applicant to ensure that program participants served in this project type are coming from eligible locations.  </w:t>
      </w:r>
    </w:p>
    <w:p w14:paraId="1F1DEFEF" w14:textId="77777777" w:rsidR="00CB6237" w:rsidRPr="00240A61" w:rsidRDefault="00CB6237" w:rsidP="00CB6237">
      <w:pPr>
        <w:rPr>
          <w:rFonts w:cs="Times New Roman"/>
        </w:rPr>
      </w:pPr>
      <w:r w:rsidRPr="00240A61">
        <w:rPr>
          <w:rFonts w:cs="Times New Roman"/>
          <w:b/>
        </w:rPr>
        <w:t>Note:</w:t>
      </w:r>
      <w:r w:rsidRPr="00240A61">
        <w:rPr>
          <w:rFonts w:cs="Times New Roman"/>
        </w:rPr>
        <w:t xml:space="preserve"> </w:t>
      </w:r>
      <w:r>
        <w:rPr>
          <w:rFonts w:cs="Times New Roman"/>
        </w:rPr>
        <w:t xml:space="preserve"> </w:t>
      </w:r>
      <w:r w:rsidRPr="00240A61">
        <w:rPr>
          <w:rFonts w:cs="Times New Roman"/>
        </w:rPr>
        <w:t>Individuals coming from an institution where they have resided for 90 days</w:t>
      </w:r>
      <w:r w:rsidRPr="00240A61">
        <w:rPr>
          <w:rFonts w:cs="Times New Roman"/>
          <w:b/>
        </w:rPr>
        <w:t xml:space="preserve"> or </w:t>
      </w:r>
      <w:r w:rsidRPr="00240A61">
        <w:rPr>
          <w:rFonts w:cs="Times New Roman"/>
        </w:rPr>
        <w:t xml:space="preserve">less </w:t>
      </w:r>
      <w:r w:rsidRPr="00240A61">
        <w:rPr>
          <w:rFonts w:cs="Times New Roman"/>
          <w:b/>
        </w:rPr>
        <w:t>and</w:t>
      </w:r>
      <w:r w:rsidRPr="00240A61">
        <w:rPr>
          <w:rFonts w:cs="Times New Roman"/>
        </w:rPr>
        <w:t xml:space="preserve"> have entered the institution from the streets, emergency shelter,</w:t>
      </w:r>
      <w:r w:rsidRPr="00240A61">
        <w:rPr>
          <w:rFonts w:cs="Times New Roman"/>
          <w:b/>
        </w:rPr>
        <w:t xml:space="preserve"> or </w:t>
      </w:r>
      <w:proofErr w:type="gramStart"/>
      <w:r w:rsidRPr="00240A61">
        <w:rPr>
          <w:rFonts w:cs="Times New Roman"/>
        </w:rPr>
        <w:t>safe haven</w:t>
      </w:r>
      <w:proofErr w:type="gramEnd"/>
      <w:r w:rsidRPr="00240A61">
        <w:rPr>
          <w:rFonts w:cs="Times New Roman"/>
        </w:rPr>
        <w:t xml:space="preserve"> maintain their homeless status during their time in the institution.  Therefore, these program participants will be included in the percentages for streets and places not meant for human habitation, emergency shelters, and safe havens accordingly.</w:t>
      </w:r>
    </w:p>
    <w:p w14:paraId="068AF89D" w14:textId="47516A13" w:rsidR="00351B10" w:rsidRDefault="00CB6237" w:rsidP="00CB6F20">
      <w:pPr>
        <w:pStyle w:val="ListParagraph"/>
        <w:numPr>
          <w:ilvl w:val="0"/>
          <w:numId w:val="53"/>
        </w:numPr>
        <w:spacing w:before="120"/>
        <w:contextualSpacing w:val="0"/>
      </w:pPr>
      <w:r w:rsidRPr="00240A61">
        <w:rPr>
          <w:rFonts w:cs="Times New Roman"/>
          <w:b/>
        </w:rPr>
        <w:t>Enter the percentage of homeless persons who will be served by the proposed project for each of the following locations:</w:t>
      </w:r>
      <w:r w:rsidRPr="00240A61">
        <w:rPr>
          <w:rFonts w:cs="Times New Roman"/>
        </w:rPr>
        <w:t xml:space="preserve">  </w:t>
      </w:r>
      <w:r w:rsidRPr="00E96375">
        <w:rPr>
          <w:rFonts w:cs="Times New Roman"/>
        </w:rPr>
        <w:t>Required.</w:t>
      </w:r>
      <w:r>
        <w:rPr>
          <w:rFonts w:cs="Times New Roman"/>
        </w:rPr>
        <w:t xml:space="preserve">  </w:t>
      </w:r>
      <w:r w:rsidRPr="00240A61">
        <w:rPr>
          <w:rFonts w:cs="Times New Roman"/>
        </w:rPr>
        <w:t xml:space="preserve">Indicate the estimated percentage of persons </w:t>
      </w:r>
      <w:r>
        <w:rPr>
          <w:rFonts w:cs="Times New Roman"/>
        </w:rPr>
        <w:lastRenderedPageBreak/>
        <w:t xml:space="preserve">experiencing </w:t>
      </w:r>
      <w:r w:rsidRPr="00240A61">
        <w:rPr>
          <w:rFonts w:cs="Times New Roman"/>
        </w:rPr>
        <w:t>homeless</w:t>
      </w:r>
      <w:r>
        <w:rPr>
          <w:rFonts w:cs="Times New Roman"/>
        </w:rPr>
        <w:t>ness</w:t>
      </w:r>
      <w:r w:rsidRPr="00240A61">
        <w:rPr>
          <w:rFonts w:cs="Times New Roman"/>
        </w:rPr>
        <w:t xml:space="preserve"> who will be admitted from each of the listed locations.  To submit the project application, the total percentage must equal 100</w:t>
      </w:r>
      <w:r>
        <w:rPr>
          <w:rFonts w:cs="Times New Roman"/>
        </w:rPr>
        <w:t xml:space="preserve"> percent</w:t>
      </w:r>
      <w:r w:rsidR="00351B10">
        <w:t>.</w:t>
      </w:r>
    </w:p>
    <w:p w14:paraId="1C704D32" w14:textId="77777777" w:rsidR="00351B10" w:rsidRPr="001F1E57" w:rsidRDefault="00351B10" w:rsidP="00CB6F20">
      <w:pPr>
        <w:pStyle w:val="ListParagraph"/>
        <w:numPr>
          <w:ilvl w:val="0"/>
          <w:numId w:val="54"/>
        </w:numPr>
        <w:spacing w:before="120"/>
        <w:contextualSpacing w:val="0"/>
        <w:rPr>
          <w:rFonts w:cs="Times New Roman"/>
          <w:b/>
        </w:rPr>
      </w:pPr>
      <w:r w:rsidRPr="001F1E57">
        <w:rPr>
          <w:rFonts w:cs="Times New Roman"/>
          <w:b/>
        </w:rPr>
        <w:t>Directly from the street or other locations not meant for human habitation.</w:t>
      </w:r>
    </w:p>
    <w:p w14:paraId="1B4E2672" w14:textId="77777777" w:rsidR="00351B10" w:rsidRPr="001F1E57" w:rsidRDefault="00351B10" w:rsidP="00CB6F20">
      <w:pPr>
        <w:pStyle w:val="ListParagraph"/>
        <w:numPr>
          <w:ilvl w:val="0"/>
          <w:numId w:val="52"/>
        </w:numPr>
        <w:ind w:left="1080"/>
        <w:contextualSpacing w:val="0"/>
        <w:rPr>
          <w:rFonts w:cs="Times New Roman"/>
          <w:b/>
        </w:rPr>
      </w:pPr>
      <w:r w:rsidRPr="001F1E57">
        <w:rPr>
          <w:rFonts w:cs="Times New Roman"/>
          <w:b/>
        </w:rPr>
        <w:t xml:space="preserve">Directly from emergency shelters </w:t>
      </w:r>
      <w:r w:rsidRPr="001F1E57">
        <w:rPr>
          <w:rFonts w:cs="Times New Roman"/>
        </w:rPr>
        <w:t>(this includes domestic violence emergency shelters).</w:t>
      </w:r>
    </w:p>
    <w:p w14:paraId="2025AE7F" w14:textId="77777777" w:rsidR="00351B10" w:rsidRDefault="00351B10" w:rsidP="00CB6F20">
      <w:pPr>
        <w:pStyle w:val="ListParagraph"/>
        <w:numPr>
          <w:ilvl w:val="0"/>
          <w:numId w:val="52"/>
        </w:numPr>
        <w:ind w:left="1080"/>
        <w:contextualSpacing w:val="0"/>
        <w:rPr>
          <w:rFonts w:cs="Times New Roman"/>
          <w:b/>
        </w:rPr>
      </w:pPr>
      <w:r w:rsidRPr="001F1E57">
        <w:rPr>
          <w:rFonts w:cs="Times New Roman"/>
          <w:b/>
        </w:rPr>
        <w:t>Directly from safe havens.</w:t>
      </w:r>
    </w:p>
    <w:p w14:paraId="60A3F1C3" w14:textId="77777777" w:rsidR="00351B10" w:rsidRPr="00F83FFC" w:rsidRDefault="00351B10" w:rsidP="00CB6F20">
      <w:pPr>
        <w:pStyle w:val="ListParagraph"/>
        <w:numPr>
          <w:ilvl w:val="0"/>
          <w:numId w:val="52"/>
        </w:numPr>
        <w:ind w:left="1080"/>
        <w:contextualSpacing w:val="0"/>
        <w:rPr>
          <w:rFonts w:cs="Times New Roman"/>
        </w:rPr>
      </w:pPr>
      <w:r w:rsidRPr="001F1E57">
        <w:rPr>
          <w:rFonts w:cs="Times New Roman"/>
          <w:b/>
        </w:rPr>
        <w:t xml:space="preserve">Persons fleeing domestic violence </w:t>
      </w:r>
      <w:r w:rsidRPr="00E67184">
        <w:rPr>
          <w:rFonts w:cs="Times New Roman"/>
        </w:rPr>
        <w:t>(or attempting to flee</w:t>
      </w:r>
      <w:r>
        <w:rPr>
          <w:rFonts w:cs="Times New Roman"/>
        </w:rPr>
        <w:t>,</w:t>
      </w:r>
      <w:r w:rsidRPr="00E67184">
        <w:rPr>
          <w:rFonts w:cs="Times New Roman"/>
        </w:rPr>
        <w:t xml:space="preserve"> including survivors of human trafficking, sexual assault, stalking, and dating violence).</w:t>
      </w:r>
    </w:p>
    <w:p w14:paraId="0C7EA574" w14:textId="77777777" w:rsidR="00351B10" w:rsidRDefault="00351B10" w:rsidP="00CB6F20">
      <w:pPr>
        <w:pStyle w:val="ListParagraph"/>
        <w:numPr>
          <w:ilvl w:val="0"/>
          <w:numId w:val="52"/>
        </w:numPr>
        <w:ind w:left="1080"/>
        <w:contextualSpacing w:val="0"/>
        <w:rPr>
          <w:rFonts w:cs="Times New Roman"/>
          <w:b/>
        </w:rPr>
      </w:pPr>
      <w:r w:rsidRPr="002C77B2">
        <w:rPr>
          <w:rFonts w:cs="Times New Roman"/>
          <w:b/>
        </w:rPr>
        <w:t xml:space="preserve">Directly from transitional housing that was eliminated in the </w:t>
      </w:r>
      <w:r>
        <w:rPr>
          <w:rFonts w:cs="Times New Roman"/>
          <w:b/>
        </w:rPr>
        <w:t>FY 2018</w:t>
      </w:r>
      <w:r w:rsidRPr="002C77B2">
        <w:rPr>
          <w:rFonts w:cs="Times New Roman"/>
          <w:b/>
        </w:rPr>
        <w:t xml:space="preserve"> CoC Program Competition.</w:t>
      </w:r>
    </w:p>
    <w:p w14:paraId="719DFDEC" w14:textId="77777777" w:rsidR="00351B10" w:rsidRPr="002C77B2" w:rsidRDefault="00351B10" w:rsidP="00CB6F20">
      <w:pPr>
        <w:pStyle w:val="ListParagraph"/>
        <w:numPr>
          <w:ilvl w:val="0"/>
          <w:numId w:val="52"/>
        </w:numPr>
        <w:ind w:left="1080"/>
        <w:contextualSpacing w:val="0"/>
        <w:rPr>
          <w:rFonts w:cs="Times New Roman"/>
          <w:b/>
        </w:rPr>
      </w:pPr>
      <w:r w:rsidRPr="00A736A4">
        <w:rPr>
          <w:rFonts w:cs="Times New Roman"/>
          <w:b/>
        </w:rPr>
        <w:t>Directly from the TH Portion of a Joint TH and PH-RRH Component project</w:t>
      </w:r>
      <w:r>
        <w:rPr>
          <w:rFonts w:cs="Times New Roman"/>
          <w:b/>
        </w:rPr>
        <w:t>.</w:t>
      </w:r>
    </w:p>
    <w:p w14:paraId="55233C12" w14:textId="2C12F0A2" w:rsidR="00351B10" w:rsidRDefault="00351B10" w:rsidP="00CB6F20">
      <w:pPr>
        <w:pStyle w:val="ListParagraph"/>
        <w:numPr>
          <w:ilvl w:val="0"/>
          <w:numId w:val="52"/>
        </w:numPr>
        <w:ind w:left="1080"/>
        <w:contextualSpacing w:val="0"/>
        <w:rPr>
          <w:rFonts w:cs="Times New Roman"/>
          <w:b/>
        </w:rPr>
      </w:pPr>
      <w:r w:rsidRPr="00A736A4">
        <w:rPr>
          <w:rFonts w:cs="Times New Roman"/>
          <w:b/>
        </w:rPr>
        <w:t xml:space="preserve">Persons receiving services through a Department of Veterans </w:t>
      </w:r>
      <w:proofErr w:type="gramStart"/>
      <w:r w:rsidRPr="00A736A4">
        <w:rPr>
          <w:rFonts w:cs="Times New Roman"/>
          <w:b/>
        </w:rPr>
        <w:t>Affairs(</w:t>
      </w:r>
      <w:proofErr w:type="gramEnd"/>
      <w:r w:rsidRPr="00A736A4">
        <w:rPr>
          <w:rFonts w:cs="Times New Roman"/>
          <w:b/>
        </w:rPr>
        <w:t>VA)-funded homeless assistance program</w:t>
      </w:r>
      <w:r>
        <w:rPr>
          <w:rFonts w:cs="Times New Roman"/>
          <w:b/>
        </w:rPr>
        <w:t>.</w:t>
      </w:r>
      <w:r w:rsidRPr="00A736A4">
        <w:rPr>
          <w:rFonts w:cs="Times New Roman"/>
          <w:b/>
        </w:rPr>
        <w:t xml:space="preserve"> </w:t>
      </w:r>
    </w:p>
    <w:p w14:paraId="6DA6309E" w14:textId="639F58D4" w:rsidR="00697A67" w:rsidRPr="00697A67" w:rsidRDefault="00697A67" w:rsidP="00697A67">
      <w:pPr>
        <w:ind w:left="720"/>
        <w:rPr>
          <w:rFonts w:cs="Times New Roman"/>
          <w:b/>
        </w:rPr>
      </w:pPr>
      <w:r w:rsidRPr="00212016">
        <w:rPr>
          <w:rFonts w:cs="Times New Roman"/>
          <w:highlight w:val="yellow"/>
        </w:rPr>
        <w:t>If program participants will be coming from locations other than those listed, add the remaining percentage into the field, “</w:t>
      </w:r>
      <w:r w:rsidRPr="00212016">
        <w:rPr>
          <w:rFonts w:cs="Times New Roman"/>
          <w:b/>
          <w:highlight w:val="yellow"/>
        </w:rPr>
        <w:t>Directly from the street or other locations not meant for human habitation</w:t>
      </w:r>
      <w:r w:rsidRPr="00212016">
        <w:rPr>
          <w:rFonts w:cs="Times New Roman"/>
          <w:highlight w:val="yellow"/>
        </w:rPr>
        <w:t>.”  Explain the actual locations, along with their percentages, in the open text box in Field 2.</w:t>
      </w:r>
    </w:p>
    <w:p w14:paraId="43C469C3" w14:textId="33A13509" w:rsidR="00351B10" w:rsidRDefault="00351B10" w:rsidP="00CB6F20">
      <w:pPr>
        <w:pStyle w:val="ListParagraph"/>
        <w:numPr>
          <w:ilvl w:val="0"/>
          <w:numId w:val="53"/>
        </w:numPr>
        <w:spacing w:before="120"/>
      </w:pPr>
      <w:r w:rsidRPr="00CF6082">
        <w:rPr>
          <w:b/>
        </w:rPr>
        <w:t>Describe the outreach plan</w:t>
      </w:r>
      <w:r w:rsidRPr="0007662F">
        <w:rPr>
          <w:b/>
        </w:rPr>
        <w:t xml:space="preserve"> to</w:t>
      </w:r>
      <w:r w:rsidRPr="00CF6082">
        <w:rPr>
          <w:b/>
        </w:rPr>
        <w:t xml:space="preserve"> bring these homeless participants into the project</w:t>
      </w:r>
      <w:r>
        <w:rPr>
          <w:b/>
        </w:rPr>
        <w:t xml:space="preserve">.  </w:t>
      </w:r>
      <w:r w:rsidRPr="00C66327">
        <w:t>A textbox is provided for a brief explanation</w:t>
      </w:r>
      <w:r>
        <w:t xml:space="preserve">.  </w:t>
      </w:r>
      <w:r w:rsidRPr="00C66327">
        <w:t xml:space="preserve">Explain how program participants will be identified </w:t>
      </w:r>
      <w:r>
        <w:t xml:space="preserve">and </w:t>
      </w:r>
      <w:r w:rsidRPr="00C66327">
        <w:t xml:space="preserve">connected with the offered housing </w:t>
      </w:r>
      <w:r>
        <w:t xml:space="preserve">and </w:t>
      </w:r>
      <w:r w:rsidRPr="00C66327">
        <w:t>services</w:t>
      </w:r>
      <w:r>
        <w:t xml:space="preserve">.  </w:t>
      </w:r>
      <w:r w:rsidRPr="00C66327">
        <w:t xml:space="preserve">For projects participating in a CoC’s coordinated entry process, simply explain that coordinated entry will provide outreach </w:t>
      </w:r>
      <w:r>
        <w:t xml:space="preserve">and </w:t>
      </w:r>
      <w:r w:rsidRPr="00C66327">
        <w:t xml:space="preserve">access </w:t>
      </w:r>
      <w:r>
        <w:t xml:space="preserve">and </w:t>
      </w:r>
      <w:r w:rsidRPr="00C66327">
        <w:t xml:space="preserve">describe the specific coordination </w:t>
      </w:r>
      <w:r>
        <w:t xml:space="preserve">and </w:t>
      </w:r>
      <w:r w:rsidRPr="00C66327">
        <w:t xml:space="preserve">referral process between coordinated entry </w:t>
      </w:r>
      <w:r>
        <w:t xml:space="preserve">and </w:t>
      </w:r>
      <w:r w:rsidRPr="00C66327">
        <w:t>this project.</w:t>
      </w:r>
    </w:p>
    <w:p w14:paraId="4A7C6439" w14:textId="211DC343" w:rsidR="00697A67" w:rsidRDefault="00697A67" w:rsidP="00697A67">
      <w:pPr>
        <w:pStyle w:val="ListParagraph"/>
        <w:spacing w:before="120"/>
        <w:rPr>
          <w:b/>
        </w:rPr>
      </w:pPr>
    </w:p>
    <w:p w14:paraId="76FDE691" w14:textId="1FAD2E62" w:rsidR="00697A67" w:rsidRPr="00697A67" w:rsidRDefault="00697A67" w:rsidP="00697A67">
      <w:pPr>
        <w:pStyle w:val="ListParagraph"/>
        <w:spacing w:before="120"/>
        <w:rPr>
          <w:highlight w:val="yellow"/>
        </w:rPr>
      </w:pPr>
      <w:r w:rsidRPr="00697A67">
        <w:rPr>
          <w:highlight w:val="yellow"/>
        </w:rPr>
        <w:t>Applicants must include all the locations project participants will be coming from, including locations not offered in Field 1 – e.g., paragraph (4) of the homeless definition) and the percentages of program participants that will be from that location.</w:t>
      </w:r>
    </w:p>
    <w:p w14:paraId="51D9383F" w14:textId="77777777" w:rsidR="00697A67" w:rsidRPr="00697A67" w:rsidRDefault="00697A67" w:rsidP="00697A67">
      <w:pPr>
        <w:pStyle w:val="ListParagraph"/>
        <w:spacing w:before="120"/>
        <w:rPr>
          <w:highlight w:val="yellow"/>
        </w:rPr>
      </w:pPr>
    </w:p>
    <w:p w14:paraId="0DD8B20A" w14:textId="0583431D" w:rsidR="00697A67" w:rsidRPr="00C66327" w:rsidRDefault="00697A67" w:rsidP="00697A67">
      <w:pPr>
        <w:pStyle w:val="ListParagraph"/>
        <w:spacing w:before="120"/>
      </w:pPr>
      <w:r w:rsidRPr="00697A67">
        <w:rPr>
          <w:highlight w:val="yellow"/>
        </w:rPr>
        <w:t>If any locations included are covered under part 3 of the definition of homeless at 24 CFR 578.3 and the project proposes to serve homeless households with children and youth defined as homeless under other federal statutes who are unstably housed, the application must provide justification with the letter from the YHDP lead organization according to the instructions outlined in Appendix A of the YHDP NOFA.</w:t>
      </w:r>
    </w:p>
    <w:p w14:paraId="4227966E" w14:textId="767C842A" w:rsidR="005E21C9" w:rsidRPr="009A22AE" w:rsidRDefault="00ED43A1" w:rsidP="006F689C">
      <w:pPr>
        <w:pStyle w:val="Heading2"/>
      </w:pPr>
      <w:bookmarkStart w:id="233" w:name="_Toc398207323"/>
      <w:bookmarkStart w:id="234" w:name="_Toc430694746"/>
      <w:bookmarkStart w:id="235" w:name="_Toc518559065"/>
      <w:r>
        <w:t>PH-</w:t>
      </w:r>
      <w:r w:rsidRPr="008F110B">
        <w:t xml:space="preserve">RRH </w:t>
      </w:r>
      <w:r w:rsidR="0055019D">
        <w:t>Part 6</w:t>
      </w:r>
      <w:r w:rsidR="009A738A">
        <w:t xml:space="preserve">: </w:t>
      </w:r>
      <w:r w:rsidR="00961489">
        <w:t xml:space="preserve"> </w:t>
      </w:r>
      <w:r w:rsidR="005E21C9" w:rsidRPr="009A22AE">
        <w:t>Budgets</w:t>
      </w:r>
      <w:bookmarkEnd w:id="233"/>
      <w:bookmarkEnd w:id="234"/>
      <w:bookmarkEnd w:id="235"/>
    </w:p>
    <w:p w14:paraId="1E20BB8C" w14:textId="5C5ADB38" w:rsidR="005B0CA5" w:rsidRPr="00C66327" w:rsidRDefault="005B0CA5" w:rsidP="004079A1">
      <w:pPr>
        <w:spacing w:before="120"/>
      </w:pPr>
      <w:bookmarkStart w:id="236" w:name="_Toc398207324"/>
      <w:bookmarkStart w:id="237" w:name="_Toc430694747"/>
      <w:r>
        <w:t>Part 6</w:t>
      </w:r>
      <w:r w:rsidRPr="00C66327">
        <w:t xml:space="preserve"> of the application </w:t>
      </w:r>
      <w:r>
        <w:t xml:space="preserve">requests </w:t>
      </w:r>
      <w:r>
        <w:rPr>
          <w:rFonts w:cs="Times New Roman"/>
        </w:rPr>
        <w:t>project information</w:t>
      </w:r>
      <w:r>
        <w:t xml:space="preserve"> related</w:t>
      </w:r>
      <w:r w:rsidR="004D7EB2" w:rsidRPr="004D7EB2">
        <w:t xml:space="preserve"> to</w:t>
      </w:r>
      <w:r>
        <w:t xml:space="preserve"> </w:t>
      </w:r>
      <w:r w:rsidRPr="00C66327">
        <w:t xml:space="preserve">budget </w:t>
      </w:r>
      <w:r>
        <w:t xml:space="preserve">requests </w:t>
      </w:r>
      <w:r w:rsidR="00FF0FCD">
        <w:t xml:space="preserve">and </w:t>
      </w:r>
      <w:r>
        <w:rPr>
          <w:rFonts w:cs="Times New Roman"/>
        </w:rPr>
        <w:t>information about required grant matching funds</w:t>
      </w:r>
      <w:r w:rsidR="00F2656A">
        <w:rPr>
          <w:rFonts w:cs="Times New Roman"/>
        </w:rPr>
        <w:t xml:space="preserve">.  </w:t>
      </w:r>
    </w:p>
    <w:p w14:paraId="1D0AFB42" w14:textId="0E4487E8" w:rsidR="005E21C9" w:rsidRPr="00C66327" w:rsidRDefault="00ED43A1" w:rsidP="001F2104">
      <w:pPr>
        <w:pStyle w:val="Heading4"/>
      </w:pPr>
      <w:r>
        <w:t xml:space="preserve">PH-RRH </w:t>
      </w:r>
      <w:r w:rsidR="005E21C9" w:rsidRPr="00C66327">
        <w:t xml:space="preserve">Screen </w:t>
      </w:r>
      <w:r w:rsidR="00546DD2">
        <w:t>6A</w:t>
      </w:r>
      <w:r w:rsidR="00F2656A">
        <w:t xml:space="preserve">.  </w:t>
      </w:r>
      <w:r w:rsidR="005E21C9" w:rsidRPr="00C66327">
        <w:t>Funding Request</w:t>
      </w:r>
      <w:bookmarkEnd w:id="236"/>
      <w:bookmarkEnd w:id="237"/>
    </w:p>
    <w:p w14:paraId="4955CAA6" w14:textId="6FCB3656" w:rsidR="005E21C9" w:rsidRPr="00C66327" w:rsidRDefault="005E21C9" w:rsidP="004079A1">
      <w:pPr>
        <w:spacing w:before="120"/>
      </w:pPr>
      <w:r w:rsidRPr="00C66327">
        <w:t xml:space="preserve">Screen </w:t>
      </w:r>
      <w:r w:rsidR="00546DD2">
        <w:t>6A</w:t>
      </w:r>
      <w:r w:rsidRPr="00C66327">
        <w:t xml:space="preserve"> provides the framework through which a project applicant creates a project budget</w:t>
      </w:r>
      <w:r w:rsidR="00F2656A">
        <w:t xml:space="preserve">.  </w:t>
      </w:r>
    </w:p>
    <w:p w14:paraId="46B3BCDB" w14:textId="77777777" w:rsidR="004D4649" w:rsidRDefault="005E21C9" w:rsidP="00D02A7A">
      <w:pPr>
        <w:pStyle w:val="ListParagraph"/>
        <w:numPr>
          <w:ilvl w:val="0"/>
          <w:numId w:val="13"/>
        </w:numPr>
        <w:spacing w:before="120"/>
        <w:contextualSpacing w:val="0"/>
      </w:pPr>
      <w:r w:rsidRPr="00C66327">
        <w:rPr>
          <w:b/>
        </w:rPr>
        <w:t xml:space="preserve">Will </w:t>
      </w:r>
      <w:r w:rsidR="00372243" w:rsidRPr="00372243">
        <w:rPr>
          <w:b/>
        </w:rPr>
        <w:t xml:space="preserve">it be feasible for the project to be under grant agreement by September 30, 2020?  </w:t>
      </w:r>
      <w:r w:rsidR="00372243">
        <w:t>Select “</w:t>
      </w:r>
      <w:r w:rsidR="00372243" w:rsidRPr="00372243">
        <w:rPr>
          <w:b/>
        </w:rPr>
        <w:t>Yes</w:t>
      </w:r>
      <w:r w:rsidR="00372243" w:rsidRPr="000E2CDA">
        <w:t>”</w:t>
      </w:r>
      <w:r w:rsidR="00372243" w:rsidRPr="00372243">
        <w:rPr>
          <w:b/>
        </w:rPr>
        <w:t xml:space="preserve"> </w:t>
      </w:r>
      <w:r w:rsidR="00372243" w:rsidRPr="004D7EB2">
        <w:t>to</w:t>
      </w:r>
      <w:r w:rsidR="00372243" w:rsidRPr="00C66327">
        <w:t xml:space="preserve"> indicate the project will begin operating by September 30,</w:t>
      </w:r>
      <w:r w:rsidR="00372243">
        <w:t xml:space="preserve"> 2020.  </w:t>
      </w:r>
      <w:r w:rsidR="00372243" w:rsidRPr="00C66327">
        <w:t>Unobligated funds will not be available after September 30,</w:t>
      </w:r>
      <w:r w:rsidR="00372243">
        <w:t xml:space="preserve"> 2020.  If </w:t>
      </w:r>
      <w:r w:rsidR="00372243" w:rsidRPr="000E2CDA">
        <w:t>“</w:t>
      </w:r>
      <w:r w:rsidR="00372243" w:rsidRPr="00372243">
        <w:rPr>
          <w:b/>
        </w:rPr>
        <w:t>No</w:t>
      </w:r>
      <w:r w:rsidR="00372243" w:rsidRPr="000E2CDA">
        <w:t>”</w:t>
      </w:r>
      <w:r w:rsidR="00372243">
        <w:t xml:space="preserve"> is selected, p</w:t>
      </w:r>
      <w:r w:rsidR="00372243" w:rsidRPr="00C66327">
        <w:t>roject applicants will not be able</w:t>
      </w:r>
      <w:r w:rsidR="00372243" w:rsidRPr="004D7EB2">
        <w:t xml:space="preserve"> to</w:t>
      </w:r>
      <w:r w:rsidR="00372243" w:rsidRPr="00C66327">
        <w:t xml:space="preserve"> submit </w:t>
      </w:r>
      <w:r w:rsidR="00372243">
        <w:t xml:space="preserve">this </w:t>
      </w:r>
      <w:r w:rsidR="00372243" w:rsidRPr="00C66327">
        <w:t>project application</w:t>
      </w:r>
      <w:r w:rsidR="00372243">
        <w:t xml:space="preserve"> in e-snaps.</w:t>
      </w:r>
    </w:p>
    <w:p w14:paraId="7C962C84" w14:textId="683CBB00" w:rsidR="00FF3C71" w:rsidRDefault="005E21C9" w:rsidP="00D02A7A">
      <w:pPr>
        <w:pStyle w:val="ListParagraph"/>
        <w:numPr>
          <w:ilvl w:val="0"/>
          <w:numId w:val="13"/>
        </w:numPr>
        <w:spacing w:before="120"/>
        <w:contextualSpacing w:val="0"/>
      </w:pPr>
      <w:r w:rsidRPr="004D4649">
        <w:rPr>
          <w:b/>
        </w:rPr>
        <w:lastRenderedPageBreak/>
        <w:t>Is the project proposing</w:t>
      </w:r>
      <w:r w:rsidR="0007662F" w:rsidRPr="004D4649">
        <w:rPr>
          <w:b/>
        </w:rPr>
        <w:t xml:space="preserve"> to</w:t>
      </w:r>
      <w:r w:rsidRPr="004D4649">
        <w:rPr>
          <w:b/>
        </w:rPr>
        <w:t xml:space="preserve"> use funds reallocated from the CoC</w:t>
      </w:r>
      <w:r w:rsidR="00110031" w:rsidRPr="004D4649">
        <w:rPr>
          <w:b/>
        </w:rPr>
        <w:t>’s</w:t>
      </w:r>
      <w:r w:rsidRPr="004D4649">
        <w:rPr>
          <w:b/>
        </w:rPr>
        <w:t xml:space="preserve"> annual renewal dem</w:t>
      </w:r>
      <w:r w:rsidR="00FF0FCD" w:rsidRPr="004D4649">
        <w:rPr>
          <w:b/>
        </w:rPr>
        <w:t xml:space="preserve">and or </w:t>
      </w:r>
      <w:r w:rsidRPr="004D4649">
        <w:rPr>
          <w:b/>
        </w:rPr>
        <w:t>is the project applying for funding through the permanent housing bonus?</w:t>
      </w:r>
      <w:r w:rsidR="00FF0FCD" w:rsidRPr="004D4649">
        <w:rPr>
          <w:b/>
        </w:rPr>
        <w:t xml:space="preserve">  </w:t>
      </w:r>
      <w:r w:rsidR="00697A67" w:rsidRPr="00697A67">
        <w:rPr>
          <w:highlight w:val="yellow"/>
        </w:rPr>
        <w:t>Select “Reallocation”</w:t>
      </w:r>
      <w:r w:rsidR="00773E3A">
        <w:t xml:space="preserve">  </w:t>
      </w:r>
    </w:p>
    <w:p w14:paraId="5AFEEB0C" w14:textId="531CAD30" w:rsidR="005E21C9" w:rsidRPr="00C66327" w:rsidRDefault="005E21C9" w:rsidP="00CB6F20">
      <w:pPr>
        <w:pStyle w:val="ListParagraph"/>
        <w:numPr>
          <w:ilvl w:val="0"/>
          <w:numId w:val="73"/>
        </w:numPr>
        <w:spacing w:before="120"/>
        <w:contextualSpacing w:val="0"/>
      </w:pPr>
      <w:r w:rsidRPr="00C66327">
        <w:rPr>
          <w:b/>
        </w:rPr>
        <w:t>Does this project propose</w:t>
      </w:r>
      <w:r w:rsidR="0007662F" w:rsidRPr="0007662F">
        <w:rPr>
          <w:b/>
        </w:rPr>
        <w:t xml:space="preserve"> to</w:t>
      </w:r>
      <w:r w:rsidRPr="00C66327">
        <w:rPr>
          <w:b/>
        </w:rPr>
        <w:t xml:space="preserve"> allocate funds according</w:t>
      </w:r>
      <w:r w:rsidR="0007662F" w:rsidRPr="0007662F">
        <w:rPr>
          <w:b/>
        </w:rPr>
        <w:t xml:space="preserve"> to</w:t>
      </w:r>
      <w:r w:rsidRPr="00C66327">
        <w:rPr>
          <w:b/>
        </w:rPr>
        <w:t xml:space="preserve"> an indirect cost rate?</w:t>
      </w:r>
      <w:r w:rsidR="00FF0FCD" w:rsidRPr="00FF0FCD">
        <w:rPr>
          <w:b/>
        </w:rPr>
        <w:t xml:space="preserve">  </w:t>
      </w:r>
      <w:r w:rsidR="004D7EB2">
        <w:t>Select “</w:t>
      </w:r>
      <w:r w:rsidR="0007662F" w:rsidRPr="0007662F">
        <w:rPr>
          <w:b/>
        </w:rPr>
        <w:t>Yes</w:t>
      </w:r>
      <w:r w:rsidR="000E2CDA" w:rsidRPr="000E2CDA">
        <w:t>”</w:t>
      </w:r>
      <w:r w:rsidR="00FF0FCD" w:rsidRPr="00FF0FCD">
        <w:rPr>
          <w:b/>
        </w:rPr>
        <w:t xml:space="preserve"> or </w:t>
      </w:r>
      <w:r w:rsidR="000E2CDA" w:rsidRPr="000E2CDA">
        <w:t>“</w:t>
      </w:r>
      <w:r w:rsidR="00D734C8" w:rsidRPr="00D734C8">
        <w:rPr>
          <w:b/>
        </w:rPr>
        <w:t>No</w:t>
      </w:r>
      <w:r w:rsidR="000E2CDA" w:rsidRPr="000E2CDA">
        <w:t>”</w:t>
      </w:r>
      <w:r w:rsidR="004D7EB2" w:rsidRPr="004D7EB2">
        <w:t xml:space="preserve"> to</w:t>
      </w:r>
      <w:r w:rsidRPr="00C66327">
        <w:t xml:space="preserve"> indicate whether the project has an approved indirect cost plan in place</w:t>
      </w:r>
      <w:r w:rsidR="00FF0FCD" w:rsidRPr="00FF0FCD">
        <w:rPr>
          <w:b/>
        </w:rPr>
        <w:t xml:space="preserve"> or </w:t>
      </w:r>
      <w:r w:rsidRPr="00C66327">
        <w:t>will propose an indirect cost plan by the time of conditional award</w:t>
      </w:r>
      <w:r w:rsidR="00F2656A">
        <w:t xml:space="preserve">.  </w:t>
      </w:r>
      <w:r w:rsidRPr="00C66327">
        <w:t xml:space="preserve">For more information concerning indirect costs plans, </w:t>
      </w:r>
      <w:r w:rsidR="001D4ED3">
        <w:t>refer</w:t>
      </w:r>
      <w:r w:rsidR="004D7EB2" w:rsidRPr="004D7EB2">
        <w:t xml:space="preserve"> to</w:t>
      </w:r>
      <w:r w:rsidR="00FF0FCD">
        <w:t xml:space="preserve"> 2</w:t>
      </w:r>
      <w:r w:rsidR="00BF1880" w:rsidRPr="00C66327">
        <w:t xml:space="preserve"> CFR</w:t>
      </w:r>
      <w:r w:rsidR="00FF0FCD">
        <w:t xml:space="preserve"> 2</w:t>
      </w:r>
      <w:r w:rsidR="00BF1880" w:rsidRPr="00C66327">
        <w:t>00</w:t>
      </w:r>
      <w:r w:rsidR="00744C35" w:rsidRPr="00C66327">
        <w:t>.203(c)(2)</w:t>
      </w:r>
      <w:r w:rsidR="00BF1880" w:rsidRPr="00C66327">
        <w:t xml:space="preserve"> </w:t>
      </w:r>
      <w:r w:rsidR="00FF0FCD">
        <w:t xml:space="preserve">and </w:t>
      </w:r>
      <w:r w:rsidRPr="00C66327">
        <w:t xml:space="preserve">contact your </w:t>
      </w:r>
      <w:r w:rsidR="00E84751" w:rsidRPr="00C66327">
        <w:t>local HUD field office</w:t>
      </w:r>
      <w:r w:rsidRPr="00C66327">
        <w:t>.</w:t>
      </w:r>
    </w:p>
    <w:p w14:paraId="1CDC15E1" w14:textId="4FDE9B66" w:rsidR="002A0C65" w:rsidRPr="009A4943" w:rsidRDefault="00FF0FCD" w:rsidP="009A4943">
      <w:pPr>
        <w:spacing w:before="120"/>
        <w:ind w:firstLine="720"/>
        <w:rPr>
          <w:b/>
          <w:highlight w:val="yellow"/>
        </w:rPr>
      </w:pPr>
      <w:r w:rsidRPr="009A4943">
        <w:rPr>
          <w:b/>
        </w:rPr>
        <w:t>If</w:t>
      </w:r>
      <w:r w:rsidR="0007662F" w:rsidRPr="009A4943">
        <w:rPr>
          <w:b/>
        </w:rPr>
        <w:t xml:space="preserve"> “Yes</w:t>
      </w:r>
      <w:r w:rsidR="009A4943">
        <w:rPr>
          <w:b/>
        </w:rPr>
        <w:t>,</w:t>
      </w:r>
      <w:r w:rsidR="000E2CDA" w:rsidRPr="000E2CDA">
        <w:t>”</w:t>
      </w:r>
      <w:r w:rsidR="009A4943">
        <w:rPr>
          <w:b/>
        </w:rPr>
        <w:t xml:space="preserve"> </w:t>
      </w:r>
      <w:r w:rsidR="00547255" w:rsidRPr="009A4943">
        <w:rPr>
          <w:b/>
        </w:rPr>
        <w:t xml:space="preserve">you must </w:t>
      </w:r>
      <w:r w:rsidR="002A0C65" w:rsidRPr="009A4943">
        <w:rPr>
          <w:b/>
        </w:rPr>
        <w:t>respond</w:t>
      </w:r>
      <w:r w:rsidR="0007662F" w:rsidRPr="009A4943">
        <w:rPr>
          <w:b/>
        </w:rPr>
        <w:t xml:space="preserve"> to</w:t>
      </w:r>
      <w:r w:rsidR="002A0C65" w:rsidRPr="009A4943">
        <w:rPr>
          <w:b/>
        </w:rPr>
        <w:t xml:space="preserve"> the following questions:</w:t>
      </w:r>
    </w:p>
    <w:p w14:paraId="01E217BA" w14:textId="50AFF505" w:rsidR="00CD18A0" w:rsidRPr="00C66327" w:rsidRDefault="002A0C65" w:rsidP="00D02A7A">
      <w:pPr>
        <w:pStyle w:val="ListParagraph"/>
        <w:numPr>
          <w:ilvl w:val="0"/>
          <w:numId w:val="22"/>
        </w:numPr>
        <w:spacing w:before="120"/>
        <w:contextualSpacing w:val="0"/>
      </w:pPr>
      <w:r w:rsidRPr="00C66327">
        <w:rPr>
          <w:b/>
        </w:rPr>
        <w:t>Please complete the indirect cost rate schedule below:</w:t>
      </w:r>
      <w:r w:rsidRPr="00C66327">
        <w:t xml:space="preserve"> </w:t>
      </w:r>
      <w:r w:rsidR="002C4364" w:rsidRPr="00C66327">
        <w:t xml:space="preserve"> </w:t>
      </w:r>
      <w:r w:rsidRPr="00C66327">
        <w:t>Complete at least</w:t>
      </w:r>
      <w:r w:rsidR="00FF0FCD">
        <w:t xml:space="preserve"> one</w:t>
      </w:r>
      <w:r w:rsidRPr="00C66327">
        <w:t xml:space="preserve"> row using information from either you</w:t>
      </w:r>
      <w:r w:rsidR="009A4943">
        <w:t>r</w:t>
      </w:r>
      <w:r w:rsidRPr="00C66327">
        <w:t xml:space="preserve"> approved plan</w:t>
      </w:r>
      <w:r w:rsidR="00FF0FCD" w:rsidRPr="00FF0FCD">
        <w:rPr>
          <w:b/>
        </w:rPr>
        <w:t xml:space="preserve"> or </w:t>
      </w:r>
      <w:r w:rsidRPr="00C66327">
        <w:t>your proposal.</w:t>
      </w:r>
    </w:p>
    <w:tbl>
      <w:tblPr>
        <w:tblStyle w:val="TableGrid"/>
        <w:tblW w:w="0" w:type="auto"/>
        <w:jc w:val="center"/>
        <w:tblLook w:val="04A0" w:firstRow="1" w:lastRow="0" w:firstColumn="1" w:lastColumn="0" w:noHBand="0" w:noVBand="1"/>
      </w:tblPr>
      <w:tblGrid>
        <w:gridCol w:w="3753"/>
        <w:gridCol w:w="1980"/>
        <w:gridCol w:w="1952"/>
      </w:tblGrid>
      <w:tr w:rsidR="00CD18A0" w:rsidRPr="00C66327" w14:paraId="3F69CB1C" w14:textId="7A432E83" w:rsidTr="00E91257">
        <w:trPr>
          <w:trHeight w:val="125"/>
          <w:jc w:val="center"/>
        </w:trPr>
        <w:tc>
          <w:tcPr>
            <w:tcW w:w="3753" w:type="dxa"/>
          </w:tcPr>
          <w:p w14:paraId="59B4E295" w14:textId="2A0846B1" w:rsidR="00CD18A0" w:rsidRPr="00C66327" w:rsidRDefault="00CD18A0" w:rsidP="009A4943">
            <w:r w:rsidRPr="00C66327">
              <w:t>Administering Department/Agency</w:t>
            </w:r>
          </w:p>
        </w:tc>
        <w:tc>
          <w:tcPr>
            <w:tcW w:w="1980" w:type="dxa"/>
          </w:tcPr>
          <w:p w14:paraId="0B6547D3" w14:textId="26EF8B33" w:rsidR="00CD18A0" w:rsidRPr="00C66327" w:rsidRDefault="00CD18A0" w:rsidP="009A4943">
            <w:r w:rsidRPr="00C66327">
              <w:t>Indirect Cost Rate</w:t>
            </w:r>
          </w:p>
        </w:tc>
        <w:tc>
          <w:tcPr>
            <w:tcW w:w="1952" w:type="dxa"/>
          </w:tcPr>
          <w:p w14:paraId="47811E07" w14:textId="1B3924BD" w:rsidR="00CD18A0" w:rsidRPr="00C66327" w:rsidRDefault="00CD18A0" w:rsidP="009A4943">
            <w:r w:rsidRPr="00C66327">
              <w:t>Direct Cost Base</w:t>
            </w:r>
          </w:p>
        </w:tc>
      </w:tr>
      <w:tr w:rsidR="00CD18A0" w:rsidRPr="00C66327" w14:paraId="73814B6E" w14:textId="5CFCFC41" w:rsidTr="00E91257">
        <w:trPr>
          <w:jc w:val="center"/>
        </w:trPr>
        <w:tc>
          <w:tcPr>
            <w:tcW w:w="3753" w:type="dxa"/>
          </w:tcPr>
          <w:p w14:paraId="58A1BF79" w14:textId="7E5C5F35" w:rsidR="00CD18A0" w:rsidRPr="00C66327" w:rsidRDefault="00CD18A0" w:rsidP="00B11482">
            <w:pPr>
              <w:ind w:left="720"/>
            </w:pPr>
          </w:p>
        </w:tc>
        <w:tc>
          <w:tcPr>
            <w:tcW w:w="1980" w:type="dxa"/>
          </w:tcPr>
          <w:p w14:paraId="503B57AD" w14:textId="55DC0D40" w:rsidR="00CD18A0" w:rsidRPr="00C66327" w:rsidRDefault="00CD18A0" w:rsidP="009A4943">
            <w:pPr>
              <w:ind w:left="720"/>
              <w:jc w:val="right"/>
            </w:pPr>
            <w:r w:rsidRPr="00C66327">
              <w:t>%</w:t>
            </w:r>
          </w:p>
        </w:tc>
        <w:tc>
          <w:tcPr>
            <w:tcW w:w="1952" w:type="dxa"/>
          </w:tcPr>
          <w:p w14:paraId="0F9F7612" w14:textId="75F5424A" w:rsidR="00CD18A0" w:rsidRPr="00C66327" w:rsidRDefault="00CD18A0" w:rsidP="00B11482">
            <w:pPr>
              <w:ind w:left="720"/>
            </w:pPr>
          </w:p>
        </w:tc>
      </w:tr>
    </w:tbl>
    <w:p w14:paraId="311D7EE6" w14:textId="62ED669F" w:rsidR="002A0C65" w:rsidRPr="00C66327" w:rsidRDefault="002A0C65" w:rsidP="00D02A7A">
      <w:pPr>
        <w:pStyle w:val="ListParagraph"/>
        <w:numPr>
          <w:ilvl w:val="0"/>
          <w:numId w:val="22"/>
        </w:numPr>
        <w:spacing w:before="120"/>
        <w:contextualSpacing w:val="0"/>
      </w:pPr>
      <w:r w:rsidRPr="00C66327">
        <w:rPr>
          <w:b/>
        </w:rPr>
        <w:t>Has this rate been approved by your cognizant agency?</w:t>
      </w:r>
      <w:r w:rsidR="00FF0FCD" w:rsidRPr="00FF0FCD">
        <w:rPr>
          <w:b/>
        </w:rPr>
        <w:t xml:space="preserve">  </w:t>
      </w:r>
      <w:r w:rsidR="004D7EB2">
        <w:t>Select “</w:t>
      </w:r>
      <w:r w:rsidR="0007662F" w:rsidRPr="0007662F">
        <w:rPr>
          <w:b/>
        </w:rPr>
        <w:t>Yes</w:t>
      </w:r>
      <w:r w:rsidR="000E2CDA" w:rsidRPr="000E2CDA">
        <w:t>”</w:t>
      </w:r>
      <w:r w:rsidRPr="00C66327">
        <w:t xml:space="preserve"> if the indirect cost rate has already been approved by your cognizant agency</w:t>
      </w:r>
      <w:r w:rsidR="00F2656A">
        <w:t xml:space="preserve">.  </w:t>
      </w:r>
      <w:r w:rsidR="00325355" w:rsidRPr="00325355">
        <w:t>Select “</w:t>
      </w:r>
      <w:r w:rsidR="00D734C8" w:rsidRPr="00D734C8">
        <w:rPr>
          <w:b/>
        </w:rPr>
        <w:t>No</w:t>
      </w:r>
      <w:r w:rsidR="000E2CDA" w:rsidRPr="000E2CDA">
        <w:t>”</w:t>
      </w:r>
      <w:r w:rsidRPr="00C66327">
        <w:t xml:space="preserve"> if it has either not been submitted</w:t>
      </w:r>
      <w:r w:rsidR="004D7EB2" w:rsidRPr="004D7EB2">
        <w:t xml:space="preserve"> to</w:t>
      </w:r>
      <w:r w:rsidR="00FF0FCD" w:rsidRPr="00FF0FCD">
        <w:rPr>
          <w:b/>
        </w:rPr>
        <w:t xml:space="preserve"> or </w:t>
      </w:r>
      <w:r w:rsidR="00CC280F">
        <w:rPr>
          <w:rFonts w:cs="Times New Roman"/>
        </w:rPr>
        <w:t xml:space="preserve">has been </w:t>
      </w:r>
      <w:r w:rsidR="00850D4D">
        <w:rPr>
          <w:rFonts w:cs="Times New Roman"/>
        </w:rPr>
        <w:t>submitted but</w:t>
      </w:r>
      <w:r w:rsidR="00CC280F">
        <w:rPr>
          <w:rFonts w:cs="Times New Roman"/>
        </w:rPr>
        <w:t xml:space="preserve"> </w:t>
      </w:r>
      <w:r w:rsidRPr="00C66327">
        <w:t>has not yet been approved by your cognizant agency.</w:t>
      </w:r>
    </w:p>
    <w:p w14:paraId="606DC36B" w14:textId="06E70055" w:rsidR="002A0C65" w:rsidRPr="00C66327" w:rsidRDefault="002A0C65" w:rsidP="00D02A7A">
      <w:pPr>
        <w:pStyle w:val="ListParagraph"/>
        <w:numPr>
          <w:ilvl w:val="0"/>
          <w:numId w:val="22"/>
        </w:numPr>
        <w:spacing w:before="120"/>
        <w:contextualSpacing w:val="0"/>
      </w:pPr>
      <w:r w:rsidRPr="00C66327">
        <w:rPr>
          <w:b/>
        </w:rPr>
        <w:t>Do you plan</w:t>
      </w:r>
      <w:r w:rsidR="0007662F" w:rsidRPr="0007662F">
        <w:rPr>
          <w:b/>
        </w:rPr>
        <w:t xml:space="preserve"> to</w:t>
      </w:r>
      <w:r w:rsidRPr="00C66327">
        <w:rPr>
          <w:b/>
        </w:rPr>
        <w:t xml:space="preserve"> use the 10% de minimis rate?</w:t>
      </w:r>
      <w:r w:rsidR="00FF0FCD" w:rsidRPr="00FF0FCD">
        <w:rPr>
          <w:b/>
        </w:rPr>
        <w:t xml:space="preserve">  </w:t>
      </w:r>
      <w:r w:rsidR="004D7EB2">
        <w:t>Select “</w:t>
      </w:r>
      <w:r w:rsidR="0007662F" w:rsidRPr="0007662F">
        <w:rPr>
          <w:b/>
        </w:rPr>
        <w:t>Yes</w:t>
      </w:r>
      <w:r w:rsidR="000E2CDA" w:rsidRPr="000E2CDA">
        <w:t>”</w:t>
      </w:r>
      <w:r w:rsidRPr="00C66327">
        <w:t xml:space="preserve"> </w:t>
      </w:r>
      <w:r w:rsidR="00D07CE2">
        <w:t>only if the project plans to use</w:t>
      </w:r>
      <w:r w:rsidRPr="00C66327">
        <w:t xml:space="preserve"> the </w:t>
      </w:r>
      <w:r w:rsidR="00D761EB" w:rsidRPr="00D761EB">
        <w:t>10 percent</w:t>
      </w:r>
      <w:r w:rsidRPr="00C66327">
        <w:t xml:space="preserve"> </w:t>
      </w:r>
      <w:r w:rsidR="00D761EB" w:rsidRPr="00D761EB">
        <w:rPr>
          <w:i/>
        </w:rPr>
        <w:t>de minimis</w:t>
      </w:r>
      <w:r w:rsidRPr="00C66327">
        <w:t xml:space="preserve"> rate as described in</w:t>
      </w:r>
      <w:r w:rsidR="00FF0FCD">
        <w:t xml:space="preserve"> 2</w:t>
      </w:r>
      <w:r w:rsidRPr="00C66327">
        <w:t xml:space="preserve"> CFR</w:t>
      </w:r>
      <w:r w:rsidR="00FF0FCD">
        <w:t xml:space="preserve"> 2</w:t>
      </w:r>
      <w:r w:rsidRPr="00C66327">
        <w:t>00.203(c))2).</w:t>
      </w:r>
    </w:p>
    <w:p w14:paraId="32FA33F4" w14:textId="181A74C1" w:rsidR="001F2825" w:rsidRPr="00C66327" w:rsidRDefault="005E21C9" w:rsidP="00CB6F20">
      <w:pPr>
        <w:pStyle w:val="ListParagraph"/>
        <w:numPr>
          <w:ilvl w:val="0"/>
          <w:numId w:val="73"/>
        </w:numPr>
        <w:spacing w:before="120"/>
        <w:contextualSpacing w:val="0"/>
      </w:pPr>
      <w:r w:rsidRPr="00C66327">
        <w:rPr>
          <w:b/>
        </w:rPr>
        <w:t>Select a grant term</w:t>
      </w:r>
      <w:r w:rsidRPr="00C66327">
        <w:t xml:space="preserve">:  </w:t>
      </w:r>
      <w:r w:rsidR="00697A67" w:rsidRPr="00F21B67">
        <w:rPr>
          <w:highlight w:val="yellow"/>
        </w:rPr>
        <w:t xml:space="preserve">YHDP projects must have 2-year terms, </w:t>
      </w:r>
      <w:proofErr w:type="gramStart"/>
      <w:r w:rsidR="00697A67" w:rsidRPr="00F21B67">
        <w:rPr>
          <w:highlight w:val="yellow"/>
        </w:rPr>
        <w:t>with the exception of</w:t>
      </w:r>
      <w:proofErr w:type="gramEnd"/>
      <w:r w:rsidR="00697A67" w:rsidRPr="00F21B67">
        <w:rPr>
          <w:highlight w:val="yellow"/>
        </w:rPr>
        <w:t xml:space="preserve"> planning grants</w:t>
      </w:r>
      <w:r w:rsidR="00697A67">
        <w:rPr>
          <w:highlight w:val="yellow"/>
        </w:rPr>
        <w:t xml:space="preserve">. </w:t>
      </w:r>
      <w:r w:rsidR="002A0C65" w:rsidRPr="00C66327">
        <w:t>I</w:t>
      </w:r>
      <w:r w:rsidRPr="00C66327">
        <w:t>ndicate the number of years for which funding is being requested (</w:t>
      </w:r>
      <w:r w:rsidR="002A0C65" w:rsidRPr="00C66327">
        <w:t>carefully review Section IV.B.2</w:t>
      </w:r>
      <w:r w:rsidR="00F2656A">
        <w:t>.</w:t>
      </w:r>
      <w:r w:rsidR="00325355">
        <w:t xml:space="preserve"> of the</w:t>
      </w:r>
      <w:r w:rsidR="002A0C65" w:rsidRPr="00C66327">
        <w:t xml:space="preserve"> </w:t>
      </w:r>
      <w:r w:rsidR="004E3BC8">
        <w:t>FY 2018</w:t>
      </w:r>
      <w:r w:rsidR="002A0C65" w:rsidRPr="00C66327">
        <w:t xml:space="preserve"> CoC Program Competition NOFA)</w:t>
      </w:r>
      <w:r w:rsidR="00F2656A">
        <w:t xml:space="preserve">.  </w:t>
      </w:r>
      <w:r w:rsidRPr="00C66327">
        <w:t>The selection made here will automatically calculate the</w:t>
      </w:r>
      <w:r w:rsidR="004D7EB2" w:rsidRPr="004D7EB2">
        <w:t xml:space="preserve"> to</w:t>
      </w:r>
      <w:r w:rsidRPr="00C66327">
        <w:t>tal amount of</w:t>
      </w:r>
      <w:r w:rsidR="002A0C65" w:rsidRPr="00C66327">
        <w:t xml:space="preserve"> </w:t>
      </w:r>
      <w:r w:rsidRPr="00C66327">
        <w:t xml:space="preserve">funding requested on the </w:t>
      </w:r>
      <w:r w:rsidR="002A0C65" w:rsidRPr="00C66327">
        <w:t>budget screens</w:t>
      </w:r>
      <w:r w:rsidR="00F2656A">
        <w:t xml:space="preserve">.  </w:t>
      </w:r>
      <w:r w:rsidRPr="00C66327">
        <w:t>For example</w:t>
      </w:r>
      <w:r w:rsidR="009371C9" w:rsidRPr="00C66327">
        <w:t>:</w:t>
      </w:r>
      <w:r w:rsidR="00A54C12">
        <w:t xml:space="preserve"> </w:t>
      </w:r>
      <w:r w:rsidR="00FF0FCD" w:rsidRPr="00E15122">
        <w:rPr>
          <w:b/>
        </w:rPr>
        <w:t>If</w:t>
      </w:r>
      <w:r w:rsidR="00FF0FCD">
        <w:t xml:space="preserve"> </w:t>
      </w:r>
      <w:r w:rsidRPr="00C66327">
        <w:t>1</w:t>
      </w:r>
      <w:r w:rsidR="00D74CA7">
        <w:t>-</w:t>
      </w:r>
      <w:r w:rsidRPr="00C66327">
        <w:t>year is selected, the budget</w:t>
      </w:r>
      <w:r w:rsidR="00376524" w:rsidRPr="00C66327">
        <w:t xml:space="preserve"> line item</w:t>
      </w:r>
      <w:r w:rsidR="00A54C12">
        <w:t>(s) selected will calculate 1</w:t>
      </w:r>
      <w:r w:rsidR="00B60B82">
        <w:t>-</w:t>
      </w:r>
      <w:r w:rsidRPr="00C66327">
        <w:t>year amount</w:t>
      </w:r>
      <w:r w:rsidR="00F2656A">
        <w:t xml:space="preserve">.  </w:t>
      </w:r>
      <w:r w:rsidR="00FF0FCD" w:rsidRPr="00FF0FCD">
        <w:rPr>
          <w:b/>
        </w:rPr>
        <w:t>If</w:t>
      </w:r>
      <w:r w:rsidR="00FF0FCD">
        <w:t xml:space="preserve"> 2</w:t>
      </w:r>
      <w:r w:rsidRPr="00C66327">
        <w:t xml:space="preserve"> years is selected, the budget</w:t>
      </w:r>
      <w:r w:rsidR="00376524" w:rsidRPr="00C66327">
        <w:t xml:space="preserve"> line item</w:t>
      </w:r>
      <w:r w:rsidRPr="00C66327">
        <w:t>(s) selected will calculate</w:t>
      </w:r>
      <w:r w:rsidR="00FF0FCD">
        <w:t xml:space="preserve"> 2</w:t>
      </w:r>
      <w:r w:rsidR="00B60B82">
        <w:t>-</w:t>
      </w:r>
      <w:r w:rsidRPr="00C66327">
        <w:t>year amounts</w:t>
      </w:r>
      <w:r w:rsidR="00F2656A">
        <w:t xml:space="preserve">.  </w:t>
      </w:r>
    </w:p>
    <w:p w14:paraId="19B86449" w14:textId="5156CF1A" w:rsidR="005E21C9" w:rsidRPr="00C66327" w:rsidRDefault="005E21C9" w:rsidP="00CB6F20">
      <w:pPr>
        <w:pStyle w:val="ListParagraph"/>
        <w:numPr>
          <w:ilvl w:val="0"/>
          <w:numId w:val="73"/>
        </w:numPr>
        <w:spacing w:before="120"/>
        <w:contextualSpacing w:val="0"/>
      </w:pPr>
      <w:r w:rsidRPr="00C66327">
        <w:rPr>
          <w:b/>
        </w:rPr>
        <w:t>Select the costs for which funding is being requested</w:t>
      </w:r>
      <w:r w:rsidRPr="00C66327">
        <w:t xml:space="preserve">:  </w:t>
      </w:r>
      <w:r w:rsidR="00E734DF">
        <w:t xml:space="preserve">Required.  </w:t>
      </w:r>
      <w:r w:rsidR="00E734DF" w:rsidRPr="00C66327">
        <w:t>Check the box next</w:t>
      </w:r>
      <w:r w:rsidR="00E734DF" w:rsidRPr="004D7EB2">
        <w:t xml:space="preserve"> to</w:t>
      </w:r>
      <w:r w:rsidR="00E734DF" w:rsidRPr="00C66327">
        <w:t xml:space="preserve"> the eligible costs for which funding is being requested (</w:t>
      </w:r>
      <w:r w:rsidR="00E734DF">
        <w:t>be sure</w:t>
      </w:r>
      <w:r w:rsidR="00E734DF" w:rsidRPr="004D7EB2">
        <w:t xml:space="preserve"> to</w:t>
      </w:r>
      <w:r w:rsidR="00E734DF">
        <w:t xml:space="preserve"> review 2</w:t>
      </w:r>
      <w:r w:rsidR="00E734DF" w:rsidRPr="00C66327">
        <w:t xml:space="preserve">4 CFR part 578, Subpart D; Program Components </w:t>
      </w:r>
      <w:r w:rsidR="00E734DF">
        <w:t xml:space="preserve">and </w:t>
      </w:r>
      <w:r w:rsidR="00E734DF" w:rsidRPr="00C66327">
        <w:t>Eligible Costs</w:t>
      </w:r>
      <w:r w:rsidR="00E734DF">
        <w:t xml:space="preserve"> and Section 578.87(c)</w:t>
      </w:r>
      <w:r w:rsidR="00E734DF" w:rsidRPr="00D761EB">
        <w:t>–</w:t>
      </w:r>
      <w:r w:rsidR="00E734DF">
        <w:t>Restriction on Combining Funds</w:t>
      </w:r>
      <w:r w:rsidR="00E734DF" w:rsidRPr="004D7EB2">
        <w:t xml:space="preserve"> to</w:t>
      </w:r>
      <w:r w:rsidR="00E734DF">
        <w:t xml:space="preserve"> ensure eligible use of funds</w:t>
      </w:r>
      <w:r w:rsidR="00E734DF" w:rsidRPr="00C66327">
        <w:t>)</w:t>
      </w:r>
      <w:r w:rsidR="00E734DF">
        <w:t>.  Each checked box unlocks</w:t>
      </w:r>
      <w:r w:rsidR="00E734DF" w:rsidRPr="00C66327">
        <w:t xml:space="preserve"> the corresponding </w:t>
      </w:r>
      <w:r w:rsidR="00E734DF">
        <w:rPr>
          <w:rFonts w:cs="Times New Roman"/>
        </w:rPr>
        <w:t>Budget Line Item (BLI)</w:t>
      </w:r>
      <w:r w:rsidR="00E734DF">
        <w:t xml:space="preserve"> </w:t>
      </w:r>
      <w:r w:rsidR="00E734DF" w:rsidRPr="00C66327">
        <w:t>screens</w:t>
      </w:r>
      <w:r w:rsidR="00E734DF">
        <w:t xml:space="preserve"> available for this project type</w:t>
      </w:r>
      <w:r w:rsidR="00E734DF" w:rsidRPr="00C66327">
        <w:t xml:space="preserve">:  </w:t>
      </w:r>
    </w:p>
    <w:p w14:paraId="6FF87412" w14:textId="0FA2F3C6" w:rsidR="005E21C9" w:rsidRPr="00C66327" w:rsidRDefault="005E21C9" w:rsidP="00EF4C05">
      <w:pPr>
        <w:pStyle w:val="ListParagraph"/>
        <w:numPr>
          <w:ilvl w:val="0"/>
          <w:numId w:val="4"/>
        </w:numPr>
        <w:spacing w:before="120"/>
        <w:contextualSpacing w:val="0"/>
      </w:pPr>
      <w:r w:rsidRPr="00C66327">
        <w:rPr>
          <w:b/>
        </w:rPr>
        <w:t>Rental Assistance</w:t>
      </w:r>
      <w:r w:rsidRPr="00C66327">
        <w:t xml:space="preserve">:  </w:t>
      </w:r>
    </w:p>
    <w:p w14:paraId="2989D83E" w14:textId="69C39D63" w:rsidR="005E21C9" w:rsidRPr="00C66327" w:rsidRDefault="005E21C9" w:rsidP="00EF4C05">
      <w:pPr>
        <w:pStyle w:val="ListParagraph"/>
        <w:numPr>
          <w:ilvl w:val="0"/>
          <w:numId w:val="4"/>
        </w:numPr>
        <w:spacing w:before="120"/>
        <w:contextualSpacing w:val="0"/>
      </w:pPr>
      <w:r w:rsidRPr="00C66327">
        <w:rPr>
          <w:b/>
        </w:rPr>
        <w:t>Supportive Services</w:t>
      </w:r>
      <w:r w:rsidRPr="00C66327">
        <w:t xml:space="preserve">:  </w:t>
      </w:r>
    </w:p>
    <w:p w14:paraId="41DD93BD" w14:textId="101E298B" w:rsidR="005E21C9" w:rsidRPr="00C66327" w:rsidRDefault="005E21C9" w:rsidP="00EF4C05">
      <w:pPr>
        <w:pStyle w:val="ListParagraph"/>
        <w:numPr>
          <w:ilvl w:val="0"/>
          <w:numId w:val="4"/>
        </w:numPr>
        <w:spacing w:before="120"/>
        <w:contextualSpacing w:val="0"/>
      </w:pPr>
      <w:r w:rsidRPr="00C66327">
        <w:rPr>
          <w:b/>
        </w:rPr>
        <w:t>HMIS</w:t>
      </w:r>
      <w:r w:rsidRPr="00C66327">
        <w:t xml:space="preserve">:  </w:t>
      </w:r>
    </w:p>
    <w:p w14:paraId="4A4FD983" w14:textId="160F368A" w:rsidR="005E21C9" w:rsidRPr="00C66327" w:rsidRDefault="00ED43A1" w:rsidP="001F2104">
      <w:pPr>
        <w:pStyle w:val="Heading4"/>
      </w:pPr>
      <w:bookmarkStart w:id="238" w:name="_Toc398207327"/>
      <w:bookmarkStart w:id="239" w:name="_Toc430694748"/>
      <w:r>
        <w:t xml:space="preserve">PH-RRH </w:t>
      </w:r>
      <w:r w:rsidR="005E21C9" w:rsidRPr="00C66327">
        <w:t xml:space="preserve">Screen </w:t>
      </w:r>
      <w:r w:rsidR="00546DD2">
        <w:t>6E</w:t>
      </w:r>
      <w:r w:rsidR="00F2656A">
        <w:t xml:space="preserve">.  </w:t>
      </w:r>
      <w:r w:rsidR="005E21C9" w:rsidRPr="00C66327">
        <w:t>Rental Assistance Budget</w:t>
      </w:r>
      <w:bookmarkEnd w:id="238"/>
      <w:bookmarkEnd w:id="239"/>
      <w:r w:rsidR="005E21C9" w:rsidRPr="00C66327">
        <w:t xml:space="preserve"> </w:t>
      </w:r>
    </w:p>
    <w:p w14:paraId="19E7A166" w14:textId="255AB3EE" w:rsidR="00FB4B14" w:rsidRPr="00240A61" w:rsidRDefault="00FB4B14" w:rsidP="00FB4B14">
      <w:pPr>
        <w:rPr>
          <w:rFonts w:cs="Times New Roman"/>
        </w:rPr>
      </w:pPr>
      <w:r w:rsidRPr="00C66327">
        <w:t xml:space="preserve">Screen </w:t>
      </w:r>
      <w:r>
        <w:t>6E</w:t>
      </w:r>
      <w:r w:rsidRPr="00C66327">
        <w:t xml:space="preserve"> appears if the Rental Assistance budget line item is selected on Screen </w:t>
      </w:r>
      <w:r>
        <w:t>6A.  The primary screen</w:t>
      </w:r>
      <w:r w:rsidRPr="00C66327">
        <w:t xml:space="preserve"> will aggregate the</w:t>
      </w:r>
      <w:r w:rsidRPr="004D7EB2">
        <w:t xml:space="preserve"> to</w:t>
      </w:r>
      <w:r w:rsidRPr="00C66327">
        <w:t xml:space="preserve">tal assistance requested </w:t>
      </w:r>
      <w:r>
        <w:t>and</w:t>
      </w:r>
      <w:r w:rsidRPr="004D7EB2">
        <w:t xml:space="preserve"> to</w:t>
      </w:r>
      <w:r w:rsidRPr="00C66327">
        <w:t>tal units requested for each FMR area</w:t>
      </w:r>
      <w:r w:rsidRPr="00FF0FCD">
        <w:rPr>
          <w:b/>
        </w:rPr>
        <w:t xml:space="preserve"> or </w:t>
      </w:r>
      <w:r w:rsidRPr="00C66327">
        <w:t>rental assistance type</w:t>
      </w:r>
      <w:r>
        <w:t xml:space="preserve">. </w:t>
      </w:r>
      <w:r w:rsidRPr="00C66327">
        <w:t xml:space="preserve"> </w:t>
      </w:r>
      <w:r w:rsidRPr="00240A61">
        <w:rPr>
          <w:rFonts w:cs="Times New Roman"/>
        </w:rPr>
        <w:t xml:space="preserve">To add units for a new FMR, click the add </w:t>
      </w:r>
      <w:r w:rsidRPr="00240A61">
        <w:rPr>
          <w:rFonts w:cs="Times New Roman"/>
          <w:noProof/>
        </w:rPr>
        <w:drawing>
          <wp:inline distT="0" distB="0" distL="0" distR="0" wp14:anchorId="3963714A" wp14:editId="36FDF422">
            <wp:extent cx="220345" cy="194945"/>
            <wp:effectExtent l="0" t="0" r="8255" b="0"/>
            <wp:docPr id="35" name="Picture 35" descr="Add new item to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 new item to lis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0345" cy="194945"/>
                    </a:xfrm>
                    <a:prstGeom prst="rect">
                      <a:avLst/>
                    </a:prstGeom>
                    <a:noFill/>
                    <a:ln>
                      <a:noFill/>
                    </a:ln>
                  </pic:spPr>
                </pic:pic>
              </a:graphicData>
            </a:graphic>
          </wp:inline>
        </w:drawing>
      </w:r>
      <w:r w:rsidRPr="00240A61">
        <w:rPr>
          <w:rFonts w:cs="Times New Roman"/>
        </w:rPr>
        <w:t xml:space="preserve"> icon to access the “</w:t>
      </w:r>
      <w:r w:rsidRPr="00240A61">
        <w:rPr>
          <w:rFonts w:cs="Times New Roman"/>
          <w:b/>
        </w:rPr>
        <w:t>Rental Assistance Detail</w:t>
      </w:r>
      <w:r w:rsidRPr="00240A61">
        <w:rPr>
          <w:rFonts w:cs="Times New Roman"/>
        </w:rPr>
        <w:t>” budget screen.</w:t>
      </w:r>
    </w:p>
    <w:p w14:paraId="214EE4D9" w14:textId="7C831646" w:rsidR="008F5794" w:rsidRPr="00C66327" w:rsidRDefault="008F5794" w:rsidP="008F5794">
      <w:pPr>
        <w:spacing w:before="120"/>
      </w:pPr>
      <w:r w:rsidRPr="00C66327">
        <w:rPr>
          <w:b/>
        </w:rPr>
        <w:t>Type of Rental Assistance</w:t>
      </w:r>
      <w:r w:rsidRPr="00C66327">
        <w:t xml:space="preserve">:  </w:t>
      </w:r>
      <w:r>
        <w:t xml:space="preserve">Required.  </w:t>
      </w:r>
      <w:r>
        <w:rPr>
          <w:rFonts w:cs="Times New Roman"/>
        </w:rPr>
        <w:t xml:space="preserve">While </w:t>
      </w:r>
      <w:r w:rsidRPr="0052755B">
        <w:rPr>
          <w:rFonts w:cs="Times New Roman"/>
          <w:i/>
        </w:rPr>
        <w:t>e-snaps</w:t>
      </w:r>
      <w:r>
        <w:rPr>
          <w:rFonts w:cs="Times New Roman"/>
        </w:rPr>
        <w:t xml:space="preserve"> allows for the selection of any type of rental assistance, project applicants applying for PH-RRH</w:t>
      </w:r>
      <w:r>
        <w:rPr>
          <w:rFonts w:cs="Times New Roman"/>
          <w:b/>
        </w:rPr>
        <w:t xml:space="preserve"> </w:t>
      </w:r>
      <w:r>
        <w:rPr>
          <w:rFonts w:cs="Times New Roman"/>
        </w:rPr>
        <w:t xml:space="preserve">projects </w:t>
      </w:r>
      <w:r w:rsidRPr="00A76828">
        <w:rPr>
          <w:rFonts w:cs="Times New Roman"/>
          <w:b/>
        </w:rPr>
        <w:t>must</w:t>
      </w:r>
      <w:r>
        <w:rPr>
          <w:rFonts w:cs="Times New Roman"/>
        </w:rPr>
        <w:t xml:space="preserve"> select “</w:t>
      </w:r>
      <w:r w:rsidRPr="00FC3BE4">
        <w:rPr>
          <w:rFonts w:cs="Times New Roman"/>
          <w:b/>
        </w:rPr>
        <w:t>TRA</w:t>
      </w:r>
      <w:r>
        <w:rPr>
          <w:rFonts w:cs="Times New Roman"/>
        </w:rPr>
        <w:t>.”  Select “</w:t>
      </w:r>
      <w:r w:rsidRPr="00A76828">
        <w:rPr>
          <w:rFonts w:cs="Times New Roman"/>
          <w:b/>
        </w:rPr>
        <w:t>TRA</w:t>
      </w:r>
      <w:r>
        <w:rPr>
          <w:rFonts w:cs="Times New Roman"/>
        </w:rPr>
        <w:t>” from the dropdown menu on the top of each Rental Assistance Detail Budget Screen.</w:t>
      </w:r>
    </w:p>
    <w:p w14:paraId="14541DBC" w14:textId="77777777" w:rsidR="00FB4B14" w:rsidRPr="00240A61" w:rsidRDefault="00FB4B14" w:rsidP="00FB4B14">
      <w:pPr>
        <w:rPr>
          <w:rFonts w:cs="Times New Roman"/>
        </w:rPr>
      </w:pPr>
      <w:r w:rsidRPr="00240A61">
        <w:rPr>
          <w:rFonts w:cs="Times New Roman"/>
          <w:b/>
        </w:rPr>
        <w:t xml:space="preserve">Metropolitan or non-metropolitan fair market rent area:  </w:t>
      </w:r>
      <w:r w:rsidRPr="00E96375">
        <w:rPr>
          <w:rFonts w:cs="Times New Roman"/>
        </w:rPr>
        <w:t>Required.</w:t>
      </w:r>
      <w:r>
        <w:rPr>
          <w:rFonts w:cs="Times New Roman"/>
        </w:rPr>
        <w:t xml:space="preserve">  </w:t>
      </w:r>
      <w:r w:rsidRPr="00240A61">
        <w:rPr>
          <w:rFonts w:cs="Times New Roman"/>
        </w:rPr>
        <w:t xml:space="preserve">Select the appropriate FMR area where the units are located.  The list is sorted by state abbreviation, and most areas calculated by county </w:t>
      </w:r>
      <w:r w:rsidRPr="00240A61">
        <w:rPr>
          <w:rFonts w:cs="Times New Roman"/>
        </w:rPr>
        <w:lastRenderedPageBreak/>
        <w:t>or metropolitan area.  The selected FMR area will be used to populate the rents in the FMR Area column in the chart on this screen.  For projects that provide rental assistance in more than one geographic location, the project applicant must create a separate “Rental Assistance Detail” budget screen for each FMR area.</w:t>
      </w:r>
    </w:p>
    <w:p w14:paraId="7A0577E8" w14:textId="77777777" w:rsidR="00FB4B14" w:rsidRPr="00C66327" w:rsidRDefault="00FB4B14" w:rsidP="00FB4B14">
      <w:pPr>
        <w:spacing w:before="120"/>
      </w:pPr>
      <w:r w:rsidRPr="00C66327">
        <w:t xml:space="preserve">Complete the </w:t>
      </w:r>
      <w:r w:rsidRPr="00E74630">
        <w:rPr>
          <w:b/>
        </w:rPr>
        <w:t>Rental Assistance Annual Budget</w:t>
      </w:r>
      <w:r w:rsidRPr="00C66327">
        <w:t xml:space="preserve"> chart that accounts for the size of units, the number of units being requested, the FMR for each unit size, multiplied by 12 months</w:t>
      </w:r>
      <w:r w:rsidRPr="004D7EB2">
        <w:t xml:space="preserve"> to</w:t>
      </w:r>
      <w:r w:rsidRPr="00C66327">
        <w:t xml:space="preserve"> account for annual rent, </w:t>
      </w:r>
      <w:r>
        <w:t xml:space="preserve">and </w:t>
      </w:r>
      <w:r w:rsidRPr="00C66327">
        <w:t>then summarized by row in the</w:t>
      </w:r>
      <w:r w:rsidRPr="004D7EB2">
        <w:t xml:space="preserve"> </w:t>
      </w:r>
      <w:r>
        <w:t>“</w:t>
      </w:r>
      <w:r w:rsidRPr="00335CC9">
        <w:rPr>
          <w:b/>
        </w:rPr>
        <w:t>Total Request</w:t>
      </w:r>
      <w:r>
        <w:t>”</w:t>
      </w:r>
      <w:r w:rsidRPr="00C66327">
        <w:t xml:space="preserve"> column:</w:t>
      </w:r>
    </w:p>
    <w:p w14:paraId="3ED5EB7A" w14:textId="56D3EEBF" w:rsidR="00FB4B14" w:rsidRPr="00C66327" w:rsidRDefault="00FB4B14" w:rsidP="00FB4B14">
      <w:pPr>
        <w:pStyle w:val="ListParagraph"/>
        <w:numPr>
          <w:ilvl w:val="0"/>
          <w:numId w:val="11"/>
        </w:numPr>
        <w:spacing w:before="120"/>
        <w:ind w:left="720"/>
        <w:contextualSpacing w:val="0"/>
      </w:pPr>
      <w:r w:rsidRPr="00C66327">
        <w:rPr>
          <w:b/>
        </w:rPr>
        <w:t>Size of units</w:t>
      </w:r>
      <w:r w:rsidRPr="00C66327">
        <w:t xml:space="preserve">:  </w:t>
      </w:r>
      <w:r w:rsidR="005A5FCF">
        <w:t xml:space="preserve">No action required.  </w:t>
      </w:r>
      <w:r w:rsidRPr="00C66327">
        <w:t>These options are system generated</w:t>
      </w:r>
      <w:r>
        <w:t xml:space="preserve">.  </w:t>
      </w:r>
      <w:r w:rsidRPr="00C66327">
        <w:t xml:space="preserve">Unit size is defined by the number of distinct bedrooms </w:t>
      </w:r>
      <w:r>
        <w:t xml:space="preserve">and </w:t>
      </w:r>
      <w:r w:rsidRPr="00C66327">
        <w:t>not by the number of distinct beds</w:t>
      </w:r>
      <w:r>
        <w:t xml:space="preserve">.  </w:t>
      </w:r>
    </w:p>
    <w:p w14:paraId="2FB78C40" w14:textId="5606D12E" w:rsidR="00FB4B14" w:rsidRPr="00C66327" w:rsidRDefault="00FB4B14" w:rsidP="00FB4B14">
      <w:pPr>
        <w:pStyle w:val="ListParagraph"/>
        <w:numPr>
          <w:ilvl w:val="0"/>
          <w:numId w:val="11"/>
        </w:numPr>
        <w:spacing w:before="120"/>
        <w:ind w:left="720"/>
        <w:contextualSpacing w:val="0"/>
      </w:pPr>
      <w:r w:rsidRPr="00C66327">
        <w:rPr>
          <w:b/>
        </w:rPr>
        <w:t>Number of units</w:t>
      </w:r>
      <w:r w:rsidRPr="00C66327">
        <w:t xml:space="preserve">:  </w:t>
      </w:r>
      <w:r w:rsidR="005A5FCF">
        <w:t xml:space="preserve">Required.  </w:t>
      </w:r>
      <w:r w:rsidRPr="00C66327">
        <w:t>For each unit size, enter the number of units for which funding is being requested</w:t>
      </w:r>
      <w:r>
        <w:t xml:space="preserve">.  </w:t>
      </w:r>
    </w:p>
    <w:p w14:paraId="2F8C406D" w14:textId="5E93C0C1" w:rsidR="00FB4B14" w:rsidRPr="00C66327" w:rsidRDefault="00FB4B14" w:rsidP="00FB4B14">
      <w:pPr>
        <w:pStyle w:val="ListParagraph"/>
        <w:numPr>
          <w:ilvl w:val="0"/>
          <w:numId w:val="11"/>
        </w:numPr>
        <w:spacing w:before="120"/>
        <w:ind w:left="720"/>
        <w:contextualSpacing w:val="0"/>
      </w:pPr>
      <w:r w:rsidRPr="00C66327">
        <w:rPr>
          <w:b/>
        </w:rPr>
        <w:t>FMR:</w:t>
      </w:r>
      <w:r w:rsidRPr="00C66327">
        <w:t xml:space="preserve">  </w:t>
      </w:r>
      <w:r w:rsidR="005A5FCF">
        <w:t xml:space="preserve">No action required.  </w:t>
      </w:r>
      <w:r w:rsidRPr="003518DE">
        <w:t xml:space="preserve">These fields are populated with the </w:t>
      </w:r>
      <w:r>
        <w:t>FY 2017</w:t>
      </w:r>
      <w:r w:rsidRPr="003518DE">
        <w:t xml:space="preserve"> FMRs based on the FMR area selected by the project applicant</w:t>
      </w:r>
      <w:r>
        <w:t xml:space="preserve">.  </w:t>
      </w:r>
      <w:r w:rsidRPr="003518DE">
        <w:t xml:space="preserve">FMRs are available at </w:t>
      </w:r>
      <w:hyperlink r:id="rId54" w:anchor="2017" w:history="1">
        <w:r>
          <w:rPr>
            <w:rStyle w:val="Hyperlink"/>
          </w:rPr>
          <w:t>www.huduser.gov/portal/datasets/fmr.html#2017.</w:t>
        </w:r>
      </w:hyperlink>
    </w:p>
    <w:p w14:paraId="329072E2" w14:textId="65568D4B" w:rsidR="00FB4B14" w:rsidRPr="00C66327" w:rsidRDefault="00FB4B14" w:rsidP="00FB4B14">
      <w:pPr>
        <w:pStyle w:val="ListParagraph"/>
        <w:numPr>
          <w:ilvl w:val="0"/>
          <w:numId w:val="11"/>
        </w:numPr>
        <w:spacing w:before="120"/>
        <w:ind w:left="720"/>
        <w:contextualSpacing w:val="0"/>
        <w:rPr>
          <w:b/>
        </w:rPr>
      </w:pPr>
      <w:r w:rsidRPr="00C66327">
        <w:rPr>
          <w:b/>
        </w:rPr>
        <w:t xml:space="preserve">12 Months:  </w:t>
      </w:r>
      <w:r w:rsidR="005A5FCF">
        <w:t xml:space="preserve">No action required.  </w:t>
      </w:r>
      <w:r w:rsidRPr="00C66327">
        <w:t>These fields are populated with the value 12</w:t>
      </w:r>
      <w:r w:rsidRPr="004D7EB2">
        <w:t xml:space="preserve"> to</w:t>
      </w:r>
      <w:r w:rsidRPr="00C66327">
        <w:t xml:space="preserve"> calculate the annual rent request</w:t>
      </w:r>
      <w:r>
        <w:t xml:space="preserve">.  </w:t>
      </w:r>
    </w:p>
    <w:p w14:paraId="6A942768" w14:textId="447766A3" w:rsidR="00FB4B14" w:rsidRPr="00C66327" w:rsidRDefault="00FB4B14" w:rsidP="00FB4B14">
      <w:pPr>
        <w:pStyle w:val="ListParagraph"/>
        <w:numPr>
          <w:ilvl w:val="1"/>
          <w:numId w:val="1"/>
        </w:numPr>
        <w:spacing w:before="120"/>
        <w:ind w:left="720"/>
        <w:contextualSpacing w:val="0"/>
      </w:pPr>
      <w:r w:rsidRPr="00C66327">
        <w:rPr>
          <w:b/>
        </w:rPr>
        <w:t>Total Request</w:t>
      </w:r>
      <w:r w:rsidRPr="00C66327">
        <w:t xml:space="preserve">:  </w:t>
      </w:r>
      <w:r w:rsidR="005A5FCF">
        <w:t xml:space="preserve">No action required.  </w:t>
      </w:r>
      <w:r w:rsidRPr="00C66327">
        <w:t>This column populates with the</w:t>
      </w:r>
      <w:r w:rsidRPr="004D7EB2">
        <w:t xml:space="preserve"> to</w:t>
      </w:r>
      <w:r w:rsidRPr="00C66327">
        <w:t>tal calculated amount from each row.</w:t>
      </w:r>
    </w:p>
    <w:p w14:paraId="50B8C2C8" w14:textId="33A966BD" w:rsidR="00FB4B14" w:rsidRPr="00C66327" w:rsidRDefault="00FB4B14" w:rsidP="00FB4B14">
      <w:pPr>
        <w:pStyle w:val="ListParagraph"/>
        <w:numPr>
          <w:ilvl w:val="1"/>
          <w:numId w:val="1"/>
        </w:numPr>
        <w:spacing w:before="120"/>
        <w:ind w:left="720"/>
        <w:contextualSpacing w:val="0"/>
      </w:pPr>
      <w:r w:rsidRPr="00C66327">
        <w:rPr>
          <w:b/>
        </w:rPr>
        <w:t xml:space="preserve">Total Units </w:t>
      </w:r>
      <w:r>
        <w:rPr>
          <w:b/>
        </w:rPr>
        <w:t xml:space="preserve">and </w:t>
      </w:r>
      <w:r w:rsidRPr="00C66327">
        <w:rPr>
          <w:b/>
        </w:rPr>
        <w:t>Annual Assistance Requested</w:t>
      </w:r>
      <w:r w:rsidRPr="00C66327">
        <w:t xml:space="preserve">:  </w:t>
      </w:r>
      <w:r w:rsidR="005A5FCF">
        <w:t xml:space="preserve">No action required.  </w:t>
      </w:r>
      <w:r w:rsidRPr="00C66327">
        <w:t>This column is automatically calculated based on the sum of the</w:t>
      </w:r>
      <w:r w:rsidRPr="004D7EB2">
        <w:t xml:space="preserve"> to</w:t>
      </w:r>
      <w:r w:rsidRPr="00C66327">
        <w:t>tal requests per unit size per year</w:t>
      </w:r>
      <w:r>
        <w:t xml:space="preserve">.  </w:t>
      </w:r>
    </w:p>
    <w:p w14:paraId="5B15521D" w14:textId="5C1A7540" w:rsidR="00FB4B14" w:rsidRPr="00C66327" w:rsidRDefault="00FB4B14" w:rsidP="00FB4B14">
      <w:pPr>
        <w:pStyle w:val="ListParagraph"/>
        <w:numPr>
          <w:ilvl w:val="1"/>
          <w:numId w:val="1"/>
        </w:numPr>
        <w:spacing w:before="120"/>
        <w:ind w:left="720"/>
        <w:contextualSpacing w:val="0"/>
      </w:pPr>
      <w:r w:rsidRPr="00C66327">
        <w:rPr>
          <w:b/>
        </w:rPr>
        <w:t>Grant Term</w:t>
      </w:r>
      <w:r w:rsidRPr="00C66327">
        <w:t xml:space="preserve">:  </w:t>
      </w:r>
      <w:r w:rsidR="005A5FCF">
        <w:t xml:space="preserve">No action required.  </w:t>
      </w:r>
      <w:r w:rsidRPr="00C66327">
        <w:t xml:space="preserve">This </w:t>
      </w:r>
      <w:r>
        <w:rPr>
          <w:rFonts w:cs="Times New Roman"/>
        </w:rPr>
        <w:t>field</w:t>
      </w:r>
      <w:r w:rsidRPr="00C66327">
        <w:t xml:space="preserve"> is populated based on the grant term selected on the </w:t>
      </w:r>
      <w:r>
        <w:t>“</w:t>
      </w:r>
      <w:r w:rsidRPr="00554C6D">
        <w:rPr>
          <w:b/>
        </w:rPr>
        <w:t>Funding Request</w:t>
      </w:r>
      <w:r>
        <w:t>”</w:t>
      </w:r>
      <w:r w:rsidRPr="00C66327">
        <w:t xml:space="preserve"> screen</w:t>
      </w:r>
      <w:r>
        <w:t xml:space="preserve">.  </w:t>
      </w:r>
    </w:p>
    <w:p w14:paraId="5BFC0C1C" w14:textId="4DEF4910" w:rsidR="00FB4B14" w:rsidRPr="00C66327" w:rsidRDefault="00FB4B14" w:rsidP="00FB4B14">
      <w:pPr>
        <w:pStyle w:val="ListParagraph"/>
        <w:numPr>
          <w:ilvl w:val="1"/>
          <w:numId w:val="1"/>
        </w:numPr>
        <w:spacing w:before="120"/>
        <w:ind w:left="720"/>
        <w:contextualSpacing w:val="0"/>
      </w:pPr>
      <w:r w:rsidRPr="00C66327">
        <w:rPr>
          <w:b/>
        </w:rPr>
        <w:t>Total Request for Grant Term</w:t>
      </w:r>
      <w:r w:rsidRPr="00C66327">
        <w:t xml:space="preserve">:  </w:t>
      </w:r>
      <w:r w:rsidR="005A5FCF">
        <w:t xml:space="preserve">No action required.  </w:t>
      </w:r>
      <w:r w:rsidRPr="00C66327">
        <w:t>This field is automatically calculated based on the number of units, multiplied by the FMR per unit size, multiplied by 12 months, multiplied by the grant term</w:t>
      </w:r>
      <w:r>
        <w:t xml:space="preserve">.  </w:t>
      </w:r>
    </w:p>
    <w:p w14:paraId="6F696563" w14:textId="77777777" w:rsidR="00FB4B14" w:rsidRPr="00FB4B14" w:rsidRDefault="00FB4B14" w:rsidP="00FB4B14">
      <w:pPr>
        <w:rPr>
          <w:rFonts w:cs="Times New Roman"/>
        </w:rPr>
      </w:pPr>
      <w:r w:rsidRPr="00FB4B14">
        <w:rPr>
          <w:rFonts w:cs="Times New Roman"/>
        </w:rPr>
        <w:t>All grey fields will calculate after project applicants complete and save this screen.  Click “</w:t>
      </w:r>
      <w:r w:rsidRPr="00FB4B14">
        <w:rPr>
          <w:rFonts w:cs="Times New Roman"/>
          <w:b/>
        </w:rPr>
        <w:t>Save &amp; Back to List</w:t>
      </w:r>
      <w:r w:rsidRPr="00FB4B14">
        <w:rPr>
          <w:rFonts w:cs="Times New Roman"/>
        </w:rPr>
        <w:t>” to save the information and return to the primary screen.  Click “</w:t>
      </w:r>
      <w:r w:rsidRPr="00FB4B14">
        <w:rPr>
          <w:rFonts w:cs="Times New Roman"/>
          <w:b/>
        </w:rPr>
        <w:t>Save &amp; Add Another</w:t>
      </w:r>
      <w:r w:rsidRPr="00FB4B14">
        <w:rPr>
          <w:rFonts w:cs="Times New Roman"/>
        </w:rPr>
        <w:t xml:space="preserve">” to add information for another FMR area.  To view and edit a detailed screen, click the view </w:t>
      </w:r>
      <w:r w:rsidRPr="00240A61">
        <w:rPr>
          <w:noProof/>
        </w:rPr>
        <w:drawing>
          <wp:inline distT="0" distB="0" distL="0" distR="0" wp14:anchorId="478B846F" wp14:editId="4E64661F">
            <wp:extent cx="186690" cy="213360"/>
            <wp:effectExtent l="0" t="0" r="3810" b="0"/>
            <wp:docPr id="36" name="Picture 36" descr="Image of the “magnifying glass” icon."/>
            <wp:cNvGraphicFramePr/>
            <a:graphic xmlns:a="http://schemas.openxmlformats.org/drawingml/2006/main">
              <a:graphicData uri="http://schemas.openxmlformats.org/drawingml/2006/picture">
                <pic:pic xmlns:pic="http://schemas.openxmlformats.org/drawingml/2006/picture">
                  <pic:nvPicPr>
                    <pic:cNvPr id="2" name="Picture 2" descr="Image of the “magnifying glass” icon."/>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6690" cy="213360"/>
                    </a:xfrm>
                    <a:prstGeom prst="rect">
                      <a:avLst/>
                    </a:prstGeom>
                    <a:noFill/>
                    <a:ln>
                      <a:noFill/>
                    </a:ln>
                  </pic:spPr>
                </pic:pic>
              </a:graphicData>
            </a:graphic>
          </wp:inline>
        </w:drawing>
      </w:r>
      <w:r w:rsidRPr="00FB4B14">
        <w:rPr>
          <w:rFonts w:cs="Times New Roman"/>
        </w:rPr>
        <w:t xml:space="preserve"> icon.  To delete a detail screen, click the delete </w:t>
      </w:r>
      <w:r w:rsidRPr="00240A61">
        <w:rPr>
          <w:noProof/>
        </w:rPr>
        <w:drawing>
          <wp:inline distT="0" distB="0" distL="0" distR="0" wp14:anchorId="7CAE9E42" wp14:editId="51FA3280">
            <wp:extent cx="228600" cy="19812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Pr="00FB4B14">
        <w:rPr>
          <w:rFonts w:cs="Times New Roman"/>
        </w:rPr>
        <w:t xml:space="preserve"> icon.</w:t>
      </w:r>
    </w:p>
    <w:p w14:paraId="033A96EC" w14:textId="3276C353" w:rsidR="005E21C9" w:rsidRPr="00C66327" w:rsidRDefault="00ED43A1" w:rsidP="001F2104">
      <w:pPr>
        <w:pStyle w:val="Heading4"/>
      </w:pPr>
      <w:bookmarkStart w:id="240" w:name="_Toc398207328"/>
      <w:bookmarkStart w:id="241" w:name="_Toc430694749"/>
      <w:r>
        <w:t xml:space="preserve">PH-RRH </w:t>
      </w:r>
      <w:r w:rsidR="005E21C9" w:rsidRPr="00C66327">
        <w:t xml:space="preserve">Screen </w:t>
      </w:r>
      <w:r w:rsidR="00546DD2">
        <w:t>6F</w:t>
      </w:r>
      <w:r w:rsidR="00F2656A">
        <w:t xml:space="preserve">.  </w:t>
      </w:r>
      <w:r w:rsidR="005E21C9" w:rsidRPr="00C66327">
        <w:t>Supportive Services Budget</w:t>
      </w:r>
      <w:bookmarkEnd w:id="240"/>
      <w:bookmarkEnd w:id="241"/>
      <w:r w:rsidR="005E21C9" w:rsidRPr="00C66327">
        <w:t xml:space="preserve"> </w:t>
      </w:r>
    </w:p>
    <w:p w14:paraId="03616FCB" w14:textId="77777777" w:rsidR="005847B9" w:rsidRDefault="005847B9" w:rsidP="005847B9">
      <w:pPr>
        <w:spacing w:before="120"/>
      </w:pPr>
      <w:r w:rsidRPr="00C66327">
        <w:t xml:space="preserve">Screen </w:t>
      </w:r>
      <w:r>
        <w:t>6F</w:t>
      </w:r>
      <w:r w:rsidRPr="00C66327">
        <w:t xml:space="preserve"> appears if the “</w:t>
      </w:r>
      <w:r w:rsidRPr="00FC3BE4">
        <w:rPr>
          <w:b/>
        </w:rPr>
        <w:t>Supportive Services</w:t>
      </w:r>
      <w:r w:rsidRPr="00C66327">
        <w:t xml:space="preserve">” budget line item is selected on Screen </w:t>
      </w:r>
      <w:r>
        <w:t xml:space="preserve">6A.  </w:t>
      </w:r>
      <w:r w:rsidRPr="00C66327">
        <w:t>The supportive services listed are exhaustive based on the eligible supportive services in 24 CFR 578.53</w:t>
      </w:r>
      <w:r>
        <w:t xml:space="preserve">.  </w:t>
      </w:r>
    </w:p>
    <w:p w14:paraId="4C0A82B5" w14:textId="77777777" w:rsidR="005847B9" w:rsidRDefault="005847B9" w:rsidP="005847B9">
      <w:pPr>
        <w:spacing w:before="120"/>
      </w:pPr>
      <w:r w:rsidRPr="00C66327">
        <w:rPr>
          <w:b/>
        </w:rPr>
        <w:t>Note:</w:t>
      </w:r>
      <w:r w:rsidRPr="00C66327">
        <w:t xml:space="preserve">  The only cost category </w:t>
      </w:r>
      <w:r>
        <w:t xml:space="preserve">from 24 CFR 578.53(e) </w:t>
      </w:r>
      <w:r w:rsidRPr="00C66327">
        <w:t xml:space="preserve">not </w:t>
      </w:r>
      <w:r>
        <w:t xml:space="preserve">on this screen </w:t>
      </w:r>
      <w:r w:rsidRPr="00C66327">
        <w:t>is “</w:t>
      </w:r>
      <w:r w:rsidRPr="00FC3BE4">
        <w:rPr>
          <w:b/>
        </w:rPr>
        <w:t>Direct provision of services</w:t>
      </w:r>
      <w:r w:rsidRPr="00C66327">
        <w:t>.”  As</w:t>
      </w:r>
      <w:r>
        <w:t xml:space="preserve"> 2</w:t>
      </w:r>
      <w:r w:rsidRPr="00C66327">
        <w:t>4 CFR</w:t>
      </w:r>
      <w:r>
        <w:t xml:space="preserve"> 578</w:t>
      </w:r>
      <w:r w:rsidRPr="00C66327">
        <w:t>.53(e)(17) explains, if the service is being directly delivered by the recipient</w:t>
      </w:r>
      <w:r w:rsidRPr="00FF0FCD">
        <w:rPr>
          <w:b/>
        </w:rPr>
        <w:t xml:space="preserve"> or </w:t>
      </w:r>
      <w:r w:rsidRPr="00C66327">
        <w:t>subrecipient, eligible costs under th</w:t>
      </w:r>
      <w:r>
        <w:t>e specific supportive</w:t>
      </w:r>
      <w:r w:rsidRPr="00C66327">
        <w:t xml:space="preserve"> service </w:t>
      </w:r>
      <w:r>
        <w:t xml:space="preserve">for which funding is being requested also </w:t>
      </w:r>
      <w:r w:rsidRPr="00C66327">
        <w:t>include</w:t>
      </w:r>
      <w:r>
        <w:t>s</w:t>
      </w:r>
      <w:r w:rsidRPr="00C66327">
        <w:t>:  the cost of labor</w:t>
      </w:r>
      <w:r w:rsidRPr="00FF0FCD">
        <w:rPr>
          <w:b/>
        </w:rPr>
        <w:t xml:space="preserve"> or </w:t>
      </w:r>
      <w:r w:rsidRPr="00C66327">
        <w:t xml:space="preserve">supplies, </w:t>
      </w:r>
      <w:r>
        <w:t xml:space="preserve">and </w:t>
      </w:r>
      <w:r w:rsidRPr="00C66327">
        <w:t>materials incurred by the recipient</w:t>
      </w:r>
      <w:r w:rsidRPr="00FF0FCD">
        <w:rPr>
          <w:b/>
        </w:rPr>
        <w:t xml:space="preserve"> or </w:t>
      </w:r>
      <w:r w:rsidRPr="00C66327">
        <w:t>subrecipient in directly providing supportive services</w:t>
      </w:r>
      <w:r w:rsidRPr="004D7EB2">
        <w:t xml:space="preserve"> to</w:t>
      </w:r>
      <w:r w:rsidRPr="00C66327">
        <w:t xml:space="preserve"> program participants; </w:t>
      </w:r>
      <w:r>
        <w:t xml:space="preserve">and </w:t>
      </w:r>
      <w:r w:rsidRPr="00C66327">
        <w:t xml:space="preserve">the salary </w:t>
      </w:r>
      <w:r>
        <w:t xml:space="preserve">and </w:t>
      </w:r>
      <w:r w:rsidRPr="00C66327">
        <w:t xml:space="preserve">benefit packages of the recipient </w:t>
      </w:r>
      <w:r>
        <w:t xml:space="preserve">and </w:t>
      </w:r>
      <w:r w:rsidRPr="00C66327">
        <w:t>subrecipient staff who directly deliver the services</w:t>
      </w:r>
      <w:r>
        <w:t>.  Additionally, per 2</w:t>
      </w:r>
      <w:r w:rsidRPr="00C66327">
        <w:t>4 CFR 578.59(a), staff overhead costs directly related</w:t>
      </w:r>
      <w:r w:rsidRPr="004D7EB2">
        <w:t xml:space="preserve"> to</w:t>
      </w:r>
      <w:r w:rsidRPr="00C66327">
        <w:t xml:space="preserve"> carrying out operating activities are eligible as part of those activities listed on the </w:t>
      </w:r>
      <w:r>
        <w:t>supportive services</w:t>
      </w:r>
      <w:r w:rsidRPr="00C66327">
        <w:t xml:space="preserve"> budget</w:t>
      </w:r>
      <w:r>
        <w:t>.</w:t>
      </w:r>
    </w:p>
    <w:p w14:paraId="4A4529ED" w14:textId="77777777" w:rsidR="005847B9" w:rsidRPr="005E2A37" w:rsidRDefault="005847B9" w:rsidP="005847B9">
      <w:pPr>
        <w:spacing w:before="120"/>
        <w:rPr>
          <w:rFonts w:cs="Times New Roman"/>
        </w:rPr>
      </w:pPr>
      <w:r w:rsidRPr="005E2A37">
        <w:rPr>
          <w:rFonts w:cs="Times New Roman"/>
        </w:rPr>
        <w:t xml:space="preserve">The itemized budget screen includes 17 eligible costs: </w:t>
      </w:r>
    </w:p>
    <w:p w14:paraId="5A665093" w14:textId="77777777" w:rsidR="005847B9" w:rsidRPr="005E2A37" w:rsidRDefault="005847B9" w:rsidP="005847B9">
      <w:pPr>
        <w:pStyle w:val="ColorfulList-Accent11"/>
        <w:numPr>
          <w:ilvl w:val="0"/>
          <w:numId w:val="18"/>
        </w:numPr>
        <w:spacing w:before="120"/>
        <w:contextualSpacing w:val="0"/>
        <w:rPr>
          <w:rFonts w:ascii="Times New Roman" w:hAnsi="Times New Roman" w:cs="Times New Roman"/>
        </w:rPr>
        <w:sectPr w:rsidR="005847B9" w:rsidRPr="005E2A37" w:rsidSect="005847B9">
          <w:headerReference w:type="default" r:id="rId55"/>
          <w:footerReference w:type="default" r:id="rId56"/>
          <w:pgSz w:w="12240" w:h="15840" w:code="1"/>
          <w:pgMar w:top="864" w:right="1080" w:bottom="720" w:left="936" w:header="576" w:footer="0" w:gutter="0"/>
          <w:cols w:space="720"/>
          <w:titlePg/>
          <w:docGrid w:linePitch="360"/>
        </w:sectPr>
      </w:pPr>
    </w:p>
    <w:p w14:paraId="222DEB53" w14:textId="77777777" w:rsidR="005847B9" w:rsidRPr="005E2A37" w:rsidRDefault="005847B9" w:rsidP="00CB6F20">
      <w:pPr>
        <w:pStyle w:val="ColorfulList-Accent11"/>
        <w:numPr>
          <w:ilvl w:val="0"/>
          <w:numId w:val="121"/>
        </w:numPr>
        <w:spacing w:after="0"/>
        <w:contextualSpacing w:val="0"/>
        <w:rPr>
          <w:rFonts w:ascii="Times New Roman" w:hAnsi="Times New Roman" w:cs="Times New Roman"/>
        </w:rPr>
      </w:pPr>
      <w:r w:rsidRPr="005E2A37">
        <w:rPr>
          <w:rFonts w:ascii="Times New Roman" w:hAnsi="Times New Roman" w:cs="Times New Roman"/>
        </w:rPr>
        <w:lastRenderedPageBreak/>
        <w:t>Assessment of Service Needs</w:t>
      </w:r>
      <w:r w:rsidRPr="005E2A37">
        <w:rPr>
          <w:rFonts w:ascii="Times New Roman" w:hAnsi="Times New Roman" w:cs="Times New Roman"/>
        </w:rPr>
        <w:tab/>
      </w:r>
      <w:r w:rsidRPr="005E2A37">
        <w:rPr>
          <w:rFonts w:ascii="Times New Roman" w:hAnsi="Times New Roman" w:cs="Times New Roman"/>
        </w:rPr>
        <w:tab/>
      </w:r>
    </w:p>
    <w:p w14:paraId="56A99369" w14:textId="77777777" w:rsidR="005847B9" w:rsidRPr="005E2A37" w:rsidRDefault="005847B9" w:rsidP="00CB6F20">
      <w:pPr>
        <w:pStyle w:val="ColorfulList-Accent11"/>
        <w:numPr>
          <w:ilvl w:val="0"/>
          <w:numId w:val="121"/>
        </w:numPr>
        <w:spacing w:after="0"/>
        <w:contextualSpacing w:val="0"/>
        <w:rPr>
          <w:rFonts w:ascii="Times New Roman" w:hAnsi="Times New Roman" w:cs="Times New Roman"/>
        </w:rPr>
      </w:pPr>
      <w:r w:rsidRPr="005E2A37">
        <w:rPr>
          <w:rFonts w:ascii="Times New Roman" w:hAnsi="Times New Roman" w:cs="Times New Roman"/>
        </w:rPr>
        <w:t>Assistance with Moving Costs</w:t>
      </w:r>
      <w:r w:rsidRPr="005E2A37">
        <w:rPr>
          <w:rFonts w:ascii="Times New Roman" w:hAnsi="Times New Roman" w:cs="Times New Roman"/>
        </w:rPr>
        <w:tab/>
      </w:r>
    </w:p>
    <w:p w14:paraId="42890F31" w14:textId="77777777" w:rsidR="005847B9" w:rsidRPr="005E2A37" w:rsidRDefault="005847B9" w:rsidP="00CB6F20">
      <w:pPr>
        <w:pStyle w:val="ColorfulList-Accent11"/>
        <w:numPr>
          <w:ilvl w:val="0"/>
          <w:numId w:val="121"/>
        </w:numPr>
        <w:spacing w:after="0"/>
        <w:contextualSpacing w:val="0"/>
        <w:rPr>
          <w:rFonts w:ascii="Times New Roman" w:hAnsi="Times New Roman" w:cs="Times New Roman"/>
        </w:rPr>
      </w:pPr>
      <w:r w:rsidRPr="005E2A37">
        <w:rPr>
          <w:rFonts w:ascii="Times New Roman" w:hAnsi="Times New Roman" w:cs="Times New Roman"/>
        </w:rPr>
        <w:t>Case Management</w:t>
      </w:r>
      <w:r w:rsidRPr="005E2A37">
        <w:rPr>
          <w:rFonts w:ascii="Times New Roman" w:hAnsi="Times New Roman" w:cs="Times New Roman"/>
        </w:rPr>
        <w:tab/>
      </w:r>
      <w:r w:rsidRPr="005E2A37">
        <w:rPr>
          <w:rFonts w:ascii="Times New Roman" w:hAnsi="Times New Roman" w:cs="Times New Roman"/>
        </w:rPr>
        <w:tab/>
      </w:r>
      <w:r w:rsidRPr="005E2A37">
        <w:rPr>
          <w:rFonts w:ascii="Times New Roman" w:hAnsi="Times New Roman" w:cs="Times New Roman"/>
        </w:rPr>
        <w:tab/>
      </w:r>
    </w:p>
    <w:p w14:paraId="1F18A1CB" w14:textId="77777777" w:rsidR="005847B9" w:rsidRPr="005E2A37" w:rsidRDefault="005847B9" w:rsidP="00CB6F20">
      <w:pPr>
        <w:pStyle w:val="ColorfulList-Accent11"/>
        <w:numPr>
          <w:ilvl w:val="0"/>
          <w:numId w:val="121"/>
        </w:numPr>
        <w:spacing w:after="0"/>
        <w:contextualSpacing w:val="0"/>
        <w:rPr>
          <w:rFonts w:ascii="Times New Roman" w:hAnsi="Times New Roman" w:cs="Times New Roman"/>
        </w:rPr>
      </w:pPr>
      <w:r w:rsidRPr="005E2A37">
        <w:rPr>
          <w:rFonts w:ascii="Times New Roman" w:hAnsi="Times New Roman" w:cs="Times New Roman"/>
        </w:rPr>
        <w:t>Child Care</w:t>
      </w:r>
      <w:r w:rsidRPr="005E2A37">
        <w:rPr>
          <w:rFonts w:ascii="Times New Roman" w:hAnsi="Times New Roman" w:cs="Times New Roman"/>
        </w:rPr>
        <w:tab/>
      </w:r>
      <w:r w:rsidRPr="005E2A37">
        <w:rPr>
          <w:rFonts w:ascii="Times New Roman" w:hAnsi="Times New Roman" w:cs="Times New Roman"/>
        </w:rPr>
        <w:tab/>
      </w:r>
      <w:r w:rsidRPr="005E2A37">
        <w:rPr>
          <w:rFonts w:ascii="Times New Roman" w:hAnsi="Times New Roman" w:cs="Times New Roman"/>
        </w:rPr>
        <w:tab/>
      </w:r>
      <w:r w:rsidRPr="005E2A37">
        <w:rPr>
          <w:rFonts w:ascii="Times New Roman" w:hAnsi="Times New Roman" w:cs="Times New Roman"/>
        </w:rPr>
        <w:tab/>
      </w:r>
    </w:p>
    <w:p w14:paraId="0F03BE2B" w14:textId="77777777" w:rsidR="005847B9" w:rsidRPr="005E2A37" w:rsidRDefault="005847B9" w:rsidP="00CB6F20">
      <w:pPr>
        <w:pStyle w:val="ColorfulList-Accent11"/>
        <w:numPr>
          <w:ilvl w:val="0"/>
          <w:numId w:val="121"/>
        </w:numPr>
        <w:spacing w:after="0"/>
        <w:contextualSpacing w:val="0"/>
        <w:rPr>
          <w:rFonts w:ascii="Times New Roman" w:hAnsi="Times New Roman" w:cs="Times New Roman"/>
        </w:rPr>
      </w:pPr>
      <w:r w:rsidRPr="005E2A37">
        <w:rPr>
          <w:rFonts w:ascii="Times New Roman" w:hAnsi="Times New Roman" w:cs="Times New Roman"/>
        </w:rPr>
        <w:t>Education Services</w:t>
      </w:r>
      <w:r w:rsidRPr="005E2A37">
        <w:rPr>
          <w:rFonts w:ascii="Times New Roman" w:hAnsi="Times New Roman" w:cs="Times New Roman"/>
        </w:rPr>
        <w:tab/>
      </w:r>
      <w:r w:rsidRPr="005E2A37">
        <w:rPr>
          <w:rFonts w:ascii="Times New Roman" w:hAnsi="Times New Roman" w:cs="Times New Roman"/>
        </w:rPr>
        <w:tab/>
      </w:r>
      <w:r w:rsidRPr="005E2A37">
        <w:rPr>
          <w:rFonts w:ascii="Times New Roman" w:hAnsi="Times New Roman" w:cs="Times New Roman"/>
        </w:rPr>
        <w:tab/>
      </w:r>
    </w:p>
    <w:p w14:paraId="1DA32DCC" w14:textId="77777777" w:rsidR="005847B9" w:rsidRPr="005E2A37" w:rsidRDefault="005847B9" w:rsidP="00CB6F20">
      <w:pPr>
        <w:pStyle w:val="ColorfulList-Accent11"/>
        <w:numPr>
          <w:ilvl w:val="0"/>
          <w:numId w:val="121"/>
        </w:numPr>
        <w:spacing w:after="0"/>
        <w:contextualSpacing w:val="0"/>
        <w:rPr>
          <w:rFonts w:ascii="Times New Roman" w:hAnsi="Times New Roman" w:cs="Times New Roman"/>
        </w:rPr>
      </w:pPr>
      <w:r w:rsidRPr="005E2A37">
        <w:rPr>
          <w:rFonts w:ascii="Times New Roman" w:hAnsi="Times New Roman" w:cs="Times New Roman"/>
        </w:rPr>
        <w:t>Employment Assistance</w:t>
      </w:r>
      <w:r w:rsidRPr="005E2A37">
        <w:rPr>
          <w:rFonts w:ascii="Times New Roman" w:hAnsi="Times New Roman" w:cs="Times New Roman"/>
        </w:rPr>
        <w:tab/>
      </w:r>
      <w:r w:rsidRPr="005E2A37">
        <w:rPr>
          <w:rFonts w:ascii="Times New Roman" w:hAnsi="Times New Roman" w:cs="Times New Roman"/>
        </w:rPr>
        <w:tab/>
      </w:r>
    </w:p>
    <w:p w14:paraId="1820AB1A" w14:textId="77777777" w:rsidR="005847B9" w:rsidRPr="005E2A37" w:rsidRDefault="005847B9" w:rsidP="00CB6F20">
      <w:pPr>
        <w:pStyle w:val="ColorfulList-Accent11"/>
        <w:numPr>
          <w:ilvl w:val="0"/>
          <w:numId w:val="121"/>
        </w:numPr>
        <w:spacing w:after="0"/>
        <w:contextualSpacing w:val="0"/>
        <w:rPr>
          <w:rFonts w:ascii="Times New Roman" w:hAnsi="Times New Roman" w:cs="Times New Roman"/>
        </w:rPr>
      </w:pPr>
      <w:r w:rsidRPr="005E2A37">
        <w:rPr>
          <w:rFonts w:ascii="Times New Roman" w:hAnsi="Times New Roman" w:cs="Times New Roman"/>
        </w:rPr>
        <w:t>Food</w:t>
      </w:r>
    </w:p>
    <w:p w14:paraId="3850BC91" w14:textId="77777777" w:rsidR="005847B9" w:rsidRPr="005E2A37" w:rsidRDefault="005847B9" w:rsidP="00CB6F20">
      <w:pPr>
        <w:pStyle w:val="ColorfulList-Accent11"/>
        <w:numPr>
          <w:ilvl w:val="0"/>
          <w:numId w:val="121"/>
        </w:numPr>
        <w:spacing w:after="0"/>
        <w:contextualSpacing w:val="0"/>
        <w:rPr>
          <w:rFonts w:ascii="Times New Roman" w:hAnsi="Times New Roman" w:cs="Times New Roman"/>
        </w:rPr>
      </w:pPr>
      <w:r w:rsidRPr="005E2A37">
        <w:rPr>
          <w:rFonts w:ascii="Times New Roman" w:hAnsi="Times New Roman" w:cs="Times New Roman"/>
        </w:rPr>
        <w:t>Housing/Counseling Services</w:t>
      </w:r>
      <w:r w:rsidRPr="005E2A37">
        <w:rPr>
          <w:rFonts w:ascii="Times New Roman" w:hAnsi="Times New Roman" w:cs="Times New Roman"/>
        </w:rPr>
        <w:tab/>
      </w:r>
    </w:p>
    <w:p w14:paraId="0C5EE264" w14:textId="77777777" w:rsidR="005847B9" w:rsidRPr="005E2A37" w:rsidRDefault="005847B9" w:rsidP="00CB6F20">
      <w:pPr>
        <w:pStyle w:val="ColorfulList-Accent11"/>
        <w:numPr>
          <w:ilvl w:val="0"/>
          <w:numId w:val="121"/>
        </w:numPr>
        <w:spacing w:after="0"/>
        <w:contextualSpacing w:val="0"/>
        <w:rPr>
          <w:rFonts w:ascii="Times New Roman" w:hAnsi="Times New Roman" w:cs="Times New Roman"/>
        </w:rPr>
      </w:pPr>
      <w:r w:rsidRPr="005E2A37">
        <w:rPr>
          <w:rFonts w:ascii="Times New Roman" w:hAnsi="Times New Roman" w:cs="Times New Roman"/>
        </w:rPr>
        <w:t>Legal Services</w:t>
      </w:r>
    </w:p>
    <w:p w14:paraId="2F1FD665" w14:textId="77777777" w:rsidR="005847B9" w:rsidRPr="005E2A37" w:rsidRDefault="005847B9" w:rsidP="00CB6F20">
      <w:pPr>
        <w:pStyle w:val="ColorfulList-Accent11"/>
        <w:numPr>
          <w:ilvl w:val="0"/>
          <w:numId w:val="121"/>
        </w:numPr>
        <w:spacing w:after="0"/>
        <w:contextualSpacing w:val="0"/>
        <w:rPr>
          <w:rFonts w:ascii="Times New Roman" w:hAnsi="Times New Roman" w:cs="Times New Roman"/>
        </w:rPr>
      </w:pPr>
      <w:r w:rsidRPr="005E2A37">
        <w:rPr>
          <w:rFonts w:ascii="Times New Roman" w:hAnsi="Times New Roman" w:cs="Times New Roman"/>
        </w:rPr>
        <w:t xml:space="preserve">Life Skills </w:t>
      </w:r>
    </w:p>
    <w:p w14:paraId="73709FC7" w14:textId="77777777" w:rsidR="005847B9" w:rsidRPr="005E2A37" w:rsidRDefault="005847B9" w:rsidP="00CB6F20">
      <w:pPr>
        <w:pStyle w:val="ColorfulList-Accent11"/>
        <w:numPr>
          <w:ilvl w:val="0"/>
          <w:numId w:val="121"/>
        </w:numPr>
        <w:spacing w:after="0"/>
        <w:contextualSpacing w:val="0"/>
        <w:rPr>
          <w:rFonts w:ascii="Times New Roman" w:hAnsi="Times New Roman" w:cs="Times New Roman"/>
        </w:rPr>
      </w:pPr>
      <w:r w:rsidRPr="005E2A37">
        <w:rPr>
          <w:rFonts w:ascii="Times New Roman" w:hAnsi="Times New Roman" w:cs="Times New Roman"/>
        </w:rPr>
        <w:t>Mental Health Services</w:t>
      </w:r>
    </w:p>
    <w:p w14:paraId="42AE933F" w14:textId="77777777" w:rsidR="005847B9" w:rsidRPr="005E2A37" w:rsidRDefault="005847B9" w:rsidP="00CB6F20">
      <w:pPr>
        <w:pStyle w:val="ColorfulList-Accent11"/>
        <w:numPr>
          <w:ilvl w:val="0"/>
          <w:numId w:val="121"/>
        </w:numPr>
        <w:spacing w:after="0"/>
        <w:contextualSpacing w:val="0"/>
        <w:rPr>
          <w:rFonts w:ascii="Times New Roman" w:hAnsi="Times New Roman" w:cs="Times New Roman"/>
        </w:rPr>
      </w:pPr>
      <w:r w:rsidRPr="005E2A37">
        <w:rPr>
          <w:rFonts w:ascii="Times New Roman" w:hAnsi="Times New Roman" w:cs="Times New Roman"/>
        </w:rPr>
        <w:t>Outpatient Health Services</w:t>
      </w:r>
    </w:p>
    <w:p w14:paraId="3E53BEC4" w14:textId="77777777" w:rsidR="005847B9" w:rsidRPr="005E2A37" w:rsidRDefault="005847B9" w:rsidP="00CB6F20">
      <w:pPr>
        <w:pStyle w:val="ColorfulList-Accent11"/>
        <w:numPr>
          <w:ilvl w:val="0"/>
          <w:numId w:val="121"/>
        </w:numPr>
        <w:spacing w:after="0"/>
        <w:contextualSpacing w:val="0"/>
        <w:rPr>
          <w:rFonts w:ascii="Times New Roman" w:hAnsi="Times New Roman" w:cs="Times New Roman"/>
        </w:rPr>
      </w:pPr>
      <w:r w:rsidRPr="005E2A37">
        <w:rPr>
          <w:rFonts w:ascii="Times New Roman" w:hAnsi="Times New Roman" w:cs="Times New Roman"/>
        </w:rPr>
        <w:t>Outreach Services</w:t>
      </w:r>
    </w:p>
    <w:p w14:paraId="2DCA27BE" w14:textId="77777777" w:rsidR="005847B9" w:rsidRPr="005E2A37" w:rsidRDefault="005847B9" w:rsidP="00CB6F20">
      <w:pPr>
        <w:pStyle w:val="ColorfulList-Accent11"/>
        <w:numPr>
          <w:ilvl w:val="0"/>
          <w:numId w:val="121"/>
        </w:numPr>
        <w:spacing w:after="0"/>
        <w:contextualSpacing w:val="0"/>
        <w:rPr>
          <w:rFonts w:ascii="Times New Roman" w:hAnsi="Times New Roman" w:cs="Times New Roman"/>
        </w:rPr>
      </w:pPr>
      <w:r w:rsidRPr="005E2A37">
        <w:rPr>
          <w:rFonts w:ascii="Times New Roman" w:hAnsi="Times New Roman" w:cs="Times New Roman"/>
        </w:rPr>
        <w:t>Substance Abuse Treatment Services</w:t>
      </w:r>
    </w:p>
    <w:p w14:paraId="3F6362E3" w14:textId="77777777" w:rsidR="005847B9" w:rsidRPr="005E2A37" w:rsidRDefault="005847B9" w:rsidP="00CB6F20">
      <w:pPr>
        <w:pStyle w:val="ColorfulList-Accent11"/>
        <w:numPr>
          <w:ilvl w:val="0"/>
          <w:numId w:val="121"/>
        </w:numPr>
        <w:spacing w:after="0"/>
        <w:contextualSpacing w:val="0"/>
        <w:rPr>
          <w:rFonts w:ascii="Times New Roman" w:hAnsi="Times New Roman" w:cs="Times New Roman"/>
        </w:rPr>
      </w:pPr>
      <w:r w:rsidRPr="005E2A37">
        <w:rPr>
          <w:rFonts w:ascii="Times New Roman" w:hAnsi="Times New Roman" w:cs="Times New Roman"/>
        </w:rPr>
        <w:t>Transportation</w:t>
      </w:r>
      <w:r w:rsidRPr="005E2A37">
        <w:rPr>
          <w:rFonts w:ascii="Times New Roman" w:hAnsi="Times New Roman" w:cs="Times New Roman"/>
        </w:rPr>
        <w:tab/>
      </w:r>
    </w:p>
    <w:p w14:paraId="62D58783" w14:textId="77777777" w:rsidR="005847B9" w:rsidRPr="005E2A37" w:rsidRDefault="005847B9" w:rsidP="00CB6F20">
      <w:pPr>
        <w:pStyle w:val="ColorfulList-Accent11"/>
        <w:numPr>
          <w:ilvl w:val="0"/>
          <w:numId w:val="121"/>
        </w:numPr>
        <w:spacing w:after="0"/>
        <w:contextualSpacing w:val="0"/>
        <w:rPr>
          <w:rFonts w:ascii="Times New Roman" w:hAnsi="Times New Roman" w:cs="Times New Roman"/>
        </w:rPr>
      </w:pPr>
      <w:r w:rsidRPr="005E2A37">
        <w:rPr>
          <w:rFonts w:ascii="Times New Roman" w:hAnsi="Times New Roman" w:cs="Times New Roman"/>
        </w:rPr>
        <w:t>Utility Deposits</w:t>
      </w:r>
    </w:p>
    <w:p w14:paraId="34BC9FC1" w14:textId="77777777" w:rsidR="005847B9" w:rsidRPr="005E2A37" w:rsidRDefault="005847B9" w:rsidP="00CB6F20">
      <w:pPr>
        <w:pStyle w:val="ColorfulList-Accent11"/>
        <w:numPr>
          <w:ilvl w:val="0"/>
          <w:numId w:val="121"/>
        </w:numPr>
        <w:spacing w:after="0"/>
        <w:contextualSpacing w:val="0"/>
        <w:rPr>
          <w:rFonts w:ascii="Times New Roman" w:hAnsi="Times New Roman" w:cs="Times New Roman"/>
        </w:rPr>
        <w:sectPr w:rsidR="005847B9" w:rsidRPr="005E2A37" w:rsidSect="001609DF">
          <w:type w:val="continuous"/>
          <w:pgSz w:w="12240" w:h="15840" w:code="1"/>
          <w:pgMar w:top="864" w:right="1080" w:bottom="720" w:left="936" w:header="576" w:footer="144" w:gutter="0"/>
          <w:cols w:num="2" w:space="720"/>
          <w:titlePg/>
          <w:docGrid w:linePitch="360"/>
        </w:sectPr>
      </w:pPr>
      <w:r w:rsidRPr="005E2A37">
        <w:rPr>
          <w:rFonts w:ascii="Times New Roman" w:hAnsi="Times New Roman" w:cs="Times New Roman"/>
        </w:rPr>
        <w:t>Operating Cost*</w:t>
      </w:r>
    </w:p>
    <w:p w14:paraId="43498FEC" w14:textId="77777777" w:rsidR="005847B9" w:rsidRDefault="005847B9" w:rsidP="005847B9">
      <w:pPr>
        <w:spacing w:before="120"/>
      </w:pPr>
      <w:r>
        <w:t>*Project a</w:t>
      </w:r>
      <w:r w:rsidRPr="00C66327" w:rsidDel="00887716">
        <w:t xml:space="preserve">pplicants may only include </w:t>
      </w:r>
      <w:r>
        <w:t>“</w:t>
      </w:r>
      <w:r w:rsidRPr="00192104">
        <w:rPr>
          <w:b/>
        </w:rPr>
        <w:t>17.  Operating Costs</w:t>
      </w:r>
      <w:r>
        <w:t>”</w:t>
      </w:r>
      <w:r w:rsidRPr="00C66327">
        <w:t xml:space="preserve"> (maintenance, repair, building security, furniture, utilities, and equipment) in the Supportive Services budget if the costs are for a facility that is used to provide supportive services for program participants.</w:t>
      </w:r>
      <w:r>
        <w:t xml:space="preserve">  </w:t>
      </w:r>
    </w:p>
    <w:p w14:paraId="78231E48" w14:textId="77777777" w:rsidR="005847B9" w:rsidRDefault="005847B9" w:rsidP="005847B9">
      <w:pPr>
        <w:spacing w:before="120"/>
        <w:rPr>
          <w:b/>
        </w:rPr>
        <w:sectPr w:rsidR="005847B9" w:rsidSect="001609DF">
          <w:footerReference w:type="default" r:id="rId57"/>
          <w:type w:val="continuous"/>
          <w:pgSz w:w="12240" w:h="15840" w:code="1"/>
          <w:pgMar w:top="864" w:right="1080" w:bottom="720" w:left="936" w:header="576" w:footer="144" w:gutter="0"/>
          <w:cols w:space="720"/>
          <w:titlePg/>
          <w:docGrid w:linePitch="360"/>
        </w:sectPr>
      </w:pPr>
      <w:r w:rsidRPr="00C66327">
        <w:t xml:space="preserve">Enter the quantity, detail, </w:t>
      </w:r>
      <w:r>
        <w:t>and</w:t>
      </w:r>
      <w:r w:rsidRPr="004D7EB2">
        <w:t xml:space="preserve"> to</w:t>
      </w:r>
      <w:r w:rsidRPr="00C66327">
        <w:t>tal budget request for each supportive services cost</w:t>
      </w:r>
      <w:r>
        <w:t xml:space="preserve"> being requested.  </w:t>
      </w:r>
    </w:p>
    <w:p w14:paraId="764DB048" w14:textId="77777777" w:rsidR="005847B9" w:rsidRDefault="005847B9" w:rsidP="00CB6F20">
      <w:pPr>
        <w:pStyle w:val="ListParagraph"/>
        <w:numPr>
          <w:ilvl w:val="0"/>
          <w:numId w:val="46"/>
        </w:numPr>
        <w:spacing w:before="120"/>
        <w:ind w:left="720"/>
        <w:contextualSpacing w:val="0"/>
      </w:pPr>
      <w:r w:rsidRPr="004418C6">
        <w:rPr>
          <w:b/>
        </w:rPr>
        <w:t>Eligible Costs</w:t>
      </w:r>
      <w:r w:rsidRPr="00C66327">
        <w:t xml:space="preserve">:  </w:t>
      </w:r>
      <w:r>
        <w:t xml:space="preserve">No action required.  </w:t>
      </w:r>
      <w:r w:rsidRPr="00814AF6">
        <w:rPr>
          <w:i/>
        </w:rPr>
        <w:t>e-snaps</w:t>
      </w:r>
      <w:r w:rsidRPr="00C66327">
        <w:t xml:space="preserve"> </w:t>
      </w:r>
      <w:r>
        <w:t>populates</w:t>
      </w:r>
      <w:r w:rsidRPr="00C66327">
        <w:t xml:space="preserve"> a list of eligible supportive services for which funds can be requested</w:t>
      </w:r>
      <w:r>
        <w:t xml:space="preserve">.  </w:t>
      </w:r>
      <w:r w:rsidRPr="00C66327">
        <w:t>The costs listed are the only costs allowed under</w:t>
      </w:r>
      <w:r>
        <w:t xml:space="preserve"> 2</w:t>
      </w:r>
      <w:r w:rsidRPr="00C66327">
        <w:t>4 CFR 578.53</w:t>
      </w:r>
      <w:r>
        <w:t xml:space="preserve">.  </w:t>
      </w:r>
      <w:r w:rsidRPr="00C66327">
        <w:t>(Refer</w:t>
      </w:r>
      <w:r w:rsidRPr="004D7EB2">
        <w:t xml:space="preserve"> to</w:t>
      </w:r>
      <w:r>
        <w:t xml:space="preserve"> 2</w:t>
      </w:r>
      <w:r w:rsidRPr="00C66327">
        <w:t>4 CFR 578.53 for details on eligible supportive services costs.)</w:t>
      </w:r>
      <w:r>
        <w:t xml:space="preserve"> </w:t>
      </w:r>
      <w:r w:rsidRPr="00C66327">
        <w:t xml:space="preserve"> </w:t>
      </w:r>
    </w:p>
    <w:p w14:paraId="1D70AB60" w14:textId="77777777" w:rsidR="005847B9" w:rsidRPr="00375FCE" w:rsidRDefault="005847B9" w:rsidP="005847B9">
      <w:pPr>
        <w:pStyle w:val="ListParagraph"/>
        <w:numPr>
          <w:ilvl w:val="1"/>
          <w:numId w:val="1"/>
        </w:numPr>
        <w:spacing w:before="120"/>
        <w:ind w:left="720"/>
        <w:contextualSpacing w:val="0"/>
        <w:rPr>
          <w:b/>
        </w:rPr>
      </w:pPr>
      <w:r w:rsidRPr="00375FCE">
        <w:rPr>
          <w:b/>
        </w:rPr>
        <w:t>Quantity AND Description</w:t>
      </w:r>
      <w:r w:rsidRPr="00C66327">
        <w:t xml:space="preserve">:  </w:t>
      </w:r>
      <w:r>
        <w:t xml:space="preserve">Required.  Enter the quantity (i.e., numbers) and description </w:t>
      </w:r>
      <w:r w:rsidRPr="005916B4">
        <w:rPr>
          <w:u w:val="single"/>
        </w:rPr>
        <w:t>details</w:t>
      </w:r>
      <w:r>
        <w:t xml:space="preserve"> for each activity for which funds are being requested.  </w:t>
      </w:r>
      <w:r w:rsidRPr="00375FCE">
        <w:rPr>
          <w:b/>
        </w:rPr>
        <w:t>Quantity and description details should be thorough</w:t>
      </w:r>
      <w:r>
        <w:t xml:space="preserve"> (</w:t>
      </w:r>
      <w:r w:rsidRPr="00C66327">
        <w:t xml:space="preserve">e.g., </w:t>
      </w:r>
      <w:r>
        <w:t>for staffing: position title</w:t>
      </w:r>
      <w:r w:rsidRPr="00375FCE">
        <w:rPr>
          <w:rFonts w:cs="Times New Roman"/>
        </w:rPr>
        <w:t>–</w:t>
      </w:r>
      <w:r>
        <w:t xml:space="preserve">1 </w:t>
      </w:r>
      <w:r w:rsidRPr="00C66327">
        <w:t xml:space="preserve">FTE </w:t>
      </w:r>
      <w:r>
        <w:t xml:space="preserve">@ $45,000 including benefits or 50 hours @ $25 per hour including benefits).  </w:t>
      </w:r>
      <w:r w:rsidRPr="00C66327">
        <w:t xml:space="preserve">Simply stating 1 FTE is </w:t>
      </w:r>
      <w:r w:rsidRPr="00375FCE">
        <w:rPr>
          <w:b/>
        </w:rPr>
        <w:t>NOT</w:t>
      </w:r>
      <w:r w:rsidRPr="00C66327">
        <w:t xml:space="preserve"> providing </w:t>
      </w:r>
      <w:r>
        <w:t>quantity and description details</w:t>
      </w:r>
      <w:r w:rsidRPr="00C66327">
        <w:t xml:space="preserve"> </w:t>
      </w:r>
      <w:r>
        <w:t xml:space="preserve">and </w:t>
      </w:r>
      <w:r w:rsidRPr="00C66327">
        <w:t xml:space="preserve">limits HUD’s understanding of </w:t>
      </w:r>
      <w:r>
        <w:t>costs</w:t>
      </w:r>
      <w:r w:rsidRPr="00C66327">
        <w:t xml:space="preserve"> being requested</w:t>
      </w:r>
      <w:r>
        <w:t xml:space="preserve">.  </w:t>
      </w:r>
      <w:r w:rsidRPr="00C66327">
        <w:t>Failure</w:t>
      </w:r>
      <w:r w:rsidRPr="004D7EB2">
        <w:t xml:space="preserve"> to</w:t>
      </w:r>
      <w:r w:rsidRPr="00C66327">
        <w:t xml:space="preserve"> enter</w:t>
      </w:r>
      <w:r>
        <w:t xml:space="preserve"> adequate</w:t>
      </w:r>
      <w:r w:rsidRPr="00C66327">
        <w:t xml:space="preserve"> </w:t>
      </w:r>
      <w:r>
        <w:t>quantity and description details will</w:t>
      </w:r>
      <w:r w:rsidRPr="00D761EB">
        <w:t xml:space="preserve"> result in HUD placing </w:t>
      </w:r>
      <w:r w:rsidRPr="00375FCE">
        <w:t>conditions on the conditional award and will delay funding.</w:t>
      </w:r>
      <w:r>
        <w:t xml:space="preserve"> </w:t>
      </w:r>
    </w:p>
    <w:p w14:paraId="066B470A" w14:textId="77777777" w:rsidR="005847B9" w:rsidRPr="00C66327" w:rsidRDefault="005847B9" w:rsidP="005847B9">
      <w:pPr>
        <w:pStyle w:val="ListParagraph"/>
        <w:numPr>
          <w:ilvl w:val="1"/>
          <w:numId w:val="1"/>
        </w:numPr>
        <w:spacing w:before="120"/>
        <w:ind w:left="720"/>
        <w:contextualSpacing w:val="0"/>
      </w:pPr>
      <w:r w:rsidRPr="00375FCE">
        <w:rPr>
          <w:b/>
        </w:rPr>
        <w:t>Annual Assistance Requested</w:t>
      </w:r>
      <w:r w:rsidRPr="00C66327">
        <w:t xml:space="preserve">:  </w:t>
      </w:r>
      <w:r>
        <w:t xml:space="preserve">Required.  </w:t>
      </w:r>
      <w:r w:rsidRPr="00C66327">
        <w:t>Enter the annual amount requested for each activity</w:t>
      </w:r>
      <w:r>
        <w:t xml:space="preserve">.  </w:t>
      </w:r>
      <w:r w:rsidRPr="00C66327">
        <w:t xml:space="preserve">The amount entered must only be the amount that is </w:t>
      </w:r>
      <w:r w:rsidRPr="00375FCE">
        <w:rPr>
          <w:b/>
        </w:rPr>
        <w:t>directly</w:t>
      </w:r>
      <w:r w:rsidRPr="00C66327">
        <w:t xml:space="preserve"> related</w:t>
      </w:r>
      <w:r w:rsidRPr="004D7EB2">
        <w:t xml:space="preserve"> to</w:t>
      </w:r>
      <w:r w:rsidRPr="00C66327">
        <w:t xml:space="preserve"> providing supportive services</w:t>
      </w:r>
      <w:r w:rsidRPr="004D7EB2">
        <w:t xml:space="preserve"> to</w:t>
      </w:r>
      <w:r w:rsidRPr="00C66327">
        <w:t xml:space="preserve"> homeless program participants</w:t>
      </w:r>
      <w:r>
        <w:t xml:space="preserve">.  </w:t>
      </w:r>
    </w:p>
    <w:p w14:paraId="5C90F0D8" w14:textId="77777777" w:rsidR="005847B9" w:rsidRPr="00C66327" w:rsidRDefault="005847B9" w:rsidP="005847B9">
      <w:pPr>
        <w:pStyle w:val="ListParagraph"/>
        <w:numPr>
          <w:ilvl w:val="1"/>
          <w:numId w:val="1"/>
        </w:numPr>
        <w:spacing w:before="120"/>
        <w:ind w:left="720"/>
        <w:contextualSpacing w:val="0"/>
      </w:pPr>
      <w:r w:rsidRPr="00C66327">
        <w:rPr>
          <w:b/>
        </w:rPr>
        <w:t>Total Annual Assistance Requested</w:t>
      </w:r>
      <w:r w:rsidRPr="00C66327">
        <w:t xml:space="preserve">:  </w:t>
      </w:r>
      <w:r>
        <w:t xml:space="preserve">No action required.  </w:t>
      </w:r>
      <w:r w:rsidRPr="00C66327">
        <w:t>This field is automatically calculated based on the sum of the annual assistance requests entered for each activity</w:t>
      </w:r>
      <w:r>
        <w:t xml:space="preserve">.  </w:t>
      </w:r>
    </w:p>
    <w:p w14:paraId="3F7480BC" w14:textId="77777777" w:rsidR="005847B9" w:rsidRPr="00C66327" w:rsidRDefault="005847B9" w:rsidP="005847B9">
      <w:pPr>
        <w:pStyle w:val="ListParagraph"/>
        <w:numPr>
          <w:ilvl w:val="1"/>
          <w:numId w:val="1"/>
        </w:numPr>
        <w:spacing w:before="120"/>
        <w:ind w:left="720"/>
        <w:contextualSpacing w:val="0"/>
      </w:pPr>
      <w:r w:rsidRPr="00C66327">
        <w:rPr>
          <w:b/>
        </w:rPr>
        <w:t>Grant Term</w:t>
      </w:r>
      <w:r w:rsidRPr="00C66327">
        <w:t xml:space="preserve">:  </w:t>
      </w:r>
      <w:r>
        <w:t xml:space="preserve">No action required.  </w:t>
      </w:r>
      <w:r w:rsidRPr="00C66327">
        <w:t>This field populate</w:t>
      </w:r>
      <w:r>
        <w:t>s</w:t>
      </w:r>
      <w:r w:rsidRPr="00C66327">
        <w:t xml:space="preserve"> based on the grant term selected on the </w:t>
      </w:r>
      <w:r>
        <w:t>“</w:t>
      </w:r>
      <w:r w:rsidRPr="00554C6D">
        <w:rPr>
          <w:b/>
        </w:rPr>
        <w:t>Funding Request</w:t>
      </w:r>
      <w:r>
        <w:t>”</w:t>
      </w:r>
      <w:r w:rsidRPr="00C66327">
        <w:t xml:space="preserve"> screen</w:t>
      </w:r>
      <w:r>
        <w:t xml:space="preserve">.  </w:t>
      </w:r>
    </w:p>
    <w:p w14:paraId="737B8635" w14:textId="77777777" w:rsidR="005847B9" w:rsidRPr="00C66327" w:rsidRDefault="005847B9" w:rsidP="005847B9">
      <w:pPr>
        <w:pStyle w:val="ListParagraph"/>
        <w:numPr>
          <w:ilvl w:val="1"/>
          <w:numId w:val="1"/>
        </w:numPr>
        <w:spacing w:before="120"/>
        <w:ind w:left="720"/>
        <w:contextualSpacing w:val="0"/>
      </w:pPr>
      <w:r w:rsidRPr="00C66327">
        <w:rPr>
          <w:b/>
        </w:rPr>
        <w:t>Total Request for Grant Term</w:t>
      </w:r>
      <w:r w:rsidRPr="00C66327">
        <w:t xml:space="preserve">:  </w:t>
      </w:r>
      <w:r>
        <w:t xml:space="preserve">No action required.  </w:t>
      </w:r>
      <w:r w:rsidRPr="00C66327">
        <w:t>This field automatically calculate</w:t>
      </w:r>
      <w:r>
        <w:t>s</w:t>
      </w:r>
      <w:r w:rsidRPr="00C66327">
        <w:t xml:space="preserve"> based on the</w:t>
      </w:r>
      <w:r w:rsidRPr="004D7EB2">
        <w:t xml:space="preserve"> to</w:t>
      </w:r>
      <w:r w:rsidRPr="00C66327">
        <w:t xml:space="preserve">tal amount </w:t>
      </w:r>
      <w:r>
        <w:t>in the “total annual assistance requested”</w:t>
      </w:r>
      <w:r w:rsidRPr="00C66327">
        <w:t xml:space="preserve"> multiplied by the grant term.</w:t>
      </w:r>
    </w:p>
    <w:p w14:paraId="13A89998" w14:textId="5DA78DA2" w:rsidR="007C0EEE" w:rsidRPr="005847B9" w:rsidRDefault="005847B9" w:rsidP="005847B9">
      <w:pPr>
        <w:spacing w:before="120"/>
      </w:pPr>
      <w:r w:rsidRPr="00C66327">
        <w:t xml:space="preserve">All automatic fields will be calculated </w:t>
      </w:r>
      <w:r>
        <w:t>after</w:t>
      </w:r>
      <w:r w:rsidRPr="00C66327">
        <w:t xml:space="preserve"> the required field has been completed </w:t>
      </w:r>
      <w:r>
        <w:t xml:space="preserve">and </w:t>
      </w:r>
      <w:r w:rsidRPr="00C66327">
        <w:t>saved</w:t>
      </w:r>
      <w:r w:rsidR="007C0EEE" w:rsidRPr="00375FCE">
        <w:t>.</w:t>
      </w:r>
      <w:r w:rsidR="007C0EEE">
        <w:t xml:space="preserve"> </w:t>
      </w:r>
    </w:p>
    <w:p w14:paraId="4B007F1B" w14:textId="26F0DB96" w:rsidR="005E21C9" w:rsidRPr="00C66327" w:rsidRDefault="00ED43A1" w:rsidP="001F2104">
      <w:pPr>
        <w:pStyle w:val="Heading4"/>
      </w:pPr>
      <w:bookmarkStart w:id="242" w:name="_Toc398207330"/>
      <w:bookmarkStart w:id="243" w:name="_Toc430694750"/>
      <w:r>
        <w:t xml:space="preserve">PH-RRH </w:t>
      </w:r>
      <w:r w:rsidR="005E21C9" w:rsidRPr="00C66327">
        <w:t xml:space="preserve">Screen </w:t>
      </w:r>
      <w:r w:rsidR="00546DD2">
        <w:t>6H</w:t>
      </w:r>
      <w:r w:rsidR="00F2656A">
        <w:t xml:space="preserve">.  </w:t>
      </w:r>
      <w:r w:rsidR="005E21C9" w:rsidRPr="00C66327">
        <w:t>HMIS Budget</w:t>
      </w:r>
      <w:bookmarkEnd w:id="242"/>
      <w:bookmarkEnd w:id="243"/>
      <w:r w:rsidR="005E21C9" w:rsidRPr="00C66327">
        <w:t xml:space="preserve"> </w:t>
      </w:r>
    </w:p>
    <w:p w14:paraId="0DA92179" w14:textId="77777777" w:rsidR="00C456AA" w:rsidRPr="00C66327" w:rsidRDefault="00C456AA" w:rsidP="00C456AA">
      <w:pPr>
        <w:spacing w:before="120"/>
      </w:pPr>
      <w:r w:rsidRPr="00C66327">
        <w:t xml:space="preserve">Screen </w:t>
      </w:r>
      <w:r>
        <w:t>6H</w:t>
      </w:r>
      <w:r w:rsidRPr="00C66327">
        <w:t xml:space="preserve"> appears if the HMIS budget line item is selected on Screen </w:t>
      </w:r>
      <w:r>
        <w:t xml:space="preserve">6A.  </w:t>
      </w:r>
      <w:r w:rsidRPr="00C66327">
        <w:t xml:space="preserve">The HMIS costs listed are all inclusive </w:t>
      </w:r>
      <w:r>
        <w:t xml:space="preserve">and </w:t>
      </w:r>
      <w:r w:rsidRPr="00C66327">
        <w:t>determined by the eligible HMIS costs described at</w:t>
      </w:r>
      <w:r>
        <w:t xml:space="preserve"> 2</w:t>
      </w:r>
      <w:r w:rsidRPr="00C66327">
        <w:t>4 CFR 578.57</w:t>
      </w:r>
      <w:r>
        <w:t xml:space="preserve">.  </w:t>
      </w:r>
      <w:r w:rsidRPr="00C66327">
        <w:t>Complete the HMIS budget screen</w:t>
      </w:r>
      <w:r w:rsidRPr="004D7EB2">
        <w:t xml:space="preserve"> to</w:t>
      </w:r>
      <w:r w:rsidRPr="00C66327">
        <w:t xml:space="preserve"> request funds for eligible HMIS costs</w:t>
      </w:r>
      <w:r>
        <w:t xml:space="preserve">.  </w:t>
      </w:r>
    </w:p>
    <w:p w14:paraId="2C75C59F" w14:textId="77777777" w:rsidR="00C456AA" w:rsidRPr="00C66327" w:rsidRDefault="00C456AA" w:rsidP="00C456AA">
      <w:pPr>
        <w:spacing w:before="120"/>
      </w:pPr>
      <w:r w:rsidRPr="002762FD">
        <w:rPr>
          <w:b/>
        </w:rPr>
        <w:t>Note:</w:t>
      </w:r>
      <w:r>
        <w:t xml:space="preserve">  Per</w:t>
      </w:r>
      <w:r w:rsidRPr="00C66327">
        <w:t xml:space="preserve"> CFR 578.59(a), staff </w:t>
      </w:r>
      <w:r>
        <w:t xml:space="preserve">and </w:t>
      </w:r>
      <w:r w:rsidRPr="00C66327">
        <w:t>overhead costs directly related</w:t>
      </w:r>
      <w:r w:rsidRPr="004D7EB2">
        <w:t xml:space="preserve"> to</w:t>
      </w:r>
      <w:r w:rsidRPr="00C66327">
        <w:t xml:space="preserve"> carrying out HMIS activities are eligible as part of those activities listed on the HMIS budget</w:t>
      </w:r>
      <w:r>
        <w:t xml:space="preserve">.  </w:t>
      </w:r>
      <w:r w:rsidRPr="00C66327">
        <w:t>The itemized budget screen organizes all eligible HMIS costs from</w:t>
      </w:r>
      <w:r>
        <w:t xml:space="preserve"> 2</w:t>
      </w:r>
      <w:r w:rsidRPr="00C66327">
        <w:t>4 CFR 578.57 into the following 5 categories:</w:t>
      </w:r>
    </w:p>
    <w:p w14:paraId="3D2B341C" w14:textId="77777777" w:rsidR="00C456AA" w:rsidRPr="00C66327" w:rsidRDefault="00C456AA" w:rsidP="00CB6F20">
      <w:pPr>
        <w:pStyle w:val="ListParagraph"/>
        <w:numPr>
          <w:ilvl w:val="0"/>
          <w:numId w:val="125"/>
        </w:numPr>
        <w:spacing w:before="120"/>
        <w:contextualSpacing w:val="0"/>
      </w:pPr>
      <w:r w:rsidRPr="00FC3BE4">
        <w:rPr>
          <w:b/>
        </w:rPr>
        <w:t>Equipment</w:t>
      </w:r>
      <w:r>
        <w:rPr>
          <w:b/>
        </w:rPr>
        <w:t>–</w:t>
      </w:r>
      <w:r w:rsidRPr="00C66327">
        <w:t xml:space="preserve">central server(s), personal computers </w:t>
      </w:r>
      <w:r>
        <w:t xml:space="preserve">and </w:t>
      </w:r>
      <w:r w:rsidRPr="00C66327">
        <w:t xml:space="preserve">printers, networking, </w:t>
      </w:r>
      <w:r>
        <w:t xml:space="preserve">and </w:t>
      </w:r>
      <w:r w:rsidRPr="00C66327">
        <w:t>security;</w:t>
      </w:r>
    </w:p>
    <w:p w14:paraId="3D7AFDB9" w14:textId="77777777" w:rsidR="00C456AA" w:rsidRPr="00C66327" w:rsidRDefault="00C456AA" w:rsidP="00CB6F20">
      <w:pPr>
        <w:pStyle w:val="ListParagraph"/>
        <w:numPr>
          <w:ilvl w:val="0"/>
          <w:numId w:val="125"/>
        </w:numPr>
        <w:spacing w:before="120"/>
        <w:contextualSpacing w:val="0"/>
      </w:pPr>
      <w:r w:rsidRPr="002762FD">
        <w:rPr>
          <w:b/>
        </w:rPr>
        <w:t>Software</w:t>
      </w:r>
      <w:r>
        <w:rPr>
          <w:b/>
        </w:rPr>
        <w:t>–</w:t>
      </w:r>
      <w:r w:rsidRPr="00C66327">
        <w:t xml:space="preserve">software/user licensing, software installation, support </w:t>
      </w:r>
      <w:r>
        <w:t xml:space="preserve">and </w:t>
      </w:r>
      <w:r w:rsidRPr="00C66327">
        <w:t xml:space="preserve">maintenance, </w:t>
      </w:r>
      <w:r>
        <w:t xml:space="preserve">and </w:t>
      </w:r>
      <w:r w:rsidRPr="00C66327">
        <w:t>supporting software</w:t>
      </w:r>
      <w:r w:rsidRPr="004D7EB2">
        <w:t xml:space="preserve"> to</w:t>
      </w:r>
      <w:r w:rsidRPr="00C66327">
        <w:t>ols;</w:t>
      </w:r>
    </w:p>
    <w:p w14:paraId="32647D19" w14:textId="77777777" w:rsidR="00C456AA" w:rsidRPr="00C66327" w:rsidRDefault="00C456AA" w:rsidP="00CB6F20">
      <w:pPr>
        <w:pStyle w:val="ListParagraph"/>
        <w:numPr>
          <w:ilvl w:val="0"/>
          <w:numId w:val="125"/>
        </w:numPr>
        <w:spacing w:before="120"/>
        <w:contextualSpacing w:val="0"/>
      </w:pPr>
      <w:r w:rsidRPr="00FC3BE4">
        <w:rPr>
          <w:b/>
        </w:rPr>
        <w:lastRenderedPageBreak/>
        <w:t>Service</w:t>
      </w:r>
      <w:r>
        <w:rPr>
          <w:b/>
        </w:rPr>
        <w:t>–</w:t>
      </w:r>
      <w:r w:rsidRPr="00C66327">
        <w:t xml:space="preserve">training by third parties, hosting/technical services, programming (customization, system interface, data conversion), security assessment setup, internet access, facilitation, </w:t>
      </w:r>
      <w:r>
        <w:t xml:space="preserve">and </w:t>
      </w:r>
      <w:r w:rsidRPr="00C66327">
        <w:t>disaster recovery;</w:t>
      </w:r>
    </w:p>
    <w:p w14:paraId="541FE838" w14:textId="77777777" w:rsidR="00C456AA" w:rsidRPr="00C66327" w:rsidRDefault="00C456AA" w:rsidP="00CB6F20">
      <w:pPr>
        <w:pStyle w:val="ListParagraph"/>
        <w:numPr>
          <w:ilvl w:val="0"/>
          <w:numId w:val="125"/>
        </w:numPr>
        <w:spacing w:before="120"/>
        <w:contextualSpacing w:val="0"/>
      </w:pPr>
      <w:r w:rsidRPr="00FC3BE4">
        <w:rPr>
          <w:b/>
        </w:rPr>
        <w:t>Personnel</w:t>
      </w:r>
      <w:r>
        <w:rPr>
          <w:b/>
        </w:rPr>
        <w:t>–</w:t>
      </w:r>
      <w:r w:rsidRPr="00C66327">
        <w:t xml:space="preserve">project management/coordination, data analysis, programming, technical assistance </w:t>
      </w:r>
      <w:r>
        <w:t xml:space="preserve">and </w:t>
      </w:r>
      <w:r w:rsidRPr="00C66327">
        <w:t xml:space="preserve">training, </w:t>
      </w:r>
      <w:r>
        <w:t>and administrative support staff</w:t>
      </w:r>
      <w:r w:rsidRPr="00C66327">
        <w:t>; and</w:t>
      </w:r>
    </w:p>
    <w:p w14:paraId="671C98C3" w14:textId="77777777" w:rsidR="00C456AA" w:rsidRPr="00C66327" w:rsidRDefault="00C456AA" w:rsidP="00CB6F20">
      <w:pPr>
        <w:pStyle w:val="ListParagraph"/>
        <w:numPr>
          <w:ilvl w:val="0"/>
          <w:numId w:val="125"/>
        </w:numPr>
        <w:spacing w:before="120"/>
        <w:contextualSpacing w:val="0"/>
      </w:pPr>
      <w:r w:rsidRPr="00FC3BE4">
        <w:rPr>
          <w:b/>
        </w:rPr>
        <w:t>Space &amp; Operations</w:t>
      </w:r>
      <w:r>
        <w:rPr>
          <w:b/>
        </w:rPr>
        <w:t>–</w:t>
      </w:r>
      <w:r w:rsidRPr="00C66327">
        <w:t xml:space="preserve">space costs </w:t>
      </w:r>
      <w:r>
        <w:t xml:space="preserve">and </w:t>
      </w:r>
      <w:r w:rsidRPr="00C66327">
        <w:t>operational costs associated with that space.</w:t>
      </w:r>
    </w:p>
    <w:p w14:paraId="4F1D6AAC" w14:textId="77777777" w:rsidR="00C456AA" w:rsidRPr="00C66327" w:rsidRDefault="00C456AA" w:rsidP="00C456AA">
      <w:pPr>
        <w:spacing w:before="120"/>
      </w:pPr>
      <w:r>
        <w:t xml:space="preserve">If </w:t>
      </w:r>
      <w:r w:rsidRPr="00C66327">
        <w:t>the recipient</w:t>
      </w:r>
      <w:r w:rsidRPr="00FF0FCD">
        <w:rPr>
          <w:b/>
        </w:rPr>
        <w:t xml:space="preserve"> or </w:t>
      </w:r>
      <w:r w:rsidRPr="00C66327">
        <w:t>subrecipient is a victim services provider,</w:t>
      </w:r>
      <w:r w:rsidRPr="00FF0FCD">
        <w:rPr>
          <w:b/>
        </w:rPr>
        <w:t xml:space="preserve"> or </w:t>
      </w:r>
      <w:r w:rsidRPr="00C66327">
        <w:t xml:space="preserve">a legal services provider, it may use CoC </w:t>
      </w:r>
      <w:r>
        <w:t xml:space="preserve">Program </w:t>
      </w:r>
      <w:r w:rsidRPr="00C66327">
        <w:t>funds</w:t>
      </w:r>
      <w:r w:rsidRPr="004D7EB2">
        <w:t xml:space="preserve"> to</w:t>
      </w:r>
      <w:r w:rsidRPr="00C66327">
        <w:t xml:space="preserve"> establish </w:t>
      </w:r>
      <w:r>
        <w:t xml:space="preserve">and </w:t>
      </w:r>
      <w:r w:rsidRPr="00C66327">
        <w:t xml:space="preserve">operate a comparable database that complies with HUD’s HMIS requirements, listing costs under the comparable category on Screen </w:t>
      </w:r>
      <w:r>
        <w:t>6H</w:t>
      </w:r>
      <w:r w:rsidRPr="00C66327">
        <w:t>.</w:t>
      </w:r>
    </w:p>
    <w:p w14:paraId="36922FA9" w14:textId="77777777" w:rsidR="00C456AA" w:rsidRPr="00C66327" w:rsidRDefault="00C456AA" w:rsidP="00C456AA">
      <w:pPr>
        <w:spacing w:before="120"/>
      </w:pPr>
      <w:r w:rsidRPr="00C66327">
        <w:t xml:space="preserve">Enter the quantity, detail, </w:t>
      </w:r>
      <w:r>
        <w:t>and</w:t>
      </w:r>
      <w:r w:rsidRPr="004D7EB2">
        <w:t xml:space="preserve"> to</w:t>
      </w:r>
      <w:r w:rsidRPr="00C66327">
        <w:t>tal budget request for each HMIS cost</w:t>
      </w:r>
      <w:r>
        <w:t xml:space="preserve">.  </w:t>
      </w:r>
    </w:p>
    <w:p w14:paraId="213B44CE" w14:textId="77777777" w:rsidR="00C456AA" w:rsidRDefault="00C456AA" w:rsidP="00CB6F20">
      <w:pPr>
        <w:pStyle w:val="ListParagraph"/>
        <w:numPr>
          <w:ilvl w:val="0"/>
          <w:numId w:val="46"/>
        </w:numPr>
        <w:spacing w:before="120"/>
        <w:ind w:left="720"/>
        <w:contextualSpacing w:val="0"/>
      </w:pPr>
      <w:r w:rsidRPr="004418C6">
        <w:rPr>
          <w:b/>
        </w:rPr>
        <w:t>Eligible Costs</w:t>
      </w:r>
      <w:r w:rsidRPr="00C66327">
        <w:t xml:space="preserve">:  </w:t>
      </w:r>
      <w:r>
        <w:t xml:space="preserve">No action required.  </w:t>
      </w:r>
      <w:r w:rsidRPr="00814AF6">
        <w:rPr>
          <w:i/>
        </w:rPr>
        <w:t>e-snaps</w:t>
      </w:r>
      <w:r w:rsidRPr="00C66327">
        <w:t xml:space="preserve"> </w:t>
      </w:r>
      <w:r>
        <w:t>populates</w:t>
      </w:r>
      <w:r w:rsidRPr="00C66327">
        <w:t xml:space="preserve"> a list of eligible </w:t>
      </w:r>
      <w:r>
        <w:t>HMIS costs</w:t>
      </w:r>
      <w:r w:rsidRPr="00C66327">
        <w:t xml:space="preserve"> for which funds can be requested</w:t>
      </w:r>
      <w:r>
        <w:t xml:space="preserve">.  </w:t>
      </w:r>
      <w:r w:rsidRPr="00C66327">
        <w:t>The costs listed are the only costs allowed under</w:t>
      </w:r>
      <w:r>
        <w:t xml:space="preserve"> 2</w:t>
      </w:r>
      <w:r w:rsidRPr="00C66327">
        <w:t>4 CFR 578.53</w:t>
      </w:r>
      <w:r>
        <w:t xml:space="preserve">.  </w:t>
      </w:r>
      <w:r w:rsidRPr="00C66327">
        <w:t>(Refer</w:t>
      </w:r>
      <w:r w:rsidRPr="004D7EB2">
        <w:t xml:space="preserve"> to</w:t>
      </w:r>
      <w:r>
        <w:t xml:space="preserve"> 2</w:t>
      </w:r>
      <w:r w:rsidRPr="00C66327">
        <w:t>4 CFR 578.53 for details on eligible supportive services costs.)</w:t>
      </w:r>
      <w:r>
        <w:t xml:space="preserve"> </w:t>
      </w:r>
      <w:r w:rsidRPr="00C66327">
        <w:t xml:space="preserve"> </w:t>
      </w:r>
    </w:p>
    <w:p w14:paraId="79CB6794" w14:textId="77777777" w:rsidR="00C456AA" w:rsidRPr="00375FCE" w:rsidRDefault="00C456AA" w:rsidP="00C456AA">
      <w:pPr>
        <w:pStyle w:val="ListParagraph"/>
        <w:numPr>
          <w:ilvl w:val="1"/>
          <w:numId w:val="1"/>
        </w:numPr>
        <w:spacing w:before="120"/>
        <w:ind w:left="720"/>
        <w:contextualSpacing w:val="0"/>
        <w:rPr>
          <w:b/>
        </w:rPr>
      </w:pPr>
      <w:r w:rsidRPr="00375FCE">
        <w:rPr>
          <w:b/>
        </w:rPr>
        <w:t>Quantity AND Description</w:t>
      </w:r>
      <w:r w:rsidRPr="00C66327">
        <w:t xml:space="preserve">:  </w:t>
      </w:r>
      <w:r>
        <w:t xml:space="preserve">Required.  Enter the quantity (i.e., numbers) and description </w:t>
      </w:r>
      <w:r w:rsidRPr="005916B4">
        <w:rPr>
          <w:u w:val="single"/>
        </w:rPr>
        <w:t>details</w:t>
      </w:r>
      <w:r>
        <w:t xml:space="preserve"> for each activity for which funds are being requested.  </w:t>
      </w:r>
      <w:r w:rsidRPr="00375FCE">
        <w:rPr>
          <w:b/>
        </w:rPr>
        <w:t>Quantity and description details should be thorough</w:t>
      </w:r>
      <w:r>
        <w:t xml:space="preserve"> (</w:t>
      </w:r>
      <w:r w:rsidRPr="00C66327">
        <w:t xml:space="preserve">e.g., </w:t>
      </w:r>
      <w:r>
        <w:t>for staffing: position title</w:t>
      </w:r>
      <w:r w:rsidRPr="00375FCE">
        <w:rPr>
          <w:rFonts w:cs="Times New Roman"/>
        </w:rPr>
        <w:t>–</w:t>
      </w:r>
      <w:r>
        <w:t xml:space="preserve">1 </w:t>
      </w:r>
      <w:r w:rsidRPr="00C66327">
        <w:t xml:space="preserve">FTE </w:t>
      </w:r>
      <w:r>
        <w:t xml:space="preserve">@ $45,000 including benefits or 50 hours @ $25 per hour including benefits).  </w:t>
      </w:r>
      <w:r w:rsidRPr="00C66327">
        <w:t xml:space="preserve">Simply stating 1 FTE is </w:t>
      </w:r>
      <w:r w:rsidRPr="00375FCE">
        <w:rPr>
          <w:b/>
        </w:rPr>
        <w:t>NOT</w:t>
      </w:r>
      <w:r w:rsidRPr="00C66327">
        <w:t xml:space="preserve"> providing </w:t>
      </w:r>
      <w:r>
        <w:t>quantity and description details</w:t>
      </w:r>
      <w:r w:rsidRPr="00C66327">
        <w:t xml:space="preserve"> </w:t>
      </w:r>
      <w:r>
        <w:t xml:space="preserve">and </w:t>
      </w:r>
      <w:r w:rsidRPr="00C66327">
        <w:t xml:space="preserve">limits HUD’s understanding of </w:t>
      </w:r>
      <w:r>
        <w:t>costs</w:t>
      </w:r>
      <w:r w:rsidRPr="00C66327">
        <w:t xml:space="preserve"> being requested</w:t>
      </w:r>
      <w:r>
        <w:t xml:space="preserve">.  </w:t>
      </w:r>
      <w:r w:rsidRPr="00C66327">
        <w:t>Failure</w:t>
      </w:r>
      <w:r w:rsidRPr="004D7EB2">
        <w:t xml:space="preserve"> to</w:t>
      </w:r>
      <w:r w:rsidRPr="00C66327">
        <w:t xml:space="preserve"> enter</w:t>
      </w:r>
      <w:r>
        <w:t xml:space="preserve"> adequate</w:t>
      </w:r>
      <w:r w:rsidRPr="00C66327">
        <w:t xml:space="preserve"> </w:t>
      </w:r>
      <w:r>
        <w:t>quantity and description details will</w:t>
      </w:r>
      <w:r w:rsidRPr="00D761EB">
        <w:t xml:space="preserve"> result in HUD placing </w:t>
      </w:r>
      <w:r w:rsidRPr="00375FCE">
        <w:t>conditions on the conditional award and will delay funding.</w:t>
      </w:r>
      <w:r>
        <w:t xml:space="preserve"> </w:t>
      </w:r>
    </w:p>
    <w:p w14:paraId="0B518351" w14:textId="77777777" w:rsidR="00C456AA" w:rsidRPr="00C66327" w:rsidRDefault="00C456AA" w:rsidP="00C456AA">
      <w:pPr>
        <w:pStyle w:val="ListParagraph"/>
        <w:numPr>
          <w:ilvl w:val="1"/>
          <w:numId w:val="1"/>
        </w:numPr>
        <w:spacing w:before="120"/>
        <w:ind w:left="720"/>
        <w:contextualSpacing w:val="0"/>
      </w:pPr>
      <w:r w:rsidRPr="00375FCE">
        <w:rPr>
          <w:b/>
        </w:rPr>
        <w:t>Annual Assistance Requested</w:t>
      </w:r>
      <w:r w:rsidRPr="00C66327">
        <w:t xml:space="preserve">:  </w:t>
      </w:r>
      <w:r>
        <w:t xml:space="preserve">Required.  </w:t>
      </w:r>
      <w:r w:rsidRPr="00C66327">
        <w:t>Enter the annual amount requested for each activity</w:t>
      </w:r>
      <w:r>
        <w:t xml:space="preserve">.  </w:t>
      </w:r>
      <w:r w:rsidRPr="00C66327">
        <w:t xml:space="preserve">The amount entered must only be the amount that is </w:t>
      </w:r>
      <w:r w:rsidRPr="00375FCE">
        <w:rPr>
          <w:b/>
        </w:rPr>
        <w:t>directly</w:t>
      </w:r>
      <w:r w:rsidRPr="00C66327">
        <w:t xml:space="preserve"> related</w:t>
      </w:r>
      <w:r w:rsidRPr="004D7EB2">
        <w:t xml:space="preserve"> to</w:t>
      </w:r>
      <w:r w:rsidRPr="00C66327">
        <w:t xml:space="preserve"> providing supportive services</w:t>
      </w:r>
      <w:r w:rsidRPr="004D7EB2">
        <w:t xml:space="preserve"> to</w:t>
      </w:r>
      <w:r w:rsidRPr="00C66327">
        <w:t xml:space="preserve"> homeless program participants</w:t>
      </w:r>
      <w:r>
        <w:t xml:space="preserve">.  </w:t>
      </w:r>
    </w:p>
    <w:p w14:paraId="5127794A" w14:textId="77777777" w:rsidR="00C456AA" w:rsidRPr="00C66327" w:rsidRDefault="00C456AA" w:rsidP="00C456AA">
      <w:pPr>
        <w:pStyle w:val="ListParagraph"/>
        <w:numPr>
          <w:ilvl w:val="1"/>
          <w:numId w:val="1"/>
        </w:numPr>
        <w:spacing w:before="120"/>
        <w:ind w:left="720"/>
        <w:contextualSpacing w:val="0"/>
      </w:pPr>
      <w:r w:rsidRPr="00C66327">
        <w:rPr>
          <w:b/>
        </w:rPr>
        <w:t>Total Annual Assistance Requested</w:t>
      </w:r>
      <w:r w:rsidRPr="00C66327">
        <w:t xml:space="preserve">:  </w:t>
      </w:r>
      <w:r>
        <w:t xml:space="preserve">No action required.  </w:t>
      </w:r>
      <w:r w:rsidRPr="00C66327">
        <w:t>This field is automatically calculated based on the sum of the annual assistance requests entered for each activity</w:t>
      </w:r>
      <w:r>
        <w:t xml:space="preserve">.  </w:t>
      </w:r>
    </w:p>
    <w:p w14:paraId="7264F4EE" w14:textId="77777777" w:rsidR="00C456AA" w:rsidRPr="00C66327" w:rsidRDefault="00C456AA" w:rsidP="00C456AA">
      <w:pPr>
        <w:pStyle w:val="ListParagraph"/>
        <w:numPr>
          <w:ilvl w:val="1"/>
          <w:numId w:val="1"/>
        </w:numPr>
        <w:spacing w:before="120"/>
        <w:ind w:left="720"/>
        <w:contextualSpacing w:val="0"/>
      </w:pPr>
      <w:r w:rsidRPr="00C66327">
        <w:rPr>
          <w:b/>
        </w:rPr>
        <w:t>Grant Term</w:t>
      </w:r>
      <w:r w:rsidRPr="00C66327">
        <w:t xml:space="preserve">:  </w:t>
      </w:r>
      <w:r>
        <w:t xml:space="preserve">No action required.  </w:t>
      </w:r>
      <w:r w:rsidRPr="00C66327">
        <w:t>This field populate</w:t>
      </w:r>
      <w:r>
        <w:t>s</w:t>
      </w:r>
      <w:r w:rsidRPr="00C66327">
        <w:t xml:space="preserve"> based on the grant term selected on the </w:t>
      </w:r>
      <w:r>
        <w:t>“</w:t>
      </w:r>
      <w:r w:rsidRPr="00554C6D">
        <w:rPr>
          <w:b/>
        </w:rPr>
        <w:t>Funding Request</w:t>
      </w:r>
      <w:r>
        <w:t>”</w:t>
      </w:r>
      <w:r w:rsidRPr="00C66327">
        <w:t xml:space="preserve"> screen</w:t>
      </w:r>
      <w:r>
        <w:t xml:space="preserve">.  </w:t>
      </w:r>
    </w:p>
    <w:p w14:paraId="3B289FFB" w14:textId="753E837C" w:rsidR="007C0EEE" w:rsidRPr="00C66327" w:rsidRDefault="00C456AA" w:rsidP="007C0EEE">
      <w:pPr>
        <w:spacing w:before="120"/>
      </w:pPr>
      <w:r w:rsidRPr="00C66327">
        <w:t xml:space="preserve">All automatic fields will be calculated </w:t>
      </w:r>
      <w:r>
        <w:t>after</w:t>
      </w:r>
      <w:r w:rsidRPr="00C66327">
        <w:t xml:space="preserve"> the required field has been completed </w:t>
      </w:r>
      <w:r>
        <w:t xml:space="preserve">and </w:t>
      </w:r>
      <w:r w:rsidRPr="00C66327">
        <w:t>saved</w:t>
      </w:r>
      <w:r w:rsidR="007C0EEE" w:rsidRPr="00C66327">
        <w:t>.</w:t>
      </w:r>
    </w:p>
    <w:p w14:paraId="78DF1C24" w14:textId="1F5E08AF" w:rsidR="005E21C9" w:rsidRDefault="00ED43A1" w:rsidP="001F2104">
      <w:pPr>
        <w:pStyle w:val="Heading4"/>
      </w:pPr>
      <w:bookmarkStart w:id="244" w:name="_Toc398207331"/>
      <w:bookmarkStart w:id="245" w:name="_Toc430694751"/>
      <w:r>
        <w:t xml:space="preserve">PH-RRH </w:t>
      </w:r>
      <w:r w:rsidR="005E21C9" w:rsidRPr="00C66327">
        <w:t xml:space="preserve">Screen </w:t>
      </w:r>
      <w:r w:rsidR="00546DD2">
        <w:t>6I</w:t>
      </w:r>
      <w:r w:rsidR="00F2656A">
        <w:t xml:space="preserve">.  </w:t>
      </w:r>
      <w:r w:rsidR="005E21C9" w:rsidRPr="00C66327">
        <w:t>Sources of Match</w:t>
      </w:r>
      <w:bookmarkEnd w:id="244"/>
      <w:bookmarkEnd w:id="245"/>
      <w:r w:rsidR="005E21C9" w:rsidRPr="00C66327">
        <w:t xml:space="preserve"> </w:t>
      </w:r>
    </w:p>
    <w:p w14:paraId="16C761B5" w14:textId="77777777" w:rsidR="00520F17" w:rsidRPr="00240A61" w:rsidRDefault="00520F17" w:rsidP="00520F17">
      <w:pPr>
        <w:rPr>
          <w:rFonts w:cs="Times New Roman"/>
        </w:rPr>
      </w:pPr>
      <w:bookmarkStart w:id="246" w:name="_Hlk515630688"/>
      <w:r w:rsidRPr="00240A61">
        <w:rPr>
          <w:rFonts w:cs="Times New Roman"/>
        </w:rPr>
        <w:t>The “</w:t>
      </w:r>
      <w:r w:rsidRPr="00240A61">
        <w:rPr>
          <w:rFonts w:cs="Times New Roman"/>
          <w:b/>
        </w:rPr>
        <w:t>Sources of Match</w:t>
      </w:r>
      <w:r w:rsidRPr="00240A61">
        <w:rPr>
          <w:rFonts w:cs="Times New Roman"/>
        </w:rPr>
        <w:t xml:space="preserve">” screen is applicable to all project applications.  For detailed information that describes CoC Program match requirements see 24 CFR 578.73.  Additionally, HUD strongly encourages project applicants to review the FAQs posted at </w:t>
      </w:r>
      <w:hyperlink r:id="rId58" w:history="1">
        <w:r w:rsidRPr="00240A61">
          <w:rPr>
            <w:rStyle w:val="Hyperlink"/>
            <w:rFonts w:cs="Times New Roman"/>
          </w:rPr>
          <w:t>www.hudexchange.info/coc/faqs/</w:t>
        </w:r>
      </w:hyperlink>
      <w:r w:rsidRPr="00240A61">
        <w:rPr>
          <w:rStyle w:val="Hyperlink"/>
          <w:rFonts w:cs="Times New Roman"/>
          <w:u w:val="none"/>
        </w:rPr>
        <w:t xml:space="preserve">, </w:t>
      </w:r>
      <w:r w:rsidRPr="00240A61">
        <w:rPr>
          <w:rFonts w:cs="Times New Roman"/>
        </w:rPr>
        <w:t>by searching for the keyword “</w:t>
      </w:r>
      <w:r w:rsidRPr="00240A61">
        <w:rPr>
          <w:rFonts w:cs="Times New Roman"/>
          <w:b/>
        </w:rPr>
        <w:t>match</w:t>
      </w:r>
      <w:r w:rsidRPr="00240A61">
        <w:rPr>
          <w:rFonts w:cs="Times New Roman"/>
        </w:rPr>
        <w:t xml:space="preserve">.” </w:t>
      </w:r>
    </w:p>
    <w:p w14:paraId="79FC0D9B" w14:textId="77777777" w:rsidR="00520F17" w:rsidRPr="00240A61" w:rsidRDefault="00520F17" w:rsidP="00520F17">
      <w:pPr>
        <w:rPr>
          <w:rFonts w:cs="Times New Roman"/>
          <w:lang w:val="en"/>
        </w:rPr>
      </w:pPr>
      <w:r w:rsidRPr="00240A61">
        <w:rPr>
          <w:rFonts w:cs="Times New Roman"/>
          <w:b/>
        </w:rPr>
        <w:t xml:space="preserve">Note:  </w:t>
      </w:r>
      <w:r>
        <w:rPr>
          <w:rFonts w:cs="Times New Roman"/>
        </w:rPr>
        <w:t>Program income generated through CoC Program funds may be used as match.</w:t>
      </w:r>
      <w:r w:rsidRPr="00240A61">
        <w:rPr>
          <w:rFonts w:cs="Times New Roman"/>
          <w:lang w:val="en"/>
        </w:rPr>
        <w:t xml:space="preserve">  </w:t>
      </w:r>
    </w:p>
    <w:p w14:paraId="55A2DDA1" w14:textId="77777777" w:rsidR="00520F17" w:rsidRPr="00240A61" w:rsidRDefault="00520F17" w:rsidP="00520F17">
      <w:pPr>
        <w:ind w:left="720" w:hanging="360"/>
        <w:rPr>
          <w:rFonts w:cs="Times New Roman"/>
          <w:bCs/>
          <w:color w:val="000000"/>
          <w:lang w:val="en"/>
        </w:rPr>
      </w:pPr>
      <w:r w:rsidRPr="00240A61">
        <w:rPr>
          <w:rFonts w:cs="Times New Roman"/>
          <w:b/>
          <w:bCs/>
          <w:color w:val="000000"/>
          <w:lang w:val="en"/>
        </w:rPr>
        <w:t xml:space="preserve">1. Will this project generate program income as described in 24 CFR 578.97 that will be used as Match for this grant?  </w:t>
      </w:r>
      <w:r w:rsidRPr="00BA0DCB">
        <w:rPr>
          <w:rFonts w:cs="Times New Roman"/>
          <w:bCs/>
          <w:color w:val="000000"/>
          <w:lang w:val="en"/>
        </w:rPr>
        <w:t>Required.</w:t>
      </w:r>
      <w:r w:rsidRPr="00240A61">
        <w:rPr>
          <w:rFonts w:cs="Times New Roman"/>
          <w:b/>
          <w:bCs/>
          <w:color w:val="000000"/>
          <w:lang w:val="en"/>
        </w:rPr>
        <w:t xml:space="preserve">  </w:t>
      </w:r>
      <w:r w:rsidRPr="00240A61">
        <w:rPr>
          <w:rFonts w:cs="Times New Roman"/>
          <w:bCs/>
          <w:color w:val="000000"/>
          <w:lang w:val="en"/>
        </w:rPr>
        <w:t xml:space="preserve">Select </w:t>
      </w:r>
      <w:r w:rsidRPr="00240A61">
        <w:rPr>
          <w:rFonts w:cs="Times New Roman"/>
          <w:b/>
          <w:bCs/>
          <w:color w:val="000000"/>
          <w:lang w:val="en"/>
        </w:rPr>
        <w:t xml:space="preserve">“Yes” </w:t>
      </w:r>
      <w:r w:rsidRPr="00240A61">
        <w:rPr>
          <w:rFonts w:cs="Times New Roman"/>
          <w:bCs/>
          <w:color w:val="000000"/>
          <w:lang w:val="en"/>
        </w:rPr>
        <w:t>or</w:t>
      </w:r>
      <w:r w:rsidRPr="00240A61">
        <w:rPr>
          <w:rFonts w:cs="Times New Roman"/>
          <w:b/>
          <w:bCs/>
          <w:color w:val="000000"/>
          <w:lang w:val="en"/>
        </w:rPr>
        <w:t xml:space="preserve"> “No.”  </w:t>
      </w:r>
      <w:r w:rsidRPr="00240A61">
        <w:rPr>
          <w:rFonts w:cs="Times New Roman"/>
          <w:bCs/>
          <w:color w:val="000000"/>
          <w:lang w:val="en"/>
        </w:rPr>
        <w:t xml:space="preserve">If </w:t>
      </w:r>
      <w:r w:rsidRPr="00240A61">
        <w:rPr>
          <w:rFonts w:cs="Times New Roman"/>
          <w:b/>
          <w:bCs/>
          <w:color w:val="000000"/>
          <w:lang w:val="en"/>
        </w:rPr>
        <w:t>“Yes,”</w:t>
      </w:r>
      <w:r w:rsidRPr="00240A61">
        <w:rPr>
          <w:rFonts w:cs="Times New Roman"/>
          <w:bCs/>
          <w:color w:val="000000"/>
          <w:lang w:val="en"/>
        </w:rPr>
        <w:t xml:space="preserve"> the following questions will appear.  If </w:t>
      </w:r>
      <w:r w:rsidRPr="00240A61">
        <w:rPr>
          <w:rFonts w:cs="Times New Roman"/>
          <w:b/>
          <w:bCs/>
          <w:color w:val="000000"/>
          <w:lang w:val="en"/>
        </w:rPr>
        <w:t>“No,”</w:t>
      </w:r>
      <w:r w:rsidRPr="00240A61">
        <w:rPr>
          <w:rFonts w:cs="Times New Roman"/>
          <w:bCs/>
          <w:color w:val="000000"/>
          <w:lang w:val="en"/>
        </w:rPr>
        <w:t xml:space="preserve"> no further response is required.</w:t>
      </w:r>
    </w:p>
    <w:p w14:paraId="641D6019" w14:textId="77777777" w:rsidR="00520F17" w:rsidRPr="00240A61" w:rsidRDefault="00520F17" w:rsidP="00520F17">
      <w:pPr>
        <w:ind w:left="720" w:hanging="360"/>
        <w:rPr>
          <w:rFonts w:cs="Times New Roman"/>
          <w:b/>
          <w:bCs/>
          <w:color w:val="000000"/>
          <w:lang w:val="en"/>
        </w:rPr>
      </w:pPr>
      <w:r w:rsidRPr="00240A61">
        <w:rPr>
          <w:rFonts w:cs="Times New Roman"/>
          <w:b/>
          <w:bCs/>
          <w:color w:val="000000"/>
          <w:lang w:val="en"/>
        </w:rPr>
        <w:t xml:space="preserve">1a. Briefly describe the source of the program income:  </w:t>
      </w:r>
      <w:r w:rsidRPr="00E96375">
        <w:rPr>
          <w:rFonts w:cs="Times New Roman"/>
        </w:rPr>
        <w:t>Required</w:t>
      </w:r>
      <w:r w:rsidRPr="00240A61">
        <w:rPr>
          <w:rFonts w:cs="Times New Roman"/>
        </w:rPr>
        <w:t xml:space="preserve"> if project applicant selected “</w:t>
      </w:r>
      <w:r w:rsidRPr="00240A61">
        <w:rPr>
          <w:rFonts w:cs="Times New Roman"/>
          <w:b/>
        </w:rPr>
        <w:t>Yes</w:t>
      </w:r>
      <w:r w:rsidRPr="00240A61">
        <w:rPr>
          <w:rFonts w:cs="Times New Roman"/>
        </w:rPr>
        <w:t>” above</w:t>
      </w:r>
      <w:r>
        <w:rPr>
          <w:rFonts w:cs="Times New Roman"/>
        </w:rPr>
        <w:t xml:space="preserve">. </w:t>
      </w:r>
      <w:r w:rsidRPr="00240A61">
        <w:rPr>
          <w:rFonts w:cs="Times New Roman"/>
        </w:rPr>
        <w:t xml:space="preserve"> </w:t>
      </w:r>
      <w:r w:rsidRPr="00240A61">
        <w:rPr>
          <w:rFonts w:cs="Times New Roman"/>
          <w:bCs/>
          <w:color w:val="000000"/>
          <w:lang w:val="en"/>
        </w:rPr>
        <w:t xml:space="preserve">Enter a description of the source of program income. </w:t>
      </w:r>
    </w:p>
    <w:p w14:paraId="55FC8D86" w14:textId="77777777" w:rsidR="00520F17" w:rsidRPr="00240A61" w:rsidRDefault="00520F17" w:rsidP="00520F17">
      <w:pPr>
        <w:ind w:left="720" w:hanging="360"/>
        <w:rPr>
          <w:rFonts w:cs="Times New Roman"/>
          <w:b/>
          <w:bCs/>
          <w:color w:val="000000"/>
          <w:lang w:val="en"/>
        </w:rPr>
      </w:pPr>
      <w:r w:rsidRPr="00240A61">
        <w:rPr>
          <w:rFonts w:cs="Times New Roman"/>
          <w:b/>
          <w:bCs/>
          <w:color w:val="000000"/>
          <w:lang w:val="en"/>
        </w:rPr>
        <w:lastRenderedPageBreak/>
        <w:t xml:space="preserve">1b. Estimate the amount of program income that will be used as Match for this project:  </w:t>
      </w:r>
      <w:r w:rsidRPr="00E96375">
        <w:rPr>
          <w:rFonts w:cs="Times New Roman"/>
        </w:rPr>
        <w:t>Required</w:t>
      </w:r>
      <w:r w:rsidRPr="00240A61">
        <w:rPr>
          <w:rFonts w:cs="Times New Roman"/>
        </w:rPr>
        <w:t xml:space="preserve"> if project applicant selected “</w:t>
      </w:r>
      <w:r w:rsidRPr="00240A61">
        <w:rPr>
          <w:rFonts w:cs="Times New Roman"/>
          <w:b/>
        </w:rPr>
        <w:t>Yes</w:t>
      </w:r>
      <w:r w:rsidRPr="00240A61">
        <w:rPr>
          <w:rFonts w:cs="Times New Roman"/>
        </w:rPr>
        <w:t>” above</w:t>
      </w:r>
      <w:r>
        <w:rPr>
          <w:rFonts w:cs="Times New Roman"/>
        </w:rPr>
        <w:t xml:space="preserve">. </w:t>
      </w:r>
      <w:r w:rsidRPr="00240A61">
        <w:rPr>
          <w:rFonts w:cs="Times New Roman"/>
        </w:rPr>
        <w:t xml:space="preserve"> </w:t>
      </w:r>
      <w:r w:rsidRPr="00240A61">
        <w:rPr>
          <w:rFonts w:cs="Times New Roman"/>
          <w:bCs/>
          <w:color w:val="000000"/>
          <w:lang w:val="en"/>
        </w:rPr>
        <w:t>Enter estimated amount in the field provided.</w:t>
      </w:r>
    </w:p>
    <w:p w14:paraId="6F65AF3C" w14:textId="02D9AE72" w:rsidR="00655565" w:rsidRDefault="00520F17" w:rsidP="00655565">
      <w:pPr>
        <w:rPr>
          <w:rFonts w:cs="Times New Roman"/>
        </w:rPr>
      </w:pPr>
      <w:r w:rsidRPr="00240A61">
        <w:rPr>
          <w:rFonts w:cs="Times New Roman"/>
        </w:rPr>
        <w:t xml:space="preserve">The match information entered in </w:t>
      </w:r>
      <w:r w:rsidRPr="00240A61">
        <w:rPr>
          <w:rFonts w:cs="Times New Roman"/>
          <w:i/>
        </w:rPr>
        <w:t xml:space="preserve">e-snaps </w:t>
      </w:r>
      <w:r w:rsidRPr="00240A61">
        <w:rPr>
          <w:rFonts w:cs="Times New Roman"/>
        </w:rPr>
        <w:t xml:space="preserve">should be based on the </w:t>
      </w:r>
      <w:r w:rsidRPr="00240A61">
        <w:rPr>
          <w:rFonts w:cs="Times New Roman"/>
          <w:b/>
        </w:rPr>
        <w:t>current commitments</w:t>
      </w:r>
      <w:r w:rsidRPr="00240A61">
        <w:rPr>
          <w:rFonts w:cs="Times New Roman"/>
        </w:rPr>
        <w:t xml:space="preserve"> </w:t>
      </w:r>
      <w:r w:rsidRPr="00240A61">
        <w:rPr>
          <w:rFonts w:cs="Times New Roman"/>
          <w:b/>
        </w:rPr>
        <w:t>at the time of project application, covering the requested grant operating period (i.e., grant term), and NOT based on projections</w:t>
      </w:r>
      <w:r w:rsidRPr="00240A61">
        <w:rPr>
          <w:rFonts w:cs="Times New Roman"/>
        </w:rPr>
        <w:t xml:space="preserve">.  HUD expects the amount(s) listed on this screen to be accurate, with a commitment letter(s) </w:t>
      </w:r>
      <w:r>
        <w:rPr>
          <w:rFonts w:cs="Times New Roman"/>
        </w:rPr>
        <w:t>in place that includes at least the same amount(s) as those listed in this screen</w:t>
      </w:r>
      <w:r w:rsidRPr="00240A61">
        <w:rPr>
          <w:rFonts w:cs="Times New Roman"/>
        </w:rPr>
        <w:t xml:space="preserve">.  </w:t>
      </w:r>
      <w:r w:rsidR="00655565">
        <w:rPr>
          <w:rFonts w:cs="Times New Roman"/>
        </w:rPr>
        <w:t xml:space="preserve">Match contributions can be cash, in-kind, or a combination of both.  Match must be equal to or greater than 25 percent of the total grant request, including Administration costs.  </w:t>
      </w:r>
      <w:r w:rsidR="00655565" w:rsidRPr="00320241">
        <w:rPr>
          <w:rFonts w:cs="Times New Roman"/>
          <w:b/>
        </w:rPr>
        <w:t>Example:</w:t>
      </w:r>
      <w:r w:rsidR="00655565">
        <w:rPr>
          <w:rFonts w:cs="Times New Roman"/>
        </w:rPr>
        <w:t xml:space="preserve">  If the “total assistance requested” for a PH-RRH project is $100,000, then the project applicant must match funds equal to or greater than $25,000.</w:t>
      </w:r>
    </w:p>
    <w:p w14:paraId="2B0092F3" w14:textId="77777777" w:rsidR="00655565" w:rsidRPr="00510A2B" w:rsidRDefault="00655565" w:rsidP="00655565">
      <w:pPr>
        <w:rPr>
          <w:rFonts w:cs="Times New Roman"/>
          <w:b/>
        </w:rPr>
      </w:pPr>
      <w:r>
        <w:t xml:space="preserve">The primary </w:t>
      </w:r>
      <w:r>
        <w:rPr>
          <w:rFonts w:cs="Times New Roman"/>
        </w:rPr>
        <w:t>“</w:t>
      </w:r>
      <w:r w:rsidRPr="002B31A2">
        <w:rPr>
          <w:rFonts w:cs="Times New Roman"/>
          <w:b/>
        </w:rPr>
        <w:t>Sources of Match</w:t>
      </w:r>
      <w:r>
        <w:rPr>
          <w:rFonts w:cs="Times New Roman"/>
        </w:rPr>
        <w:t>”</w:t>
      </w:r>
      <w:r>
        <w:t xml:space="preserve"> screen </w:t>
      </w:r>
      <w:r>
        <w:rPr>
          <w:rFonts w:cs="Times New Roman"/>
        </w:rPr>
        <w:t xml:space="preserve">presents a summary for match that will aggregate multiple cash and in-kind commitments </w:t>
      </w:r>
      <w:r>
        <w:t xml:space="preserve">entered in the detailed screens.  </w:t>
      </w:r>
      <w:r w:rsidRPr="001F1E57">
        <w:rPr>
          <w:rFonts w:cs="Times New Roman"/>
        </w:rPr>
        <w:t xml:space="preserve">Click the add </w:t>
      </w:r>
      <w:r w:rsidRPr="001F1E57">
        <w:rPr>
          <w:rFonts w:cs="Times New Roman"/>
          <w:noProof/>
        </w:rPr>
        <w:drawing>
          <wp:inline distT="0" distB="0" distL="0" distR="0" wp14:anchorId="3B2FABB5" wp14:editId="2EDB045D">
            <wp:extent cx="219075" cy="200025"/>
            <wp:effectExtent l="0" t="0" r="9525" b="9525"/>
            <wp:docPr id="17" name="Picture 17" descr="Add new item to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dd new item to list">
                      <a:hlinkClick r:id="rId18" tooltip="Add new item to li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1F1E57">
        <w:rPr>
          <w:rFonts w:cs="Times New Roman"/>
        </w:rPr>
        <w:t xml:space="preserve"> icon to enter </w:t>
      </w:r>
      <w:r>
        <w:rPr>
          <w:rFonts w:cs="Times New Roman"/>
        </w:rPr>
        <w:t>match</w:t>
      </w:r>
      <w:r w:rsidRPr="001F1E57">
        <w:rPr>
          <w:rFonts w:cs="Times New Roman"/>
        </w:rPr>
        <w:t xml:space="preserve"> information on </w:t>
      </w:r>
      <w:r>
        <w:t xml:space="preserve">the </w:t>
      </w:r>
      <w:r w:rsidRPr="00142925">
        <w:rPr>
          <w:rFonts w:cs="Times New Roman"/>
        </w:rPr>
        <w:t>“</w:t>
      </w:r>
      <w:r w:rsidRPr="00142925">
        <w:rPr>
          <w:rFonts w:cs="Times New Roman"/>
          <w:b/>
        </w:rPr>
        <w:t>Sources of Match Detail</w:t>
      </w:r>
      <w:r w:rsidRPr="00142925">
        <w:rPr>
          <w:rFonts w:cs="Times New Roman"/>
        </w:rPr>
        <w:t>”</w:t>
      </w:r>
      <w:r w:rsidRPr="00510A2B">
        <w:rPr>
          <w:rFonts w:cs="Times New Roman"/>
          <w:b/>
        </w:rPr>
        <w:t xml:space="preserve"> </w:t>
      </w:r>
      <w:r>
        <w:t>screen(s)</w:t>
      </w:r>
      <w:r w:rsidRPr="00C66327">
        <w:t xml:space="preserve">.  </w:t>
      </w:r>
      <w:r>
        <w:t xml:space="preserve">Project applicants will be required to identify </w:t>
      </w:r>
      <w:r>
        <w:rPr>
          <w:rFonts w:cs="Times New Roman"/>
        </w:rPr>
        <w:t xml:space="preserve">the following information </w:t>
      </w:r>
      <w:r w:rsidRPr="00AD38CD">
        <w:rPr>
          <w:rFonts w:cs="Times New Roman"/>
        </w:rPr>
        <w:t>for each match commitment:</w:t>
      </w:r>
    </w:p>
    <w:p w14:paraId="50123B62" w14:textId="77777777" w:rsidR="00655565" w:rsidRPr="00510A2B" w:rsidRDefault="00655565" w:rsidP="00655565">
      <w:pPr>
        <w:pStyle w:val="ListParagraph"/>
        <w:numPr>
          <w:ilvl w:val="1"/>
          <w:numId w:val="1"/>
        </w:numPr>
        <w:tabs>
          <w:tab w:val="left" w:pos="720"/>
        </w:tabs>
        <w:spacing w:before="120"/>
        <w:ind w:left="720"/>
        <w:contextualSpacing w:val="0"/>
        <w:rPr>
          <w:rFonts w:cs="Times New Roman"/>
        </w:rPr>
      </w:pPr>
      <w:r w:rsidRPr="00510A2B">
        <w:rPr>
          <w:rFonts w:cs="Times New Roman"/>
          <w:b/>
          <w:bCs/>
        </w:rPr>
        <w:t xml:space="preserve">This commitment will be used as Match.  </w:t>
      </w:r>
      <w:r w:rsidRPr="00CE3E79">
        <w:rPr>
          <w:rFonts w:cs="Times New Roman"/>
          <w:bCs/>
        </w:rPr>
        <w:t>No action required,</w:t>
      </w:r>
      <w:r>
        <w:rPr>
          <w:rFonts w:cs="Times New Roman"/>
          <w:b/>
          <w:bCs/>
        </w:rPr>
        <w:t xml:space="preserve"> </w:t>
      </w:r>
      <w:r w:rsidRPr="00012874">
        <w:rPr>
          <w:rFonts w:cs="Times New Roman"/>
          <w:bCs/>
        </w:rPr>
        <w:t>“</w:t>
      </w:r>
      <w:r w:rsidRPr="00012874">
        <w:rPr>
          <w:rFonts w:cs="Times New Roman"/>
          <w:b/>
          <w:bCs/>
        </w:rPr>
        <w:t>Yes</w:t>
      </w:r>
      <w:r w:rsidRPr="00012874">
        <w:rPr>
          <w:rFonts w:cs="Times New Roman"/>
          <w:bCs/>
        </w:rPr>
        <w:t>”</w:t>
      </w:r>
      <w:r w:rsidRPr="00510A2B">
        <w:rPr>
          <w:rFonts w:cs="Times New Roman"/>
          <w:bCs/>
        </w:rPr>
        <w:t xml:space="preserve"> </w:t>
      </w:r>
      <w:r>
        <w:rPr>
          <w:rFonts w:cs="Times New Roman"/>
          <w:bCs/>
        </w:rPr>
        <w:t>is the default.</w:t>
      </w:r>
    </w:p>
    <w:p w14:paraId="667D06E6" w14:textId="77777777" w:rsidR="00655565" w:rsidRPr="00E15FCA" w:rsidRDefault="00655565" w:rsidP="00655565">
      <w:pPr>
        <w:pStyle w:val="ListParagraph"/>
        <w:numPr>
          <w:ilvl w:val="1"/>
          <w:numId w:val="1"/>
        </w:numPr>
        <w:tabs>
          <w:tab w:val="left" w:pos="720"/>
        </w:tabs>
        <w:spacing w:before="120"/>
        <w:ind w:left="720"/>
        <w:contextualSpacing w:val="0"/>
        <w:rPr>
          <w:rFonts w:cs="Times New Roman"/>
        </w:rPr>
      </w:pPr>
      <w:r w:rsidRPr="00510A2B">
        <w:rPr>
          <w:rFonts w:cs="Times New Roman"/>
          <w:b/>
        </w:rPr>
        <w:t>Type of Commitment</w:t>
      </w:r>
      <w:r w:rsidRPr="00510A2B">
        <w:rPr>
          <w:rFonts w:cs="Times New Roman"/>
        </w:rPr>
        <w:t xml:space="preserve">:  </w:t>
      </w:r>
      <w:r>
        <w:rPr>
          <w:rFonts w:cs="Times New Roman"/>
        </w:rPr>
        <w:t xml:space="preserve">Required.  </w:t>
      </w:r>
      <w:r w:rsidRPr="00510A2B">
        <w:rPr>
          <w:rFonts w:cs="Times New Roman"/>
        </w:rPr>
        <w:t xml:space="preserve">Select </w:t>
      </w:r>
      <w:r>
        <w:rPr>
          <w:rFonts w:cs="Times New Roman"/>
        </w:rPr>
        <w:t>Cash</w:t>
      </w:r>
      <w:r w:rsidRPr="00510A2B">
        <w:rPr>
          <w:rFonts w:cs="Times New Roman"/>
        </w:rPr>
        <w:t xml:space="preserve"> or In-kind (non-cash) to indicate the type of contribution that describes this </w:t>
      </w:r>
      <w:r>
        <w:rPr>
          <w:rFonts w:cs="Times New Roman"/>
        </w:rPr>
        <w:t>m</w:t>
      </w:r>
      <w:r w:rsidRPr="00510A2B">
        <w:rPr>
          <w:rFonts w:cs="Times New Roman"/>
        </w:rPr>
        <w:t>atch commitment.</w:t>
      </w:r>
      <w:r>
        <w:rPr>
          <w:rFonts w:cs="Times New Roman"/>
        </w:rPr>
        <w:t xml:space="preserve">  </w:t>
      </w:r>
      <w:r w:rsidRPr="00045187">
        <w:t>If</w:t>
      </w:r>
      <w:r w:rsidRPr="00E15FCA">
        <w:rPr>
          <w:b/>
        </w:rPr>
        <w:t xml:space="preserve"> </w:t>
      </w:r>
      <w:r>
        <w:t xml:space="preserve">applications include third-party In-Kind match project applicants should attach MOU(s) documentation that confirms the in-kind match commitment. </w:t>
      </w:r>
    </w:p>
    <w:p w14:paraId="657E9FC3" w14:textId="77777777" w:rsidR="00655565" w:rsidRPr="00510A2B" w:rsidRDefault="00655565" w:rsidP="00655565">
      <w:pPr>
        <w:pStyle w:val="ListParagraph"/>
        <w:numPr>
          <w:ilvl w:val="1"/>
          <w:numId w:val="1"/>
        </w:numPr>
        <w:tabs>
          <w:tab w:val="left" w:pos="720"/>
        </w:tabs>
        <w:spacing w:before="120"/>
        <w:ind w:left="720"/>
        <w:contextualSpacing w:val="0"/>
        <w:rPr>
          <w:rFonts w:cs="Times New Roman"/>
        </w:rPr>
      </w:pPr>
      <w:r w:rsidRPr="00510A2B">
        <w:rPr>
          <w:rFonts w:cs="Times New Roman"/>
          <w:b/>
        </w:rPr>
        <w:t>Type of source</w:t>
      </w:r>
      <w:r w:rsidRPr="00510A2B">
        <w:rPr>
          <w:rFonts w:cs="Times New Roman"/>
        </w:rPr>
        <w:t xml:space="preserve">:  </w:t>
      </w:r>
      <w:r>
        <w:rPr>
          <w:rFonts w:cs="Times New Roman"/>
        </w:rPr>
        <w:t xml:space="preserve">Required.  </w:t>
      </w:r>
      <w:r w:rsidRPr="00510A2B">
        <w:rPr>
          <w:rFonts w:cs="Times New Roman"/>
        </w:rPr>
        <w:t xml:space="preserve">Select </w:t>
      </w:r>
      <w:r w:rsidRPr="00202DC7">
        <w:rPr>
          <w:rFonts w:cs="Times New Roman"/>
        </w:rPr>
        <w:t>“</w:t>
      </w:r>
      <w:r w:rsidRPr="002B31A2">
        <w:rPr>
          <w:rFonts w:cs="Times New Roman"/>
          <w:b/>
        </w:rPr>
        <w:t>Private</w:t>
      </w:r>
      <w:r w:rsidRPr="00202DC7">
        <w:rPr>
          <w:rFonts w:cs="Times New Roman"/>
        </w:rPr>
        <w:t>”</w:t>
      </w:r>
      <w:r w:rsidRPr="00510A2B">
        <w:rPr>
          <w:rFonts w:cs="Times New Roman"/>
        </w:rPr>
        <w:t xml:space="preserve"> or </w:t>
      </w:r>
      <w:r>
        <w:rPr>
          <w:rFonts w:cs="Times New Roman"/>
        </w:rPr>
        <w:t>“</w:t>
      </w:r>
      <w:r w:rsidRPr="002B31A2">
        <w:rPr>
          <w:rFonts w:cs="Times New Roman"/>
          <w:b/>
        </w:rPr>
        <w:t>Government</w:t>
      </w:r>
      <w:r w:rsidRPr="00C153B6">
        <w:rPr>
          <w:rFonts w:cs="Times New Roman"/>
        </w:rPr>
        <w:t xml:space="preserve">” </w:t>
      </w:r>
      <w:r w:rsidRPr="00510A2B">
        <w:rPr>
          <w:rFonts w:cs="Times New Roman"/>
        </w:rPr>
        <w:t xml:space="preserve">to indicate the source of the contribution.  Funds from HUD-VASH (VA Supportive Housing program) and other </w:t>
      </w:r>
      <w:r>
        <w:rPr>
          <w:rFonts w:cs="Times New Roman"/>
        </w:rPr>
        <w:t>f</w:t>
      </w:r>
      <w:r w:rsidRPr="00510A2B">
        <w:rPr>
          <w:rFonts w:cs="Times New Roman"/>
        </w:rPr>
        <w:t xml:space="preserve">ederal programs are eligible sources of </w:t>
      </w:r>
      <w:r>
        <w:rPr>
          <w:rFonts w:cs="Times New Roman"/>
        </w:rPr>
        <w:t>m</w:t>
      </w:r>
      <w:r w:rsidRPr="00510A2B">
        <w:rPr>
          <w:rFonts w:cs="Times New Roman"/>
        </w:rPr>
        <w:t xml:space="preserve">atch </w:t>
      </w:r>
      <w:r>
        <w:rPr>
          <w:rFonts w:cs="Times New Roman"/>
        </w:rPr>
        <w:t xml:space="preserve">so long as they do not prohibit their funds to be used as match for another federal program </w:t>
      </w:r>
      <w:r w:rsidRPr="00510A2B">
        <w:rPr>
          <w:rFonts w:cs="Times New Roman"/>
        </w:rPr>
        <w:t>and are considered Government sources.</w:t>
      </w:r>
    </w:p>
    <w:p w14:paraId="45C3DF7F" w14:textId="77777777" w:rsidR="00655565" w:rsidRDefault="00655565" w:rsidP="00655565">
      <w:pPr>
        <w:pStyle w:val="ListParagraph"/>
        <w:numPr>
          <w:ilvl w:val="1"/>
          <w:numId w:val="1"/>
        </w:numPr>
        <w:tabs>
          <w:tab w:val="left" w:pos="720"/>
        </w:tabs>
        <w:spacing w:before="120"/>
        <w:ind w:left="720"/>
        <w:contextualSpacing w:val="0"/>
        <w:rPr>
          <w:rFonts w:cs="Times New Roman"/>
        </w:rPr>
      </w:pPr>
      <w:r w:rsidRPr="00142925">
        <w:rPr>
          <w:rFonts w:cs="Times New Roman"/>
          <w:b/>
        </w:rPr>
        <w:t>Name the Source of the Commitment</w:t>
      </w:r>
      <w:r w:rsidRPr="00142925">
        <w:rPr>
          <w:rFonts w:cs="Times New Roman"/>
        </w:rPr>
        <w:t xml:space="preserve">:  Required.  Enter the name of the organization providing the contribution.  Be specific and include the office or grant program as applicable.  </w:t>
      </w:r>
    </w:p>
    <w:p w14:paraId="0661D4F2" w14:textId="77777777" w:rsidR="00655565" w:rsidRPr="00142925" w:rsidRDefault="00655565" w:rsidP="00655565">
      <w:pPr>
        <w:pStyle w:val="ListParagraph"/>
        <w:numPr>
          <w:ilvl w:val="1"/>
          <w:numId w:val="1"/>
        </w:numPr>
        <w:tabs>
          <w:tab w:val="left" w:pos="720"/>
        </w:tabs>
        <w:spacing w:before="120"/>
        <w:ind w:left="720"/>
        <w:contextualSpacing w:val="0"/>
        <w:rPr>
          <w:rFonts w:cs="Times New Roman"/>
        </w:rPr>
      </w:pPr>
      <w:r w:rsidRPr="00142925">
        <w:rPr>
          <w:rFonts w:cs="Times New Roman"/>
          <w:b/>
        </w:rPr>
        <w:t>Date of written commitment</w:t>
      </w:r>
      <w:r w:rsidRPr="00142925">
        <w:rPr>
          <w:rFonts w:cs="Times New Roman"/>
        </w:rPr>
        <w:t xml:space="preserve">:  Required.  Enter the date of the written contribution. </w:t>
      </w:r>
    </w:p>
    <w:p w14:paraId="7232F82A" w14:textId="77777777" w:rsidR="00655565" w:rsidRPr="00510A2B" w:rsidRDefault="00655565" w:rsidP="00655565">
      <w:pPr>
        <w:pStyle w:val="ListParagraph"/>
        <w:numPr>
          <w:ilvl w:val="1"/>
          <w:numId w:val="1"/>
        </w:numPr>
        <w:tabs>
          <w:tab w:val="left" w:pos="720"/>
        </w:tabs>
        <w:spacing w:before="120"/>
        <w:ind w:left="720"/>
        <w:contextualSpacing w:val="0"/>
        <w:rPr>
          <w:rFonts w:cs="Times New Roman"/>
        </w:rPr>
      </w:pPr>
      <w:r w:rsidRPr="00510A2B">
        <w:rPr>
          <w:rFonts w:cs="Times New Roman"/>
          <w:b/>
        </w:rPr>
        <w:t>Value of written commitment</w:t>
      </w:r>
      <w:r w:rsidRPr="00510A2B">
        <w:rPr>
          <w:rFonts w:cs="Times New Roman"/>
        </w:rPr>
        <w:t xml:space="preserve">:  </w:t>
      </w:r>
      <w:r>
        <w:rPr>
          <w:rFonts w:cs="Times New Roman"/>
        </w:rPr>
        <w:t xml:space="preserve">Required.  </w:t>
      </w:r>
      <w:r w:rsidRPr="00510A2B">
        <w:rPr>
          <w:rFonts w:cs="Times New Roman"/>
        </w:rPr>
        <w:t>Enter the total dollar value of the contribution.</w:t>
      </w:r>
    </w:p>
    <w:p w14:paraId="28676290" w14:textId="77777777" w:rsidR="00655565" w:rsidRPr="000C7B2A" w:rsidRDefault="00655565" w:rsidP="00655565">
      <w:r>
        <w:t>Click “</w:t>
      </w:r>
      <w:r w:rsidRPr="0016515E">
        <w:rPr>
          <w:b/>
        </w:rPr>
        <w:t>Save &amp; Back to List</w:t>
      </w:r>
      <w:r>
        <w:t>” to save the information and return to the primary “</w:t>
      </w:r>
      <w:r w:rsidRPr="00142925">
        <w:rPr>
          <w:rFonts w:cs="Times New Roman"/>
          <w:b/>
        </w:rPr>
        <w:t>Sources of Match</w:t>
      </w:r>
      <w:r w:rsidRPr="000C7B2A">
        <w:rPr>
          <w:rFonts w:cs="Times New Roman"/>
        </w:rPr>
        <w:t>”</w:t>
      </w:r>
      <w:r w:rsidRPr="000C7B2A">
        <w:t xml:space="preserve"> </w:t>
      </w:r>
      <w:r>
        <w:t>screen. Click “</w:t>
      </w:r>
      <w:r w:rsidRPr="00D83F26">
        <w:rPr>
          <w:b/>
        </w:rPr>
        <w:t>Save &amp; Add Another</w:t>
      </w:r>
      <w:r>
        <w:t xml:space="preserve">” for each match commitment.  </w:t>
      </w:r>
      <w:r>
        <w:rPr>
          <w:rFonts w:cs="Times New Roman"/>
        </w:rPr>
        <w:t>To</w:t>
      </w:r>
      <w:r w:rsidRPr="00E878B0">
        <w:rPr>
          <w:rFonts w:cs="Times New Roman"/>
        </w:rPr>
        <w:t xml:space="preserve"> view and edit detail screens click the view </w:t>
      </w:r>
      <w:r>
        <w:rPr>
          <w:noProof/>
        </w:rPr>
        <w:drawing>
          <wp:inline distT="0" distB="0" distL="0" distR="0" wp14:anchorId="234333D0" wp14:editId="642765BD">
            <wp:extent cx="186690" cy="213360"/>
            <wp:effectExtent l="0" t="0" r="3810" b="0"/>
            <wp:docPr id="18" name="Picture 18" descr="Image of the “magnifying glass” icon."/>
            <wp:cNvGraphicFramePr/>
            <a:graphic xmlns:a="http://schemas.openxmlformats.org/drawingml/2006/main">
              <a:graphicData uri="http://schemas.openxmlformats.org/drawingml/2006/picture">
                <pic:pic xmlns:pic="http://schemas.openxmlformats.org/drawingml/2006/picture">
                  <pic:nvPicPr>
                    <pic:cNvPr id="2" name="Picture 2" descr="Image of the “magnifying glass” icon."/>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6690" cy="213360"/>
                    </a:xfrm>
                    <a:prstGeom prst="rect">
                      <a:avLst/>
                    </a:prstGeom>
                    <a:noFill/>
                    <a:ln>
                      <a:noFill/>
                    </a:ln>
                  </pic:spPr>
                </pic:pic>
              </a:graphicData>
            </a:graphic>
          </wp:inline>
        </w:drawing>
      </w:r>
      <w:r w:rsidRPr="00E878B0">
        <w:rPr>
          <w:rFonts w:cs="Times New Roman"/>
        </w:rPr>
        <w:t xml:space="preserve"> icon.  To delete a detail screen, click the delete </w:t>
      </w:r>
      <w:r>
        <w:rPr>
          <w:noProof/>
        </w:rPr>
        <w:drawing>
          <wp:inline distT="0" distB="0" distL="0" distR="0" wp14:anchorId="5676DFD2" wp14:editId="2975652A">
            <wp:extent cx="228600" cy="19812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Pr="00E878B0">
        <w:rPr>
          <w:rFonts w:cs="Times New Roman"/>
        </w:rPr>
        <w:t xml:space="preserve"> icon</w:t>
      </w:r>
      <w:r>
        <w:rPr>
          <w:rFonts w:cs="Times New Roman"/>
        </w:rPr>
        <w:t>.</w:t>
      </w:r>
    </w:p>
    <w:p w14:paraId="213CF92B" w14:textId="77777777" w:rsidR="00655565" w:rsidRDefault="00655565" w:rsidP="00655565">
      <w:pPr>
        <w:rPr>
          <w:rFonts w:cs="Times New Roman"/>
        </w:rPr>
      </w:pPr>
      <w:r>
        <w:rPr>
          <w:rFonts w:cs="Times New Roman"/>
        </w:rPr>
        <w:t>After</w:t>
      </w:r>
      <w:r w:rsidRPr="00510A2B">
        <w:rPr>
          <w:rFonts w:cs="Times New Roman"/>
        </w:rPr>
        <w:t xml:space="preserve"> </w:t>
      </w:r>
      <w:r>
        <w:rPr>
          <w:rFonts w:cs="Times New Roman"/>
        </w:rPr>
        <w:t xml:space="preserve">the project applicant saves </w:t>
      </w:r>
      <w:r w:rsidRPr="00510A2B">
        <w:rPr>
          <w:rFonts w:cs="Times New Roman"/>
        </w:rPr>
        <w:t>the primary “</w:t>
      </w:r>
      <w:r w:rsidRPr="002B31A2">
        <w:rPr>
          <w:rFonts w:cs="Times New Roman"/>
          <w:b/>
        </w:rPr>
        <w:t>Sources of Match</w:t>
      </w:r>
      <w:r w:rsidRPr="00510A2B">
        <w:rPr>
          <w:rFonts w:cs="Times New Roman"/>
        </w:rPr>
        <w:t>”</w:t>
      </w:r>
      <w:r>
        <w:rPr>
          <w:rFonts w:cs="Times New Roman"/>
        </w:rPr>
        <w:t xml:space="preserve"> screen</w:t>
      </w:r>
      <w:r w:rsidRPr="00510A2B">
        <w:rPr>
          <w:rFonts w:cs="Times New Roman"/>
        </w:rPr>
        <w:t xml:space="preserve"> </w:t>
      </w:r>
      <w:r>
        <w:rPr>
          <w:rFonts w:cs="Times New Roman"/>
        </w:rPr>
        <w:t>the t</w:t>
      </w:r>
      <w:r w:rsidRPr="00510A2B">
        <w:rPr>
          <w:rFonts w:cs="Times New Roman"/>
        </w:rPr>
        <w:t xml:space="preserve">otal </w:t>
      </w:r>
      <w:r>
        <w:rPr>
          <w:rFonts w:cs="Times New Roman"/>
        </w:rPr>
        <w:t>m</w:t>
      </w:r>
      <w:r w:rsidRPr="00510A2B">
        <w:rPr>
          <w:rFonts w:cs="Times New Roman"/>
        </w:rPr>
        <w:t>atch will automatically populate the “</w:t>
      </w:r>
      <w:r w:rsidRPr="002B31A2">
        <w:rPr>
          <w:rFonts w:cs="Times New Roman"/>
          <w:b/>
        </w:rPr>
        <w:t>Summary Budget</w:t>
      </w:r>
      <w:r w:rsidRPr="00510A2B">
        <w:rPr>
          <w:rFonts w:cs="Times New Roman"/>
        </w:rPr>
        <w:t>” screen where the 25 percent match requirements will be calculated and applied.  If the amounts on the “</w:t>
      </w:r>
      <w:r>
        <w:rPr>
          <w:rFonts w:cs="Times New Roman"/>
          <w:b/>
        </w:rPr>
        <w:t>Summary Budget</w:t>
      </w:r>
      <w:r w:rsidRPr="00510A2B">
        <w:rPr>
          <w:rFonts w:cs="Times New Roman"/>
        </w:rPr>
        <w:t xml:space="preserve">” screen are too low, additional </w:t>
      </w:r>
      <w:r>
        <w:rPr>
          <w:rFonts w:cs="Times New Roman"/>
        </w:rPr>
        <w:t>m</w:t>
      </w:r>
      <w:r w:rsidRPr="00510A2B">
        <w:rPr>
          <w:rFonts w:cs="Times New Roman"/>
        </w:rPr>
        <w:t xml:space="preserve">atch funds must be added </w:t>
      </w:r>
      <w:r>
        <w:rPr>
          <w:rFonts w:cs="Times New Roman"/>
        </w:rPr>
        <w:t>in</w:t>
      </w:r>
      <w:r w:rsidRPr="00510A2B">
        <w:rPr>
          <w:rFonts w:cs="Times New Roman"/>
        </w:rPr>
        <w:t xml:space="preserve"> the “</w:t>
      </w:r>
      <w:r w:rsidRPr="004D2089">
        <w:rPr>
          <w:rFonts w:cs="Times New Roman"/>
          <w:b/>
        </w:rPr>
        <w:t>Sources of Match Detail</w:t>
      </w:r>
      <w:r>
        <w:rPr>
          <w:rFonts w:cs="Times New Roman"/>
        </w:rPr>
        <w:t xml:space="preserve">” screens. </w:t>
      </w:r>
    </w:p>
    <w:p w14:paraId="1241E9B9" w14:textId="6CBB4898" w:rsidR="005E21C9" w:rsidRPr="00C66327" w:rsidRDefault="00ED43A1" w:rsidP="001F2104">
      <w:pPr>
        <w:pStyle w:val="Heading4"/>
      </w:pPr>
      <w:bookmarkStart w:id="247" w:name="_Toc398207332"/>
      <w:bookmarkStart w:id="248" w:name="_Toc430694752"/>
      <w:bookmarkEnd w:id="246"/>
      <w:r>
        <w:t xml:space="preserve">PH-RRH </w:t>
      </w:r>
      <w:r w:rsidR="005E21C9" w:rsidRPr="00C66327">
        <w:t xml:space="preserve">Screen </w:t>
      </w:r>
      <w:r w:rsidR="00CC12CD">
        <w:t>6J</w:t>
      </w:r>
      <w:r w:rsidR="00F2656A">
        <w:t xml:space="preserve">.  </w:t>
      </w:r>
      <w:r w:rsidR="005E21C9" w:rsidRPr="00C66327">
        <w:t>Summary Budget</w:t>
      </w:r>
      <w:bookmarkEnd w:id="247"/>
      <w:bookmarkEnd w:id="248"/>
      <w:r w:rsidR="005E21C9" w:rsidRPr="00C66327">
        <w:t xml:space="preserve"> </w:t>
      </w:r>
    </w:p>
    <w:p w14:paraId="2B65B44F" w14:textId="77777777" w:rsidR="007D69C1" w:rsidRPr="00C66327" w:rsidRDefault="007D69C1" w:rsidP="007D69C1">
      <w:pPr>
        <w:spacing w:before="120"/>
      </w:pPr>
      <w:r w:rsidRPr="00C66327">
        <w:t xml:space="preserve">Screen </w:t>
      </w:r>
      <w:r>
        <w:t>6J</w:t>
      </w:r>
      <w:r w:rsidRPr="00C66327">
        <w:t xml:space="preserve"> summarizes the funding request for the</w:t>
      </w:r>
      <w:r w:rsidRPr="004D7EB2">
        <w:t xml:space="preserve"> to</w:t>
      </w:r>
      <w:r w:rsidRPr="00C66327">
        <w:t xml:space="preserve">tal term of the project as entered in the budget Screens </w:t>
      </w:r>
      <w:r>
        <w:t>6B</w:t>
      </w:r>
      <w:r w:rsidRPr="00C66327">
        <w:t xml:space="preserve"> through </w:t>
      </w:r>
      <w:r>
        <w:t xml:space="preserve">6I.  </w:t>
      </w:r>
      <w:r w:rsidRPr="00C66327">
        <w:t>Use this screen</w:t>
      </w:r>
      <w:r w:rsidRPr="004D7EB2">
        <w:t xml:space="preserve"> to</w:t>
      </w:r>
      <w:r w:rsidRPr="00C66327">
        <w:t xml:space="preserve"> verify the information recorded on each budget </w:t>
      </w:r>
      <w:r>
        <w:t xml:space="preserve">detail screen.  If corrections are needed </w:t>
      </w:r>
      <w:r w:rsidRPr="00C66327">
        <w:t>return</w:t>
      </w:r>
      <w:r w:rsidRPr="004D7EB2">
        <w:t xml:space="preserve"> to</w:t>
      </w:r>
      <w:r w:rsidRPr="00C66327">
        <w:t xml:space="preserve"> relevant </w:t>
      </w:r>
      <w:r>
        <w:t>detail screen</w:t>
      </w:r>
      <w:r w:rsidRPr="00C66327">
        <w:t xml:space="preserve"> </w:t>
      </w:r>
      <w:r>
        <w:t xml:space="preserve">to update.  </w:t>
      </w:r>
      <w:r w:rsidRPr="00C66327">
        <w:t>This screen includes only</w:t>
      </w:r>
      <w:r>
        <w:t xml:space="preserve"> one</w:t>
      </w:r>
      <w:r w:rsidRPr="00C66327">
        <w:t xml:space="preserve"> field that can be </w:t>
      </w:r>
      <w:r>
        <w:t xml:space="preserve">updated.  </w:t>
      </w:r>
      <w:r w:rsidRPr="00C66327">
        <w:t xml:space="preserve">Project administrative costs </w:t>
      </w:r>
      <w:r>
        <w:t>must</w:t>
      </w:r>
      <w:r w:rsidRPr="00C66327">
        <w:t xml:space="preserve"> be recorded as “</w:t>
      </w:r>
      <w:r w:rsidRPr="00BD6EBF">
        <w:rPr>
          <w:b/>
        </w:rPr>
        <w:t>Admin</w:t>
      </w:r>
      <w:r w:rsidRPr="00C66327">
        <w:t>” on this screen</w:t>
      </w:r>
      <w:r>
        <w:t xml:space="preserve">.  </w:t>
      </w:r>
    </w:p>
    <w:p w14:paraId="77C3034D" w14:textId="77777777" w:rsidR="007D69C1" w:rsidRPr="00021173" w:rsidRDefault="007D69C1" w:rsidP="007D69C1">
      <w:pPr>
        <w:pStyle w:val="ListParagraph"/>
        <w:numPr>
          <w:ilvl w:val="1"/>
          <w:numId w:val="1"/>
        </w:numPr>
        <w:spacing w:before="120"/>
        <w:ind w:left="720"/>
        <w:contextualSpacing w:val="0"/>
      </w:pPr>
      <w:r w:rsidRPr="00C66327">
        <w:rPr>
          <w:b/>
        </w:rPr>
        <w:t>Admin (Up</w:t>
      </w:r>
      <w:r w:rsidRPr="0007662F">
        <w:rPr>
          <w:b/>
        </w:rPr>
        <w:t xml:space="preserve"> to</w:t>
      </w:r>
      <w:r w:rsidRPr="00C66327">
        <w:rPr>
          <w:b/>
        </w:rPr>
        <w:t xml:space="preserve"> 10%)</w:t>
      </w:r>
      <w:r w:rsidRPr="00C66327">
        <w:t xml:space="preserve">:  </w:t>
      </w:r>
      <w:r>
        <w:t xml:space="preserve">Required.  </w:t>
      </w:r>
      <w:r w:rsidRPr="00C66327">
        <w:t>Enter the amount of requested administration funds</w:t>
      </w:r>
      <w:r>
        <w:t xml:space="preserve">.  </w:t>
      </w:r>
      <w:r>
        <w:rPr>
          <w:i/>
        </w:rPr>
        <w:t>e</w:t>
      </w:r>
      <w:r w:rsidRPr="0040352F">
        <w:rPr>
          <w:i/>
        </w:rPr>
        <w:t>-snaps</w:t>
      </w:r>
      <w:r>
        <w:t xml:space="preserve"> will not allow project applicants to request more </w:t>
      </w:r>
      <w:r w:rsidRPr="00C66327">
        <w:t xml:space="preserve">than 10 percent of the request listed in the field </w:t>
      </w:r>
      <w:r>
        <w:lastRenderedPageBreak/>
        <w:t>“</w:t>
      </w:r>
      <w:r w:rsidRPr="0040352F">
        <w:rPr>
          <w:b/>
        </w:rPr>
        <w:t>6. Sub-Total Costs Requested</w:t>
      </w:r>
      <w:r w:rsidRPr="00C66327">
        <w:t xml:space="preserve">.”  If an ineligible amount is entered, </w:t>
      </w:r>
      <w:r w:rsidRPr="0040352F">
        <w:rPr>
          <w:i/>
        </w:rPr>
        <w:t>e-snaps</w:t>
      </w:r>
      <w:r w:rsidRPr="00C66327">
        <w:t xml:space="preserve"> will report an error and prevent application submission when the screen is saved. </w:t>
      </w:r>
    </w:p>
    <w:p w14:paraId="7ECEDD7C" w14:textId="77777777" w:rsidR="00D70E78" w:rsidRPr="00F67C8C" w:rsidRDefault="00D70E78" w:rsidP="00D70E78">
      <w:pPr>
        <w:rPr>
          <w:rFonts w:cs="Times New Roman"/>
          <w:b/>
        </w:rPr>
      </w:pPr>
      <w:r>
        <w:rPr>
          <w:rFonts w:cs="Times New Roman"/>
        </w:rPr>
        <w:t>T</w:t>
      </w:r>
      <w:r w:rsidRPr="001F1E57">
        <w:rPr>
          <w:rFonts w:cs="Times New Roman"/>
        </w:rPr>
        <w:t>he summary budget will include a summary of Cash, In-Kind, and Total Match</w:t>
      </w:r>
      <w:r>
        <w:rPr>
          <w:rFonts w:cs="Times New Roman"/>
        </w:rPr>
        <w:t xml:space="preserve"> entered on </w:t>
      </w:r>
      <w:r w:rsidRPr="001F1E57">
        <w:rPr>
          <w:rFonts w:cs="Times New Roman"/>
        </w:rPr>
        <w:t>Screen 6</w:t>
      </w:r>
      <w:r>
        <w:rPr>
          <w:rFonts w:cs="Times New Roman"/>
        </w:rPr>
        <w:t>I</w:t>
      </w:r>
      <w:r w:rsidRPr="001F1E57">
        <w:rPr>
          <w:rFonts w:cs="Times New Roman"/>
        </w:rPr>
        <w:t xml:space="preserve">.  If an amount less than 25 percent of the total budget, including admin costs but excluding leasing costs, is indicated, </w:t>
      </w:r>
      <w:r w:rsidRPr="00B40836">
        <w:rPr>
          <w:i/>
        </w:rPr>
        <w:t>e-snaps</w:t>
      </w:r>
      <w:r>
        <w:rPr>
          <w:i/>
        </w:rPr>
        <w:t xml:space="preserve"> </w:t>
      </w:r>
      <w:r w:rsidRPr="001F1E57">
        <w:rPr>
          <w:rFonts w:cs="Times New Roman"/>
        </w:rPr>
        <w:t xml:space="preserve">will report an error and prevent application submission when the screen is saved. </w:t>
      </w:r>
      <w:r>
        <w:rPr>
          <w:rFonts w:cs="Times New Roman"/>
        </w:rPr>
        <w:t xml:space="preserve"> To </w:t>
      </w:r>
      <w:proofErr w:type="gramStart"/>
      <w:r>
        <w:rPr>
          <w:rFonts w:cs="Times New Roman"/>
        </w:rPr>
        <w:t>make adjustments</w:t>
      </w:r>
      <w:proofErr w:type="gramEnd"/>
      <w:r>
        <w:rPr>
          <w:rFonts w:cs="Times New Roman"/>
        </w:rPr>
        <w:t xml:space="preserve">, return to Screen 6I.  </w:t>
      </w:r>
    </w:p>
    <w:p w14:paraId="6113ED4F" w14:textId="77777777" w:rsidR="00D70E78" w:rsidRPr="00C66327" w:rsidRDefault="00D70E78" w:rsidP="00D70E78">
      <w:pPr>
        <w:spacing w:before="120"/>
      </w:pPr>
      <w:r w:rsidRPr="00C66327">
        <w:t>The</w:t>
      </w:r>
      <w:r w:rsidRPr="004D7EB2">
        <w:t xml:space="preserve"> to</w:t>
      </w:r>
      <w:r w:rsidRPr="00C66327">
        <w:t xml:space="preserve">tal values are automatically calculated by </w:t>
      </w:r>
      <w:r w:rsidRPr="00814AF6">
        <w:rPr>
          <w:i/>
        </w:rPr>
        <w:t>e-snaps</w:t>
      </w:r>
      <w:r w:rsidRPr="00C66327">
        <w:t xml:space="preserve"> when </w:t>
      </w:r>
      <w:r>
        <w:t>applicants click</w:t>
      </w:r>
      <w:r w:rsidRPr="00C66327">
        <w:t xml:space="preserve"> the </w:t>
      </w:r>
      <w:r w:rsidRPr="000E2CDA">
        <w:t>“</w:t>
      </w:r>
      <w:r>
        <w:rPr>
          <w:b/>
        </w:rPr>
        <w:t>S</w:t>
      </w:r>
      <w:r w:rsidRPr="000E2CDA">
        <w:rPr>
          <w:b/>
        </w:rPr>
        <w:t>ave</w:t>
      </w:r>
      <w:r w:rsidRPr="000E2CDA">
        <w:t>”</w:t>
      </w:r>
      <w:r w:rsidRPr="00C66327">
        <w:t xml:space="preserve"> button.</w:t>
      </w:r>
    </w:p>
    <w:p w14:paraId="6D7F768C" w14:textId="77777777" w:rsidR="00397528" w:rsidRPr="00A53F3A" w:rsidRDefault="00397528" w:rsidP="00397528">
      <w:pPr>
        <w:spacing w:before="120"/>
        <w:rPr>
          <w:color w:val="0000FF"/>
        </w:rPr>
      </w:pPr>
      <w:r w:rsidRPr="00A53F3A">
        <w:rPr>
          <w:color w:val="0000FF"/>
        </w:rPr>
        <w:t>[</w:t>
      </w:r>
      <w:hyperlink w:anchor="_All_Projects_–" w:history="1">
        <w:r>
          <w:rPr>
            <w:rStyle w:val="Hyperlink"/>
            <w:color w:val="0000FF"/>
          </w:rPr>
          <w:t>RETURN to “All Projects Part 2 through Part 8”</w:t>
        </w:r>
      </w:hyperlink>
      <w:r w:rsidRPr="00A53F3A">
        <w:rPr>
          <w:color w:val="0000FF"/>
        </w:rPr>
        <w:t>]</w:t>
      </w:r>
    </w:p>
    <w:p w14:paraId="1297A512" w14:textId="3762EA2C" w:rsidR="00B559BE" w:rsidRPr="007A54BD" w:rsidRDefault="00B559BE" w:rsidP="00B559BE">
      <w:pPr>
        <w:rPr>
          <w:i/>
        </w:rPr>
      </w:pPr>
      <w:r w:rsidRPr="00427F7B">
        <w:t xml:space="preserve">For more information concerning the </w:t>
      </w:r>
      <w:r>
        <w:t>FY 2018</w:t>
      </w:r>
      <w:r w:rsidRPr="00427F7B">
        <w:t xml:space="preserve"> CoC Program Competition, visit the links: </w:t>
      </w:r>
      <w:hyperlink r:id="rId59" w:history="1">
        <w:r>
          <w:rPr>
            <w:rStyle w:val="Hyperlink"/>
            <w:rFonts w:cs="Times New Roman"/>
          </w:rPr>
          <w:t>FY 2018</w:t>
        </w:r>
        <w:r w:rsidRPr="009760F3">
          <w:rPr>
            <w:rStyle w:val="Hyperlink"/>
            <w:rFonts w:cs="Times New Roman"/>
          </w:rPr>
          <w:t xml:space="preserve"> Continuum of Care (CoC) Program Competition: Funding Availability</w:t>
        </w:r>
      </w:hyperlink>
      <w:r>
        <w:rPr>
          <w:rFonts w:cs="Times New Roman"/>
        </w:rPr>
        <w:t xml:space="preserve"> and </w:t>
      </w:r>
      <w:hyperlink r:id="rId60" w:anchor="general-resources" w:history="1">
        <w:r w:rsidRPr="009760F3">
          <w:rPr>
            <w:rStyle w:val="Hyperlink"/>
            <w:rFonts w:cs="Arial"/>
          </w:rPr>
          <w:t>CoC Program Competition: e-snaps Resources</w:t>
        </w:r>
      </w:hyperlink>
      <w:r>
        <w:rPr>
          <w:rFonts w:cs="Arial"/>
        </w:rPr>
        <w:t>.</w:t>
      </w:r>
    </w:p>
    <w:p w14:paraId="3D823CED" w14:textId="77777777" w:rsidR="009760F3" w:rsidRPr="00A53F3A" w:rsidRDefault="009760F3" w:rsidP="004079A1">
      <w:pPr>
        <w:spacing w:before="120"/>
        <w:rPr>
          <w:color w:val="0000FF"/>
        </w:rPr>
      </w:pPr>
    </w:p>
    <w:p w14:paraId="4485E382" w14:textId="7FDAEF10" w:rsidR="00343088" w:rsidRPr="00C66327" w:rsidRDefault="00A53F3A" w:rsidP="004079A1">
      <w:pPr>
        <w:spacing w:before="120"/>
        <w:sectPr w:rsidR="00343088" w:rsidRPr="00C66327" w:rsidSect="001609DF">
          <w:footerReference w:type="default" r:id="rId61"/>
          <w:type w:val="continuous"/>
          <w:pgSz w:w="12240" w:h="15840" w:code="1"/>
          <w:pgMar w:top="864" w:right="1080" w:bottom="720" w:left="936" w:header="576" w:footer="144" w:gutter="0"/>
          <w:cols w:space="720"/>
          <w:titlePg/>
          <w:docGrid w:linePitch="360"/>
        </w:sectPr>
      </w:pPr>
      <w:r w:rsidRPr="00C66327" w:rsidDel="00A53F3A">
        <w:t xml:space="preserve"> </w:t>
      </w:r>
    </w:p>
    <w:p w14:paraId="322AAED3" w14:textId="77777777" w:rsidR="00F01941" w:rsidRDefault="00F01941" w:rsidP="004079A1">
      <w:pPr>
        <w:rPr>
          <w:rFonts w:eastAsiaTheme="majorEastAsia" w:cstheme="majorBidi"/>
          <w:bCs/>
          <w:color w:val="365F91" w:themeColor="accent1" w:themeShade="BF"/>
          <w:sz w:val="48"/>
          <w:szCs w:val="48"/>
        </w:rPr>
      </w:pPr>
      <w:bookmarkStart w:id="249" w:name="_Part_3:_"/>
      <w:bookmarkStart w:id="250" w:name="_Permanent_Housing_(PH)"/>
      <w:bookmarkStart w:id="251" w:name="SSO"/>
      <w:bookmarkEnd w:id="249"/>
      <w:bookmarkEnd w:id="250"/>
      <w:r>
        <w:br w:type="page"/>
      </w:r>
    </w:p>
    <w:p w14:paraId="6799AFA3" w14:textId="4B61A3B0" w:rsidR="00B15B41" w:rsidRPr="0041750E" w:rsidRDefault="001A6EF9" w:rsidP="00BC605D">
      <w:pPr>
        <w:pStyle w:val="Heading1"/>
      </w:pPr>
      <w:bookmarkStart w:id="252" w:name="_Toc518559066"/>
      <w:r>
        <w:lastRenderedPageBreak/>
        <w:t xml:space="preserve">Joint Transitional Housing (TH) </w:t>
      </w:r>
      <w:r w:rsidR="00FF0FCD">
        <w:t xml:space="preserve">and </w:t>
      </w:r>
      <w:r w:rsidR="00B15B41" w:rsidRPr="0041750E">
        <w:t>Permanent Housing (PH) – Rapid Re-housing (RRH) New Project Applications</w:t>
      </w:r>
      <w:bookmarkEnd w:id="252"/>
    </w:p>
    <w:p w14:paraId="665DF5DD" w14:textId="4BDA5BFC" w:rsidR="00A53F3A" w:rsidRPr="00A53F3A" w:rsidRDefault="00A53F3A" w:rsidP="004079A1">
      <w:pPr>
        <w:spacing w:before="120"/>
        <w:rPr>
          <w:color w:val="0000FF"/>
        </w:rPr>
      </w:pPr>
      <w:r w:rsidRPr="00A53F3A">
        <w:rPr>
          <w:color w:val="0000FF"/>
        </w:rPr>
        <w:t>[</w:t>
      </w:r>
      <w:hyperlink w:anchor="_Component_Type" w:history="1">
        <w:r w:rsidRPr="00A53F3A">
          <w:rPr>
            <w:rStyle w:val="Hyperlink"/>
            <w:color w:val="0000FF"/>
          </w:rPr>
          <w:t>RETURN</w:t>
        </w:r>
        <w:r w:rsidR="004D7EB2" w:rsidRPr="004D7EB2">
          <w:rPr>
            <w:rStyle w:val="Hyperlink"/>
            <w:color w:val="0000FF"/>
          </w:rPr>
          <w:t xml:space="preserve"> to</w:t>
        </w:r>
        <w:r w:rsidRPr="00A53F3A">
          <w:rPr>
            <w:rStyle w:val="Hyperlink"/>
            <w:color w:val="0000FF"/>
          </w:rPr>
          <w:t xml:space="preserve"> “All Projects Part 3 through Part 6: Component Types”</w:t>
        </w:r>
      </w:hyperlink>
      <w:r w:rsidRPr="00A53F3A">
        <w:rPr>
          <w:color w:val="0000FF"/>
        </w:rPr>
        <w:t>]</w:t>
      </w:r>
    </w:p>
    <w:p w14:paraId="2C05EE1E" w14:textId="0A4A6781" w:rsidR="00697A67" w:rsidRPr="00C66327" w:rsidRDefault="00AF6D5E" w:rsidP="00697A67">
      <w:pPr>
        <w:spacing w:before="120"/>
      </w:pPr>
      <w:bookmarkStart w:id="253" w:name="_Hlk517624687"/>
      <w:r>
        <w:rPr>
          <w:rFonts w:cs="Times New Roman"/>
        </w:rPr>
        <w:t xml:space="preserve">The following instructions apply to </w:t>
      </w:r>
      <w:r w:rsidRPr="00F13D60">
        <w:rPr>
          <w:rFonts w:cs="Times New Roman"/>
          <w:b/>
        </w:rPr>
        <w:t>Permanent Housing (PH)–</w:t>
      </w:r>
      <w:r>
        <w:rPr>
          <w:rFonts w:cs="Times New Roman"/>
          <w:b/>
        </w:rPr>
        <w:t>Rapid Rehousing (RRH)</w:t>
      </w:r>
      <w:r>
        <w:rPr>
          <w:rFonts w:cs="Times New Roman"/>
        </w:rPr>
        <w:t xml:space="preserve"> </w:t>
      </w:r>
      <w:r w:rsidR="003B787C">
        <w:t>c</w:t>
      </w:r>
      <w:r w:rsidR="003B787C" w:rsidRPr="00587C2A">
        <w:t xml:space="preserve">omponent </w:t>
      </w:r>
      <w:r>
        <w:rPr>
          <w:rFonts w:cs="Times New Roman"/>
        </w:rPr>
        <w:t xml:space="preserve">projects </w:t>
      </w:r>
      <w:r w:rsidRPr="001F1E57">
        <w:rPr>
          <w:rFonts w:cs="Times New Roman"/>
        </w:rPr>
        <w:t xml:space="preserve">in accordance with </w:t>
      </w:r>
      <w:r w:rsidR="003B787C" w:rsidRPr="003B787C">
        <w:rPr>
          <w:b/>
        </w:rPr>
        <w:t>Joint TH and PH-RRH</w:t>
      </w:r>
      <w:r w:rsidR="003B787C" w:rsidRPr="00D96DDA">
        <w:t xml:space="preserve"> </w:t>
      </w:r>
      <w:r w:rsidRPr="001F1E57">
        <w:rPr>
          <w:rFonts w:cs="Times New Roman"/>
        </w:rPr>
        <w:t>requirements</w:t>
      </w:r>
      <w:r>
        <w:rPr>
          <w:rFonts w:cs="Times New Roman"/>
        </w:rPr>
        <w:t xml:space="preserve"> at 24 CFR 578.37</w:t>
      </w:r>
      <w:r w:rsidRPr="001F1E57">
        <w:rPr>
          <w:rFonts w:cs="Times New Roman"/>
        </w:rPr>
        <w:t>.</w:t>
      </w:r>
      <w:bookmarkEnd w:id="253"/>
      <w:r w:rsidR="003B787C">
        <w:rPr>
          <w:rFonts w:cs="Times New Roman"/>
        </w:rPr>
        <w:t xml:space="preserve">  </w:t>
      </w:r>
      <w:r w:rsidR="00063F65" w:rsidRPr="00587C2A">
        <w:t xml:space="preserve">Before completing this part of the application, carefully review the specific requirements for </w:t>
      </w:r>
      <w:r w:rsidR="00063F65" w:rsidRPr="00063F65">
        <w:rPr>
          <w:b/>
        </w:rPr>
        <w:t>Joint TH and PH-RRH</w:t>
      </w:r>
      <w:r w:rsidR="00063F65">
        <w:t xml:space="preserve"> component</w:t>
      </w:r>
      <w:r w:rsidR="00063F65" w:rsidRPr="001F1E57">
        <w:rPr>
          <w:rFonts w:cs="Times New Roman"/>
        </w:rPr>
        <w:t xml:space="preserve"> </w:t>
      </w:r>
      <w:r w:rsidR="00063F65" w:rsidRPr="00587C2A">
        <w:t xml:space="preserve">projects in the </w:t>
      </w:r>
      <w:r w:rsidR="00063F65">
        <w:t>FY 2018</w:t>
      </w:r>
      <w:r w:rsidR="00063F65" w:rsidRPr="00587C2A">
        <w:t xml:space="preserve"> CoC Program Competition NOFA.  </w:t>
      </w:r>
      <w:r w:rsidR="003B787C">
        <w:rPr>
          <w:rFonts w:cs="Times New Roman"/>
        </w:rPr>
        <w:t xml:space="preserve">New </w:t>
      </w:r>
      <w:r w:rsidR="003B787C" w:rsidRPr="00587C2A">
        <w:rPr>
          <w:rFonts w:eastAsia="Times New Roman"/>
          <w:color w:val="000000"/>
        </w:rPr>
        <w:t>Joint TH and PH-RRH</w:t>
      </w:r>
      <w:r w:rsidR="003B787C" w:rsidRPr="001F1E57">
        <w:rPr>
          <w:rFonts w:cs="Times New Roman"/>
        </w:rPr>
        <w:t xml:space="preserve"> </w:t>
      </w:r>
      <w:r w:rsidR="003B787C">
        <w:t xml:space="preserve">project applications </w:t>
      </w:r>
      <w:r w:rsidR="003B787C" w:rsidRPr="00587C2A">
        <w:t>can request funds through the Reallocation process</w:t>
      </w:r>
      <w:r w:rsidR="003B787C">
        <w:t xml:space="preserve">, Bonus, a </w:t>
      </w:r>
      <w:r w:rsidR="00195B95">
        <w:t>combination</w:t>
      </w:r>
      <w:r w:rsidR="003B787C">
        <w:t xml:space="preserve"> of </w:t>
      </w:r>
      <w:r w:rsidR="003B787C" w:rsidRPr="00587C2A">
        <w:t>Reallocation</w:t>
      </w:r>
      <w:r w:rsidR="003B787C">
        <w:t xml:space="preserve"> and Bonus, </w:t>
      </w:r>
      <w:r w:rsidR="003B787C" w:rsidRPr="00195B95">
        <w:rPr>
          <w:u w:val="single"/>
        </w:rPr>
        <w:t>or</w:t>
      </w:r>
      <w:r w:rsidR="003B787C">
        <w:t xml:space="preserve"> DV Bonus</w:t>
      </w:r>
      <w:r w:rsidR="003B787C" w:rsidRPr="00587C2A">
        <w:t>.</w:t>
      </w:r>
      <w:r w:rsidR="003B787C">
        <w:t xml:space="preserve"> </w:t>
      </w:r>
      <w:bookmarkStart w:id="254" w:name="_Hlk532211720"/>
      <w:r w:rsidR="00697A67" w:rsidRPr="00632CDE">
        <w:rPr>
          <w:highlight w:val="yellow"/>
        </w:rPr>
        <w:t xml:space="preserve">Under the YHDP Program, you will also use the </w:t>
      </w:r>
      <w:r w:rsidR="00697A67">
        <w:rPr>
          <w:highlight w:val="yellow"/>
        </w:rPr>
        <w:t>JOINT TH and PH-RRH</w:t>
      </w:r>
      <w:r w:rsidR="00697A67" w:rsidRPr="00632CDE">
        <w:rPr>
          <w:highlight w:val="yellow"/>
        </w:rPr>
        <w:t xml:space="preserve"> designation </w:t>
      </w:r>
      <w:r w:rsidR="00697A67" w:rsidRPr="00F10D2B">
        <w:rPr>
          <w:highlight w:val="yellow"/>
        </w:rPr>
        <w:t xml:space="preserve">for </w:t>
      </w:r>
      <w:r w:rsidR="00697A67">
        <w:rPr>
          <w:highlight w:val="yellow"/>
        </w:rPr>
        <w:t>JOINT TH and PH-RRH</w:t>
      </w:r>
      <w:r w:rsidR="00697A67" w:rsidRPr="00F10D2B">
        <w:rPr>
          <w:highlight w:val="yellow"/>
        </w:rPr>
        <w:t xml:space="preserve"> </w:t>
      </w:r>
      <w:r w:rsidR="00697A67" w:rsidRPr="00697A67">
        <w:rPr>
          <w:highlight w:val="yellow"/>
        </w:rPr>
        <w:t>projects only</w:t>
      </w:r>
      <w:bookmarkEnd w:id="254"/>
    </w:p>
    <w:p w14:paraId="35B4F35B" w14:textId="40CDA37E" w:rsidR="0085186D" w:rsidRPr="003B787C" w:rsidRDefault="0085186D" w:rsidP="003B787C">
      <w:pPr>
        <w:rPr>
          <w:rFonts w:cs="Times New Roman"/>
        </w:rPr>
      </w:pPr>
    </w:p>
    <w:p w14:paraId="6F85592F" w14:textId="0E1462D6" w:rsidR="0085186D" w:rsidRPr="00DE291F" w:rsidRDefault="0085186D" w:rsidP="006F689C">
      <w:pPr>
        <w:pStyle w:val="Heading2"/>
      </w:pPr>
      <w:bookmarkStart w:id="255" w:name="_Toc518559067"/>
      <w:r>
        <w:t xml:space="preserve">Joint TH </w:t>
      </w:r>
      <w:r w:rsidR="00FF0FCD">
        <w:t xml:space="preserve">and </w:t>
      </w:r>
      <w:r>
        <w:t xml:space="preserve">PH-RRH Part 3: </w:t>
      </w:r>
      <w:r w:rsidR="00C62EBF">
        <w:t xml:space="preserve"> </w:t>
      </w:r>
      <w:r w:rsidRPr="00DE291F">
        <w:t>Project Information</w:t>
      </w:r>
      <w:bookmarkEnd w:id="255"/>
    </w:p>
    <w:p w14:paraId="52D127E7" w14:textId="68E14F24" w:rsidR="0085186D" w:rsidRDefault="0085186D" w:rsidP="001F2104">
      <w:pPr>
        <w:pStyle w:val="Heading4"/>
      </w:pPr>
      <w:r>
        <w:t xml:space="preserve">Joint TH </w:t>
      </w:r>
      <w:r w:rsidR="00FF0FCD">
        <w:t xml:space="preserve">and </w:t>
      </w:r>
      <w:r w:rsidRPr="00DE291F">
        <w:t>PH-RRH Screen 3A</w:t>
      </w:r>
      <w:r w:rsidR="00F2656A">
        <w:t xml:space="preserve">.  </w:t>
      </w:r>
      <w:r w:rsidRPr="00DE291F">
        <w:t xml:space="preserve">Project Detail </w:t>
      </w:r>
    </w:p>
    <w:p w14:paraId="411B2130" w14:textId="77777777" w:rsidR="001E5BF1" w:rsidRPr="00BC3333" w:rsidRDefault="001E5BF1" w:rsidP="001E5BF1">
      <w:pPr>
        <w:spacing w:before="120"/>
      </w:pPr>
      <w:r w:rsidRPr="00BC3333">
        <w:t>All fields on Screen 3A must be completed for submission of this application.</w:t>
      </w:r>
    </w:p>
    <w:p w14:paraId="48D5147D" w14:textId="77777777" w:rsidR="001E5BF1" w:rsidRPr="00BC3333" w:rsidRDefault="001E5BF1" w:rsidP="001E5BF1">
      <w:pPr>
        <w:ind w:left="720" w:hanging="450"/>
        <w:rPr>
          <w:rFonts w:cs="Times New Roman"/>
        </w:rPr>
      </w:pPr>
      <w:r w:rsidRPr="00BC3333">
        <w:rPr>
          <w:rFonts w:cs="Times New Roman"/>
          <w:b/>
        </w:rPr>
        <w:t>1a.  CoC Number and Name:</w:t>
      </w:r>
      <w:r w:rsidRPr="00BC3333">
        <w:rPr>
          <w:rFonts w:cs="Times New Roman"/>
        </w:rPr>
        <w:t xml:space="preserve">  Required.  Select the CoC number and name from the dropdown menu to which the project applicant intends to submit this project application.  </w:t>
      </w:r>
      <w:r w:rsidRPr="00BC3333">
        <w:rPr>
          <w:rFonts w:cs="Times New Roman"/>
          <w:b/>
        </w:rPr>
        <w:t>Selecting the correct CoC is critical</w:t>
      </w:r>
      <w:r w:rsidRPr="00BC3333">
        <w:rPr>
          <w:rFonts w:cs="Times New Roman"/>
        </w:rPr>
        <w:t>.  The dropdown menu contains all CoCs that were registered in the FY 2018 CoC Program Registration process and is listed according to the CoC Number (e.g., NE-502) and CoC Name (e.g., Lincoln County CoC).  Based on the selection made in this field, when “</w:t>
      </w:r>
      <w:r w:rsidRPr="001E5BF1">
        <w:rPr>
          <w:rFonts w:cs="Times New Roman"/>
          <w:b/>
        </w:rPr>
        <w:t>Submit</w:t>
      </w:r>
      <w:r w:rsidRPr="00BC3333">
        <w:rPr>
          <w:rFonts w:cs="Times New Roman"/>
        </w:rPr>
        <w:t xml:space="preserve">” is selected on Screen 8B, </w:t>
      </w:r>
      <w:r w:rsidRPr="00BC3333">
        <w:rPr>
          <w:rFonts w:cs="Times New Roman"/>
          <w:i/>
        </w:rPr>
        <w:t>e-snaps</w:t>
      </w:r>
      <w:r w:rsidRPr="00BC3333">
        <w:rPr>
          <w:rFonts w:cs="Times New Roman"/>
        </w:rPr>
        <w:t xml:space="preserve"> will send this project application to the CoC selected.</w:t>
      </w:r>
    </w:p>
    <w:p w14:paraId="317FE863" w14:textId="77777777" w:rsidR="001E5BF1" w:rsidRPr="00240A61" w:rsidRDefault="001E5BF1" w:rsidP="001E5BF1">
      <w:pPr>
        <w:ind w:left="720"/>
        <w:rPr>
          <w:rFonts w:cs="Times New Roman"/>
        </w:rPr>
      </w:pPr>
      <w:r w:rsidRPr="00240A61">
        <w:rPr>
          <w:rFonts w:cs="Times New Roman"/>
          <w:b/>
        </w:rPr>
        <w:t xml:space="preserve">Note: </w:t>
      </w:r>
      <w:r w:rsidRPr="00240A61">
        <w:rPr>
          <w:rFonts w:cs="Times New Roman"/>
        </w:rPr>
        <w:t xml:space="preserve"> Project applicants should only use the “</w:t>
      </w:r>
      <w:r w:rsidRPr="00240A61">
        <w:rPr>
          <w:rFonts w:cs="Times New Roman"/>
          <w:b/>
        </w:rPr>
        <w:t>No CoC</w:t>
      </w:r>
      <w:r w:rsidRPr="00240A61">
        <w:rPr>
          <w:rFonts w:cs="Times New Roman"/>
        </w:rPr>
        <w:t xml:space="preserve">” option </w:t>
      </w:r>
      <w:r>
        <w:rPr>
          <w:rFonts w:cs="Times New Roman"/>
        </w:rPr>
        <w:t xml:space="preserve">in instances where a project </w:t>
      </w:r>
      <w:proofErr w:type="gramStart"/>
      <w:r>
        <w:rPr>
          <w:rFonts w:cs="Times New Roman"/>
        </w:rPr>
        <w:t>is located in</w:t>
      </w:r>
      <w:proofErr w:type="gramEnd"/>
      <w:r>
        <w:rPr>
          <w:rFonts w:cs="Times New Roman"/>
        </w:rPr>
        <w:t xml:space="preserve"> a geographic area not claimed by any CoC</w:t>
      </w:r>
      <w:r w:rsidRPr="00240A61">
        <w:rPr>
          <w:rFonts w:cs="Times New Roman"/>
        </w:rPr>
        <w:t>.  If project applicants select “</w:t>
      </w:r>
      <w:r w:rsidRPr="00240A61">
        <w:rPr>
          <w:rFonts w:cs="Times New Roman"/>
          <w:b/>
        </w:rPr>
        <w:t>No CoC,</w:t>
      </w:r>
      <w:r w:rsidRPr="00240A61">
        <w:rPr>
          <w:rFonts w:cs="Times New Roman"/>
        </w:rPr>
        <w:t>” their project applications will not be connected to a CoC Consolidated Application for this Competition</w:t>
      </w:r>
      <w:r>
        <w:rPr>
          <w:rFonts w:cs="Times New Roman"/>
        </w:rPr>
        <w:t xml:space="preserve"> which</w:t>
      </w:r>
      <w:r w:rsidRPr="00240A61">
        <w:rPr>
          <w:rFonts w:cs="Times New Roman"/>
        </w:rPr>
        <w:t xml:space="preserve"> </w:t>
      </w:r>
      <w:r>
        <w:rPr>
          <w:rFonts w:cs="Times New Roman"/>
        </w:rPr>
        <w:t>could</w:t>
      </w:r>
      <w:r w:rsidRPr="00240A61">
        <w:rPr>
          <w:rFonts w:cs="Times New Roman"/>
        </w:rPr>
        <w:t xml:space="preserve"> affect HUD’s ability to award funds for the project application.</w:t>
      </w:r>
    </w:p>
    <w:p w14:paraId="1302E3CD" w14:textId="77777777" w:rsidR="001E5BF1" w:rsidRPr="00BC3333" w:rsidRDefault="001E5BF1" w:rsidP="001E5BF1">
      <w:pPr>
        <w:ind w:left="720" w:hanging="360"/>
        <w:rPr>
          <w:rFonts w:cs="Times New Roman"/>
        </w:rPr>
      </w:pPr>
      <w:r w:rsidRPr="00BC3333">
        <w:rPr>
          <w:rFonts w:cs="Times New Roman"/>
          <w:b/>
        </w:rPr>
        <w:t>1b.  CoC Collaborative Applicant Name:</w:t>
      </w:r>
      <w:r w:rsidRPr="00BC3333">
        <w:rPr>
          <w:rFonts w:cs="Times New Roman"/>
        </w:rPr>
        <w:t xml:space="preserve">  Required.  </w:t>
      </w:r>
      <w:r w:rsidRPr="00240A61">
        <w:rPr>
          <w:rFonts w:cs="Times New Roman"/>
        </w:rPr>
        <w:t xml:space="preserve">Select the name of the Collaborative Applicant for the CoC to which the project applicant intends to submit the project application.  The dropdown menu for this field are based on the CoC Number and Name selected above.  This list is populated with the CoC’s designated Collaborative Applicant name that registered during the </w:t>
      </w:r>
      <w:r>
        <w:rPr>
          <w:rFonts w:cs="Times New Roman"/>
        </w:rPr>
        <w:br/>
      </w:r>
      <w:r w:rsidRPr="00240A61">
        <w:rPr>
          <w:rFonts w:cs="Times New Roman"/>
        </w:rPr>
        <w:t xml:space="preserve">FY 2018 CoC Program Registration process. </w:t>
      </w:r>
    </w:p>
    <w:p w14:paraId="70E9EE09" w14:textId="77777777" w:rsidR="001E5BF1" w:rsidRPr="00BC3333" w:rsidRDefault="001E5BF1" w:rsidP="00CB6F20">
      <w:pPr>
        <w:numPr>
          <w:ilvl w:val="0"/>
          <w:numId w:val="113"/>
        </w:numPr>
        <w:rPr>
          <w:rFonts w:cs="Times New Roman"/>
        </w:rPr>
      </w:pPr>
      <w:r w:rsidRPr="00BC3333">
        <w:rPr>
          <w:rFonts w:cs="Times New Roman"/>
          <w:b/>
        </w:rPr>
        <w:t>Project Name:</w:t>
      </w:r>
      <w:r w:rsidRPr="00BC3333">
        <w:rPr>
          <w:rFonts w:cs="Times New Roman"/>
        </w:rPr>
        <w:t xml:space="preserve">  No action required.  </w:t>
      </w:r>
      <w:r w:rsidRPr="00240A61">
        <w:rPr>
          <w:rFonts w:cs="Times New Roman"/>
        </w:rPr>
        <w:t xml:space="preserve">This field populates from the </w:t>
      </w:r>
      <w:r w:rsidRPr="00240A61">
        <w:rPr>
          <w:rFonts w:cs="Times New Roman"/>
          <w:i/>
        </w:rPr>
        <w:t>e-snaps</w:t>
      </w:r>
      <w:r w:rsidRPr="00240A61">
        <w:rPr>
          <w:rFonts w:cs="Times New Roman"/>
        </w:rPr>
        <w:t xml:space="preserve"> “</w:t>
      </w:r>
      <w:r w:rsidRPr="00240A61">
        <w:rPr>
          <w:rFonts w:cs="Times New Roman"/>
          <w:b/>
        </w:rPr>
        <w:t>Project</w:t>
      </w:r>
      <w:r w:rsidRPr="00240A61">
        <w:rPr>
          <w:rFonts w:cs="Times New Roman"/>
        </w:rPr>
        <w:t>” screens</w:t>
      </w:r>
      <w:r>
        <w:rPr>
          <w:rFonts w:cs="Times New Roman"/>
        </w:rPr>
        <w:t xml:space="preserve"> and is read-only</w:t>
      </w:r>
      <w:r w:rsidRPr="00240A61">
        <w:rPr>
          <w:rFonts w:cs="Times New Roman"/>
        </w:rPr>
        <w:t xml:space="preserve">.  If the project name is incorrect, exit the project application screens and open the </w:t>
      </w:r>
      <w:r w:rsidRPr="00240A61">
        <w:rPr>
          <w:rFonts w:cs="Times New Roman"/>
          <w:i/>
        </w:rPr>
        <w:t>e-snaps</w:t>
      </w:r>
      <w:r w:rsidRPr="00240A61">
        <w:rPr>
          <w:rFonts w:cs="Times New Roman"/>
        </w:rPr>
        <w:t xml:space="preserve"> “</w:t>
      </w:r>
      <w:r w:rsidRPr="00240A61">
        <w:rPr>
          <w:rFonts w:cs="Times New Roman"/>
          <w:b/>
        </w:rPr>
        <w:t>Project</w:t>
      </w:r>
      <w:r w:rsidRPr="00240A61">
        <w:rPr>
          <w:rFonts w:cs="Times New Roman"/>
        </w:rPr>
        <w:t>” screens by selecting “</w:t>
      </w:r>
      <w:r w:rsidRPr="00240A61">
        <w:rPr>
          <w:rFonts w:cs="Times New Roman"/>
          <w:b/>
        </w:rPr>
        <w:t>Projects</w:t>
      </w:r>
      <w:r w:rsidRPr="00240A61">
        <w:rPr>
          <w:rFonts w:cs="Times New Roman"/>
        </w:rPr>
        <w:t xml:space="preserve">” from the left menu </w:t>
      </w:r>
      <w:r>
        <w:rPr>
          <w:rFonts w:cs="Times New Roman"/>
        </w:rPr>
        <w:t>to correct</w:t>
      </w:r>
      <w:r w:rsidRPr="00240A61">
        <w:rPr>
          <w:rFonts w:cs="Times New Roman"/>
        </w:rPr>
        <w:t xml:space="preserve"> the information.  </w:t>
      </w:r>
    </w:p>
    <w:p w14:paraId="595DC2CF" w14:textId="77777777" w:rsidR="001E5BF1" w:rsidRPr="001C7140" w:rsidRDefault="001E5BF1" w:rsidP="00CB6F20">
      <w:pPr>
        <w:numPr>
          <w:ilvl w:val="0"/>
          <w:numId w:val="114"/>
        </w:numPr>
        <w:rPr>
          <w:rFonts w:cs="Times New Roman"/>
        </w:rPr>
      </w:pPr>
      <w:r w:rsidRPr="00BC3333">
        <w:rPr>
          <w:rFonts w:cs="Times New Roman"/>
          <w:b/>
        </w:rPr>
        <w:t>Project Status:</w:t>
      </w:r>
      <w:r w:rsidRPr="00BC3333">
        <w:rPr>
          <w:rFonts w:cs="Times New Roman"/>
        </w:rPr>
        <w:t xml:space="preserve">  Required.  </w:t>
      </w:r>
      <w:r w:rsidRPr="00240A61">
        <w:rPr>
          <w:rFonts w:cs="Times New Roman"/>
        </w:rPr>
        <w:t>This field defaults to the “</w:t>
      </w:r>
      <w:r w:rsidRPr="00240A61">
        <w:rPr>
          <w:rFonts w:cs="Times New Roman"/>
          <w:b/>
        </w:rPr>
        <w:t>Standard</w:t>
      </w:r>
      <w:r w:rsidRPr="00240A61">
        <w:rPr>
          <w:rFonts w:cs="Times New Roman"/>
        </w:rPr>
        <w:t>” option and should only be changed to “</w:t>
      </w:r>
      <w:r w:rsidRPr="00240A61">
        <w:rPr>
          <w:rFonts w:cs="Times New Roman"/>
          <w:b/>
        </w:rPr>
        <w:t>Appeal</w:t>
      </w:r>
      <w:r w:rsidRPr="00240A61">
        <w:rPr>
          <w:rFonts w:cs="Times New Roman"/>
        </w:rPr>
        <w:t xml:space="preserve">” if the project applicant believes they were denied the opportunity to participate in the local CoC planning process in a reasonable manner and, as a result, </w:t>
      </w:r>
      <w:r>
        <w:rPr>
          <w:rFonts w:cs="Times New Roman"/>
        </w:rPr>
        <w:t xml:space="preserve">the CoC rejected or reallocated </w:t>
      </w:r>
      <w:r w:rsidRPr="00240A61">
        <w:rPr>
          <w:rFonts w:cs="Times New Roman"/>
        </w:rPr>
        <w:t>their project application.  All other project applicants should leave the field with the option “</w:t>
      </w:r>
      <w:r w:rsidRPr="00240A61">
        <w:rPr>
          <w:rFonts w:cs="Times New Roman"/>
          <w:b/>
        </w:rPr>
        <w:t>Standard</w:t>
      </w:r>
      <w:r w:rsidRPr="00240A61">
        <w:rPr>
          <w:rFonts w:cs="Times New Roman"/>
        </w:rPr>
        <w:t>.”  If the project applicant selects “</w:t>
      </w:r>
      <w:r w:rsidRPr="00240A61">
        <w:rPr>
          <w:rFonts w:cs="Times New Roman"/>
          <w:b/>
        </w:rPr>
        <w:t>Appeal</w:t>
      </w:r>
      <w:r w:rsidRPr="00240A61">
        <w:rPr>
          <w:rFonts w:cs="Times New Roman"/>
        </w:rPr>
        <w:t>,” Screen 8A “</w:t>
      </w:r>
      <w:r w:rsidRPr="00240A61">
        <w:rPr>
          <w:rFonts w:cs="Times New Roman"/>
          <w:b/>
        </w:rPr>
        <w:t>Notice of Intent to Appeal</w:t>
      </w:r>
      <w:r w:rsidRPr="00240A61">
        <w:rPr>
          <w:rFonts w:cs="Times New Roman"/>
        </w:rPr>
        <w:t xml:space="preserve">” will appear on the left menu and additional attachments will be required.  For further information about the Solo Applicant appeal process see instructions for Screen 8A above.  </w:t>
      </w:r>
    </w:p>
    <w:p w14:paraId="0B45ABB0" w14:textId="31C8BFC3" w:rsidR="00B0648C" w:rsidRPr="00BC3333" w:rsidRDefault="00847785" w:rsidP="00CB6F20">
      <w:pPr>
        <w:numPr>
          <w:ilvl w:val="0"/>
          <w:numId w:val="119"/>
        </w:numPr>
        <w:rPr>
          <w:rFonts w:cs="Times New Roman"/>
        </w:rPr>
      </w:pPr>
      <w:r w:rsidRPr="00C372B0">
        <w:rPr>
          <w:rFonts w:cs="Times New Roman"/>
          <w:b/>
        </w:rPr>
        <w:t>Component Type:</w:t>
      </w:r>
      <w:r w:rsidRPr="00C372B0">
        <w:rPr>
          <w:rFonts w:cs="Times New Roman"/>
        </w:rPr>
        <w:t xml:space="preserve">  </w:t>
      </w:r>
      <w:r w:rsidR="00B0648C">
        <w:rPr>
          <w:rFonts w:cs="Times New Roman"/>
        </w:rPr>
        <w:t xml:space="preserve">Required.  </w:t>
      </w:r>
      <w:r w:rsidR="00B0648C" w:rsidRPr="00BC3333">
        <w:rPr>
          <w:rFonts w:cs="Times New Roman"/>
        </w:rPr>
        <w:t xml:space="preserve">For </w:t>
      </w:r>
      <w:r w:rsidR="00B0648C" w:rsidRPr="00C372B0">
        <w:rPr>
          <w:b/>
        </w:rPr>
        <w:t>Joint TH and PH-RRH</w:t>
      </w:r>
      <w:r w:rsidR="00B0648C" w:rsidRPr="00BC3333">
        <w:rPr>
          <w:rFonts w:cs="Times New Roman"/>
        </w:rPr>
        <w:t xml:space="preserve"> </w:t>
      </w:r>
      <w:r w:rsidR="00B0648C">
        <w:rPr>
          <w:rFonts w:cs="Times New Roman"/>
        </w:rPr>
        <w:t xml:space="preserve">component </w:t>
      </w:r>
      <w:r w:rsidR="00B0648C" w:rsidRPr="00BC3333">
        <w:rPr>
          <w:rFonts w:cs="Times New Roman"/>
        </w:rPr>
        <w:t>projects, select “</w:t>
      </w:r>
      <w:r w:rsidR="00B0648C" w:rsidRPr="00C372B0">
        <w:rPr>
          <w:b/>
        </w:rPr>
        <w:t>Joint TH and PH-RRH</w:t>
      </w:r>
      <w:r w:rsidR="00B0648C">
        <w:rPr>
          <w:b/>
        </w:rPr>
        <w:t>.</w:t>
      </w:r>
      <w:r w:rsidR="00B0648C" w:rsidRPr="00BC3333">
        <w:rPr>
          <w:rFonts w:cs="Times New Roman"/>
        </w:rPr>
        <w:t xml:space="preserve">”   </w:t>
      </w:r>
    </w:p>
    <w:p w14:paraId="3D2D6739" w14:textId="77777777" w:rsidR="00863ECC" w:rsidRPr="00BC3333" w:rsidRDefault="00863ECC" w:rsidP="00CB6F20">
      <w:pPr>
        <w:pStyle w:val="ListParagraph"/>
        <w:numPr>
          <w:ilvl w:val="0"/>
          <w:numId w:val="120"/>
        </w:numPr>
        <w:spacing w:before="120"/>
        <w:contextualSpacing w:val="0"/>
      </w:pPr>
      <w:r w:rsidRPr="00BC3333">
        <w:rPr>
          <w:rFonts w:cs="Times New Roman"/>
          <w:b/>
        </w:rPr>
        <w:lastRenderedPageBreak/>
        <w:t>Title V:</w:t>
      </w:r>
      <w:r w:rsidRPr="00BC3333">
        <w:rPr>
          <w:rFonts w:cs="Times New Roman"/>
        </w:rPr>
        <w:t xml:space="preserve">  Required.  </w:t>
      </w:r>
      <w:r w:rsidRPr="00240A61">
        <w:rPr>
          <w:rFonts w:cs="Times New Roman"/>
        </w:rPr>
        <w:t>Title V of the McKinney-Vento Act allows homeless services providers to use unutilized, underutilized, excess, or surplus federal properties to assist persons experiencing homelessness.  Select “</w:t>
      </w:r>
      <w:r w:rsidRPr="00240A61">
        <w:rPr>
          <w:rFonts w:cs="Times New Roman"/>
          <w:b/>
        </w:rPr>
        <w:t>Yes</w:t>
      </w:r>
      <w:r w:rsidRPr="00240A61">
        <w:rPr>
          <w:rFonts w:cs="Times New Roman"/>
        </w:rPr>
        <w:t>” or “</w:t>
      </w:r>
      <w:r w:rsidRPr="00240A61">
        <w:rPr>
          <w:rFonts w:cs="Times New Roman"/>
          <w:b/>
        </w:rPr>
        <w:t>No</w:t>
      </w:r>
      <w:r w:rsidRPr="00240A61">
        <w:rPr>
          <w:rFonts w:cs="Times New Roman"/>
        </w:rPr>
        <w:t>” to indicate whether the project includes one or more properties conveyed through the Title V process.</w:t>
      </w:r>
    </w:p>
    <w:p w14:paraId="1414ECFE" w14:textId="01F9574F" w:rsidR="00863ECC" w:rsidRPr="00BC3333" w:rsidRDefault="00863ECC" w:rsidP="00CB6F20">
      <w:pPr>
        <w:pStyle w:val="ListParagraph"/>
        <w:numPr>
          <w:ilvl w:val="0"/>
          <w:numId w:val="92"/>
        </w:numPr>
        <w:spacing w:before="120"/>
        <w:contextualSpacing w:val="0"/>
      </w:pPr>
      <w:r w:rsidRPr="00BC3333">
        <w:rPr>
          <w:b/>
        </w:rPr>
        <w:t>Is this new project application requesting to transition from eligible renewal project(s) that were awarded to the same recipient and fully eliminated through reallocation in the FY 2018 CoC Program Competition? (Section II.B.2. and Section III.C.3.q. of the FY 2018 NOFA).</w:t>
      </w:r>
      <w:r w:rsidRPr="00BC3333">
        <w:rPr>
          <w:rFonts w:ascii="Verdana" w:hAnsi="Verdana"/>
          <w:b/>
          <w:bCs/>
          <w:sz w:val="18"/>
          <w:szCs w:val="18"/>
          <w:lang w:val="en"/>
        </w:rPr>
        <w:t xml:space="preserve">  </w:t>
      </w:r>
      <w:r w:rsidRPr="00BC3333">
        <w:rPr>
          <w:lang w:val="en"/>
        </w:rPr>
        <w:t>Required.</w:t>
      </w:r>
      <w:r w:rsidRPr="00BC3333">
        <w:rPr>
          <w:b/>
          <w:lang w:val="en"/>
        </w:rPr>
        <w:t xml:space="preserve">  </w:t>
      </w:r>
      <w:r w:rsidRPr="00BC3333">
        <w:rPr>
          <w:rFonts w:eastAsia="Times New Roman" w:cs="Times New Roman"/>
          <w:lang w:val="en"/>
        </w:rPr>
        <w:t>Select “</w:t>
      </w:r>
      <w:r w:rsidRPr="00BC3333">
        <w:rPr>
          <w:rFonts w:eastAsia="Times New Roman" w:cs="Times New Roman"/>
          <w:b/>
          <w:lang w:val="en"/>
        </w:rPr>
        <w:t>Yes</w:t>
      </w:r>
      <w:r w:rsidRPr="00BC3333">
        <w:rPr>
          <w:rFonts w:eastAsia="Times New Roman" w:cs="Times New Roman"/>
          <w:bCs/>
        </w:rPr>
        <w:t>”</w:t>
      </w:r>
      <w:r w:rsidRPr="00BC3333">
        <w:rPr>
          <w:rFonts w:eastAsia="Times New Roman" w:cs="Times New Roman"/>
          <w:b/>
        </w:rPr>
        <w:t xml:space="preserve"> </w:t>
      </w:r>
      <w:r w:rsidRPr="00BC3333">
        <w:rPr>
          <w:rFonts w:eastAsia="Times New Roman" w:cs="Times New Roman"/>
        </w:rPr>
        <w:t>or</w:t>
      </w:r>
      <w:r w:rsidRPr="00BC3333">
        <w:rPr>
          <w:rFonts w:eastAsia="Times New Roman" w:cs="Times New Roman"/>
          <w:b/>
        </w:rPr>
        <w:t xml:space="preserve"> </w:t>
      </w:r>
      <w:r w:rsidRPr="00BC3333">
        <w:rPr>
          <w:rFonts w:eastAsia="Times New Roman" w:cs="Times New Roman"/>
          <w:bCs/>
        </w:rPr>
        <w:t>“</w:t>
      </w:r>
      <w:r w:rsidRPr="00BC3333">
        <w:rPr>
          <w:rFonts w:eastAsia="Times New Roman" w:cs="Times New Roman"/>
          <w:b/>
          <w:bCs/>
        </w:rPr>
        <w:t>No.</w:t>
      </w:r>
      <w:r w:rsidRPr="00BC3333">
        <w:rPr>
          <w:rFonts w:eastAsia="Times New Roman" w:cs="Times New Roman"/>
          <w:bCs/>
        </w:rPr>
        <w:t>”</w:t>
      </w:r>
      <w:r w:rsidRPr="00BC3333">
        <w:rPr>
          <w:rFonts w:eastAsia="Times New Roman" w:cs="Times New Roman"/>
          <w:b/>
          <w:bCs/>
        </w:rPr>
        <w:t xml:space="preserve">  </w:t>
      </w:r>
      <w:r w:rsidRPr="00BC3333">
        <w:rPr>
          <w:lang w:val="en"/>
        </w:rPr>
        <w:t xml:space="preserve">New in FY 2018, an existing eligible renewal project can change its current project component (e.g., TH, PH-PSH, etc.) to an eligible new project component (e.g., PH-RRH, SSO-CE, etc.).  However, to facilitate this component change, the project applicant must work with the CoC to use the reallocation process to fully eliminate the renewal project and transition the grant funds (ARA) to the new project application.  </w:t>
      </w:r>
      <w:r w:rsidRPr="00BC3333">
        <w:t xml:space="preserve">The new project can be any eligible new project type available in the FY 2018 CoC Program Competition.  </w:t>
      </w:r>
      <w:r>
        <w:rPr>
          <w:lang w:val="en"/>
        </w:rPr>
        <w:t xml:space="preserve">For additional information, refer to pages 4-5 of this guide and the </w:t>
      </w:r>
      <w:r w:rsidRPr="00BC3333">
        <w:t>FY 2018 CoC Program Competition</w:t>
      </w:r>
      <w:r>
        <w:t xml:space="preserve"> NOFA.  I</w:t>
      </w:r>
      <w:r w:rsidRPr="00BC3333">
        <w:rPr>
          <w:rFonts w:cs="Times New Roman"/>
          <w:bCs/>
          <w:lang w:val="en"/>
        </w:rPr>
        <w:t>f “</w:t>
      </w:r>
      <w:r w:rsidRPr="00BC3333">
        <w:rPr>
          <w:rFonts w:cs="Times New Roman"/>
          <w:b/>
          <w:bCs/>
          <w:lang w:val="en"/>
        </w:rPr>
        <w:t>Yes</w:t>
      </w:r>
      <w:r w:rsidRPr="00BC3333">
        <w:rPr>
          <w:rFonts w:cs="Times New Roman"/>
          <w:bCs/>
          <w:lang w:val="en"/>
        </w:rPr>
        <w:t xml:space="preserve">” is selected the following table </w:t>
      </w:r>
      <w:r>
        <w:rPr>
          <w:rFonts w:cs="Times New Roman"/>
          <w:bCs/>
          <w:lang w:val="en"/>
        </w:rPr>
        <w:t xml:space="preserve">and question </w:t>
      </w:r>
      <w:r w:rsidRPr="00BC3333">
        <w:rPr>
          <w:rFonts w:cs="Times New Roman"/>
          <w:bCs/>
          <w:lang w:val="en"/>
        </w:rPr>
        <w:t xml:space="preserve">will appear.  </w:t>
      </w:r>
      <w:r w:rsidR="00697A67" w:rsidRPr="00697A67">
        <w:rPr>
          <w:rFonts w:cs="Times New Roman"/>
          <w:bCs/>
          <w:highlight w:val="yellow"/>
          <w:lang w:val="en"/>
        </w:rPr>
        <w:t>Not applicable to YHDP projects. Select “No”.</w:t>
      </w:r>
      <w:r w:rsidR="00697A67">
        <w:rPr>
          <w:rFonts w:cs="Times New Roman"/>
          <w:bCs/>
          <w:lang w:val="en"/>
        </w:rPr>
        <w:t xml:space="preserve"> </w:t>
      </w:r>
    </w:p>
    <w:p w14:paraId="01D47FC1" w14:textId="77777777" w:rsidR="00863ECC" w:rsidRPr="00BC3333" w:rsidRDefault="00863ECC" w:rsidP="00863ECC">
      <w:pPr>
        <w:spacing w:before="120"/>
        <w:ind w:left="720" w:right="150" w:hanging="360"/>
        <w:rPr>
          <w:rFonts w:cs="Times New Roman"/>
          <w:lang w:val="en"/>
        </w:rPr>
      </w:pPr>
      <w:r w:rsidRPr="00BC3333">
        <w:rPr>
          <w:rFonts w:cs="Times New Roman"/>
          <w:b/>
          <w:bCs/>
          <w:lang w:val="en"/>
        </w:rPr>
        <w:t xml:space="preserve">6a. List all expiring project(s) involved in the transition:  </w:t>
      </w:r>
      <w:r w:rsidRPr="00BC3333">
        <w:rPr>
          <w:rFonts w:cs="Times New Roman"/>
          <w:bCs/>
          <w:lang w:val="en"/>
        </w:rPr>
        <w:t>Required</w:t>
      </w:r>
      <w:r>
        <w:rPr>
          <w:rFonts w:cs="Times New Roman"/>
          <w:b/>
          <w:bCs/>
          <w:lang w:val="en"/>
        </w:rPr>
        <w:t xml:space="preserve"> </w:t>
      </w:r>
      <w:r>
        <w:rPr>
          <w:rFonts w:cs="Times New Roman"/>
          <w:bCs/>
          <w:lang w:val="en"/>
        </w:rPr>
        <w:t>i</w:t>
      </w:r>
      <w:r w:rsidRPr="00BC3333">
        <w:rPr>
          <w:rFonts w:cs="Times New Roman"/>
          <w:bCs/>
          <w:lang w:val="en"/>
        </w:rPr>
        <w:t>f “</w:t>
      </w:r>
      <w:r w:rsidRPr="00BC3333">
        <w:rPr>
          <w:rFonts w:cs="Times New Roman"/>
          <w:b/>
          <w:bCs/>
          <w:lang w:val="en"/>
        </w:rPr>
        <w:t>Yes</w:t>
      </w:r>
      <w:r w:rsidRPr="00BC3333">
        <w:rPr>
          <w:rFonts w:cs="Times New Roman"/>
          <w:bCs/>
          <w:lang w:val="en"/>
        </w:rPr>
        <w:t xml:space="preserve">” is selected in question 6 above.  The expiring project(s) are the </w:t>
      </w:r>
      <w:r w:rsidRPr="00BC3333">
        <w:rPr>
          <w:lang w:val="en"/>
        </w:rPr>
        <w:t xml:space="preserve">fully eliminated </w:t>
      </w:r>
      <w:r w:rsidRPr="00BC3333">
        <w:rPr>
          <w:rFonts w:cs="Times New Roman"/>
          <w:bCs/>
          <w:lang w:val="en"/>
        </w:rPr>
        <w:t xml:space="preserve">project(s) through the </w:t>
      </w:r>
      <w:r w:rsidRPr="00BC3333">
        <w:rPr>
          <w:lang w:val="en"/>
        </w:rPr>
        <w:t xml:space="preserve">reallocation process and can remain in operation until the current expiration date(s).  </w:t>
      </w:r>
      <w:r w:rsidRPr="00BC3333">
        <w:rPr>
          <w:rFonts w:cs="Times New Roman"/>
          <w:bCs/>
          <w:lang w:val="en"/>
        </w:rPr>
        <w:t xml:space="preserve">At least one eliminated grant must be entered in the table and no more than four grants.  For each expiring grant enter the full grant number; then select from the calendar icons the confirmed eLOCCS </w:t>
      </w:r>
      <w:r w:rsidRPr="00BC3333">
        <w:rPr>
          <w:rStyle w:val="Strong"/>
          <w:rFonts w:cs="Times New Roman"/>
          <w:b w:val="0"/>
        </w:rPr>
        <w:t>Operating Start Date(s) and Expiration Date(s); then select the expiring grant Component Type from the dropdown menu.</w:t>
      </w:r>
      <w:r w:rsidRPr="00BC3333">
        <w:rPr>
          <w:rStyle w:val="Strong"/>
          <w:rFonts w:cs="Times New Roman"/>
        </w:rPr>
        <w:t xml:space="preserve">  Note: </w:t>
      </w:r>
      <w:r w:rsidRPr="00BC3333">
        <w:rPr>
          <w:rStyle w:val="Strong"/>
          <w:rFonts w:cs="Times New Roman"/>
          <w:b w:val="0"/>
        </w:rPr>
        <w:t>multiple expiring grant component types can be included in the transition.</w:t>
      </w:r>
    </w:p>
    <w:tbl>
      <w:tblPr>
        <w:tblW w:w="0" w:type="auto"/>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6"/>
        <w:gridCol w:w="2274"/>
        <w:gridCol w:w="1890"/>
        <w:gridCol w:w="1980"/>
      </w:tblGrid>
      <w:tr w:rsidR="008C4872" w:rsidRPr="00BC3333" w14:paraId="53BF0CD4" w14:textId="77777777" w:rsidTr="008C4872">
        <w:trPr>
          <w:trHeight w:val="119"/>
          <w:tblHeader/>
        </w:trPr>
        <w:tc>
          <w:tcPr>
            <w:tcW w:w="1956" w:type="dxa"/>
            <w:tcMar>
              <w:top w:w="15" w:type="dxa"/>
              <w:left w:w="15" w:type="dxa"/>
              <w:bottom w:w="15" w:type="dxa"/>
              <w:right w:w="15" w:type="dxa"/>
            </w:tcMar>
            <w:vAlign w:val="center"/>
            <w:hideMark/>
          </w:tcPr>
          <w:p w14:paraId="106A4586" w14:textId="77777777" w:rsidR="008C4872" w:rsidRPr="00BC3333" w:rsidRDefault="008C4872" w:rsidP="00576D81">
            <w:pPr>
              <w:spacing w:before="100" w:beforeAutospacing="1" w:after="100" w:afterAutospacing="1"/>
              <w:jc w:val="center"/>
              <w:textAlignment w:val="center"/>
              <w:rPr>
                <w:rFonts w:cs="Times New Roman"/>
              </w:rPr>
            </w:pPr>
            <w:r w:rsidRPr="00BC3333">
              <w:rPr>
                <w:rStyle w:val="Strong"/>
                <w:rFonts w:cs="Times New Roman"/>
              </w:rPr>
              <w:t>Grant Number</w:t>
            </w:r>
          </w:p>
        </w:tc>
        <w:tc>
          <w:tcPr>
            <w:tcW w:w="2274" w:type="dxa"/>
            <w:tcMar>
              <w:top w:w="15" w:type="dxa"/>
              <w:left w:w="15" w:type="dxa"/>
              <w:bottom w:w="15" w:type="dxa"/>
              <w:right w:w="15" w:type="dxa"/>
            </w:tcMar>
            <w:vAlign w:val="center"/>
            <w:hideMark/>
          </w:tcPr>
          <w:p w14:paraId="57F9DA6E" w14:textId="77777777" w:rsidR="008C4872" w:rsidRPr="00BC3333" w:rsidRDefault="008C4872" w:rsidP="00576D81">
            <w:pPr>
              <w:spacing w:before="100" w:beforeAutospacing="1" w:after="100" w:afterAutospacing="1"/>
              <w:jc w:val="center"/>
              <w:textAlignment w:val="center"/>
              <w:rPr>
                <w:rFonts w:cs="Times New Roman"/>
                <w:b/>
                <w:bCs/>
              </w:rPr>
            </w:pPr>
            <w:r w:rsidRPr="00BC3333">
              <w:rPr>
                <w:rStyle w:val="Strong"/>
                <w:rFonts w:cs="Times New Roman"/>
              </w:rPr>
              <w:t>Operating Start Date</w:t>
            </w:r>
          </w:p>
        </w:tc>
        <w:tc>
          <w:tcPr>
            <w:tcW w:w="1890" w:type="dxa"/>
          </w:tcPr>
          <w:p w14:paraId="273D8302" w14:textId="77777777" w:rsidR="008C4872" w:rsidRPr="00BC3333" w:rsidRDefault="008C4872" w:rsidP="00576D81">
            <w:pPr>
              <w:spacing w:before="100" w:beforeAutospacing="1" w:after="100" w:afterAutospacing="1"/>
              <w:jc w:val="center"/>
              <w:textAlignment w:val="center"/>
              <w:rPr>
                <w:rStyle w:val="Strong"/>
                <w:rFonts w:cs="Times New Roman"/>
              </w:rPr>
            </w:pPr>
            <w:r w:rsidRPr="00BC3333">
              <w:rPr>
                <w:rStyle w:val="Strong"/>
                <w:rFonts w:cs="Times New Roman"/>
              </w:rPr>
              <w:t>Expiration Date</w:t>
            </w:r>
          </w:p>
        </w:tc>
        <w:tc>
          <w:tcPr>
            <w:tcW w:w="1980" w:type="dxa"/>
          </w:tcPr>
          <w:p w14:paraId="7DD79D6B" w14:textId="77777777" w:rsidR="008C4872" w:rsidRPr="00BC3333" w:rsidRDefault="008C4872" w:rsidP="00576D81">
            <w:pPr>
              <w:spacing w:before="100" w:beforeAutospacing="1" w:after="100" w:afterAutospacing="1"/>
              <w:jc w:val="center"/>
              <w:textAlignment w:val="center"/>
              <w:rPr>
                <w:rStyle w:val="Strong"/>
              </w:rPr>
            </w:pPr>
            <w:r w:rsidRPr="00BC3333">
              <w:rPr>
                <w:rStyle w:val="Strong"/>
                <w:rFonts w:cs="Times New Roman"/>
              </w:rPr>
              <w:t>C</w:t>
            </w:r>
            <w:r w:rsidRPr="00BC3333">
              <w:rPr>
                <w:rStyle w:val="Strong"/>
              </w:rPr>
              <w:t xml:space="preserve">omponent Type </w:t>
            </w:r>
          </w:p>
        </w:tc>
      </w:tr>
      <w:tr w:rsidR="008C4872" w:rsidRPr="00BC3333" w14:paraId="0D1A3084" w14:textId="77777777" w:rsidTr="008C4872">
        <w:tc>
          <w:tcPr>
            <w:tcW w:w="1956" w:type="dxa"/>
            <w:tcMar>
              <w:top w:w="15" w:type="dxa"/>
              <w:left w:w="15" w:type="dxa"/>
              <w:bottom w:w="15" w:type="dxa"/>
              <w:right w:w="15" w:type="dxa"/>
            </w:tcMar>
            <w:vAlign w:val="center"/>
          </w:tcPr>
          <w:p w14:paraId="635BFDB3" w14:textId="77777777" w:rsidR="008C4872" w:rsidRPr="00BC3333" w:rsidRDefault="008C4872" w:rsidP="00576D81">
            <w:pPr>
              <w:spacing w:before="100" w:beforeAutospacing="1" w:after="100" w:afterAutospacing="1"/>
              <w:textAlignment w:val="center"/>
              <w:rPr>
                <w:rFonts w:cs="Times New Roman"/>
              </w:rPr>
            </w:pPr>
          </w:p>
        </w:tc>
        <w:tc>
          <w:tcPr>
            <w:tcW w:w="2274" w:type="dxa"/>
            <w:tcMar>
              <w:top w:w="15" w:type="dxa"/>
              <w:left w:w="15" w:type="dxa"/>
              <w:bottom w:w="15" w:type="dxa"/>
              <w:right w:w="15" w:type="dxa"/>
            </w:tcMar>
            <w:vAlign w:val="center"/>
          </w:tcPr>
          <w:p w14:paraId="5B20B051" w14:textId="77777777" w:rsidR="008C4872" w:rsidRPr="00BC3333" w:rsidRDefault="008C4872" w:rsidP="00576D81">
            <w:pPr>
              <w:spacing w:before="100" w:beforeAutospacing="1" w:after="100" w:afterAutospacing="1"/>
              <w:jc w:val="center"/>
              <w:textAlignment w:val="center"/>
              <w:rPr>
                <w:rFonts w:cs="Times New Roman"/>
              </w:rPr>
            </w:pPr>
          </w:p>
        </w:tc>
        <w:tc>
          <w:tcPr>
            <w:tcW w:w="1890" w:type="dxa"/>
          </w:tcPr>
          <w:p w14:paraId="1018E9AC" w14:textId="77777777" w:rsidR="008C4872" w:rsidRPr="00BC3333" w:rsidRDefault="008C4872" w:rsidP="00576D81">
            <w:pPr>
              <w:spacing w:before="100" w:beforeAutospacing="1" w:after="100" w:afterAutospacing="1"/>
              <w:jc w:val="center"/>
              <w:textAlignment w:val="center"/>
              <w:rPr>
                <w:rFonts w:cs="Times New Roman"/>
              </w:rPr>
            </w:pPr>
          </w:p>
        </w:tc>
        <w:tc>
          <w:tcPr>
            <w:tcW w:w="1980" w:type="dxa"/>
          </w:tcPr>
          <w:p w14:paraId="26C92196" w14:textId="77777777" w:rsidR="008C4872" w:rsidRPr="00BC3333" w:rsidRDefault="008C4872" w:rsidP="00576D81">
            <w:pPr>
              <w:spacing w:before="100" w:beforeAutospacing="1" w:after="100" w:afterAutospacing="1"/>
              <w:jc w:val="center"/>
              <w:textAlignment w:val="center"/>
              <w:rPr>
                <w:rFonts w:cs="Times New Roman"/>
              </w:rPr>
            </w:pPr>
          </w:p>
        </w:tc>
      </w:tr>
    </w:tbl>
    <w:p w14:paraId="3FF1B062" w14:textId="77777777" w:rsidR="00863ECC" w:rsidRPr="00BC3333" w:rsidRDefault="00863ECC" w:rsidP="00863ECC">
      <w:pPr>
        <w:spacing w:before="120"/>
        <w:ind w:left="720" w:right="144"/>
        <w:rPr>
          <w:rFonts w:cs="Times New Roman"/>
          <w:bCs/>
          <w:lang w:val="en"/>
        </w:rPr>
      </w:pPr>
      <w:r w:rsidRPr="00BC3333">
        <w:rPr>
          <w:rFonts w:cs="Times New Roman"/>
          <w:b/>
          <w:bCs/>
          <w:lang w:val="en"/>
        </w:rPr>
        <w:t>IMPORTANT:</w:t>
      </w:r>
      <w:r w:rsidRPr="00BC3333">
        <w:rPr>
          <w:rFonts w:cs="Times New Roman"/>
          <w:bCs/>
          <w:lang w:val="en"/>
        </w:rPr>
        <w:t xml:space="preserve"> For all expiring projects listed above, be sure to attach a copy of the most recently approved project application(s) on Screen 7A. (e.g., if the expiring project was last funded in the FY 2017 CoC Program Competition, attach a copy of the FY 2017 CoC Program Competition project application).</w:t>
      </w:r>
    </w:p>
    <w:p w14:paraId="728C1D30" w14:textId="0ED517E2" w:rsidR="00E453DF" w:rsidRPr="00BC3333" w:rsidRDefault="00863ECC" w:rsidP="00E453DF">
      <w:pPr>
        <w:spacing w:before="120"/>
        <w:ind w:left="720" w:right="144" w:hanging="360"/>
        <w:textAlignment w:val="top"/>
      </w:pPr>
      <w:r w:rsidRPr="00BC3333">
        <w:rPr>
          <w:rFonts w:cs="Times New Roman"/>
          <w:b/>
          <w:bCs/>
          <w:lang w:val="en"/>
        </w:rPr>
        <w:t xml:space="preserve">6b.  Provide a brief description that addresses the scope of the proposed transition from the expiring component to the new component during the first year of operation; including how no more than 50 percent of each transition grant will be used for costs of eligible activities of the program component originally funded.  </w:t>
      </w:r>
      <w:r w:rsidR="00757F4A" w:rsidRPr="00BC3333">
        <w:rPr>
          <w:rFonts w:cs="Times New Roman"/>
          <w:bCs/>
          <w:lang w:val="en"/>
        </w:rPr>
        <w:t>Required</w:t>
      </w:r>
      <w:r w:rsidR="00757F4A">
        <w:rPr>
          <w:rFonts w:cs="Times New Roman"/>
          <w:b/>
          <w:bCs/>
          <w:lang w:val="en"/>
        </w:rPr>
        <w:t xml:space="preserve"> </w:t>
      </w:r>
      <w:r w:rsidR="00757F4A">
        <w:rPr>
          <w:rFonts w:cs="Times New Roman"/>
          <w:bCs/>
          <w:lang w:val="en"/>
        </w:rPr>
        <w:t>i</w:t>
      </w:r>
      <w:r w:rsidR="00757F4A" w:rsidRPr="00BC3333">
        <w:rPr>
          <w:rFonts w:cs="Times New Roman"/>
          <w:bCs/>
          <w:lang w:val="en"/>
        </w:rPr>
        <w:t>f “</w:t>
      </w:r>
      <w:r w:rsidR="00757F4A" w:rsidRPr="00BC3333">
        <w:rPr>
          <w:rFonts w:cs="Times New Roman"/>
          <w:b/>
          <w:bCs/>
          <w:lang w:val="en"/>
        </w:rPr>
        <w:t>Yes</w:t>
      </w:r>
      <w:r w:rsidR="00757F4A" w:rsidRPr="00BC3333">
        <w:rPr>
          <w:rFonts w:cs="Times New Roman"/>
          <w:bCs/>
          <w:lang w:val="en"/>
        </w:rPr>
        <w:t xml:space="preserve">” is selected in question 6 above.  </w:t>
      </w:r>
      <w:r w:rsidRPr="00BC3333">
        <w:t xml:space="preserve">Provide a detailed description of how the project will be transitioned from the renewal project to the new project.  The description must </w:t>
      </w:r>
      <w:r w:rsidR="00E453DF" w:rsidRPr="00BC3333">
        <w:t>include:</w:t>
      </w:r>
    </w:p>
    <w:p w14:paraId="0448BC24" w14:textId="77777777" w:rsidR="00E453DF" w:rsidRPr="00BC3333" w:rsidRDefault="00E453DF" w:rsidP="00CB6F20">
      <w:pPr>
        <w:pStyle w:val="ListParagraph"/>
        <w:numPr>
          <w:ilvl w:val="0"/>
          <w:numId w:val="97"/>
        </w:numPr>
        <w:spacing w:before="120"/>
        <w:ind w:left="1080" w:right="144"/>
        <w:contextualSpacing w:val="0"/>
        <w:textAlignment w:val="top"/>
        <w:rPr>
          <w:rFonts w:cs="Times New Roman"/>
          <w:b/>
          <w:bCs/>
          <w:lang w:val="en"/>
        </w:rPr>
      </w:pPr>
      <w:r w:rsidRPr="00BC3333">
        <w:t xml:space="preserve">A detailed description of how the project applicant will </w:t>
      </w:r>
      <w:r w:rsidRPr="00BC3333">
        <w:rPr>
          <w:rFonts w:cs="Times New Roman"/>
          <w:bCs/>
          <w:lang w:val="en"/>
        </w:rPr>
        <w:t xml:space="preserve">reduce activities in the project(s) that is/are transitioning, including the plan for ensuring existing program participants do not become homeless, while increasing activities in the new component; </w:t>
      </w:r>
    </w:p>
    <w:p w14:paraId="756674BC" w14:textId="5BAAB372" w:rsidR="00E453DF" w:rsidRPr="00BC3333" w:rsidRDefault="00E453DF" w:rsidP="00CB6F20">
      <w:pPr>
        <w:pStyle w:val="ListParagraph"/>
        <w:numPr>
          <w:ilvl w:val="0"/>
          <w:numId w:val="97"/>
        </w:numPr>
        <w:spacing w:before="120"/>
        <w:ind w:left="1080" w:right="144"/>
        <w:contextualSpacing w:val="0"/>
        <w:textAlignment w:val="top"/>
        <w:rPr>
          <w:rFonts w:cs="Times New Roman"/>
          <w:b/>
          <w:bCs/>
          <w:lang w:val="en"/>
        </w:rPr>
      </w:pPr>
      <w:r w:rsidRPr="00BC3333">
        <w:t xml:space="preserve">The amount of funds that will be used to wind down the project that is transitioning if the project is selected for conditional award as a transition grant (note: </w:t>
      </w:r>
      <w:r>
        <w:t xml:space="preserve"> </w:t>
      </w:r>
      <w:r w:rsidRPr="00BC3333">
        <w:t>recipients may not use more than 50</w:t>
      </w:r>
      <w:r>
        <w:t xml:space="preserve"> percent</w:t>
      </w:r>
      <w:r w:rsidRPr="00BC3333">
        <w:t xml:space="preserve"> of grant funds to pay for the costs in the project that is transitioning); and</w:t>
      </w:r>
    </w:p>
    <w:p w14:paraId="76995152" w14:textId="77777777" w:rsidR="00E453DF" w:rsidRPr="00BC3333" w:rsidRDefault="00E453DF" w:rsidP="00CB6F20">
      <w:pPr>
        <w:pStyle w:val="ListParagraph"/>
        <w:numPr>
          <w:ilvl w:val="0"/>
          <w:numId w:val="97"/>
        </w:numPr>
        <w:spacing w:before="120"/>
        <w:ind w:left="1080" w:right="144"/>
        <w:contextualSpacing w:val="0"/>
        <w:textAlignment w:val="top"/>
        <w:rPr>
          <w:rFonts w:cs="Times New Roman"/>
          <w:b/>
          <w:bCs/>
          <w:lang w:val="en"/>
        </w:rPr>
      </w:pPr>
      <w:r w:rsidRPr="00BC3333">
        <w:rPr>
          <w:rFonts w:cs="Times New Roman"/>
          <w:bCs/>
          <w:lang w:val="en"/>
        </w:rPr>
        <w:lastRenderedPageBreak/>
        <w:t>The estimated timeline, within the 1-year grant period, that the project will be fully operating as the newly awarded component.</w:t>
      </w:r>
    </w:p>
    <w:p w14:paraId="72D1AEE5" w14:textId="7427E2DA" w:rsidR="00E453DF" w:rsidRPr="00BC3333" w:rsidRDefault="00E453DF" w:rsidP="00E453DF">
      <w:pPr>
        <w:spacing w:before="120"/>
        <w:ind w:left="773" w:right="144"/>
        <w:textAlignment w:val="top"/>
        <w:rPr>
          <w:rFonts w:cs="Times New Roman"/>
          <w:bCs/>
          <w:lang w:val="en"/>
        </w:rPr>
      </w:pPr>
      <w:r w:rsidRPr="00BC3333">
        <w:rPr>
          <w:rFonts w:cs="Times New Roman"/>
          <w:bCs/>
          <w:lang w:val="en"/>
        </w:rPr>
        <w:t>For example, if the project applicant has eliminated a TH project to create a new RRH project, the project applicant must describe, at a minimum, how the</w:t>
      </w:r>
      <w:r>
        <w:rPr>
          <w:rFonts w:cs="Times New Roman"/>
          <w:bCs/>
          <w:lang w:val="en"/>
        </w:rPr>
        <w:t xml:space="preserve"> project</w:t>
      </w:r>
      <w:r w:rsidRPr="00BC3333">
        <w:rPr>
          <w:rFonts w:cs="Times New Roman"/>
          <w:bCs/>
          <w:lang w:val="en"/>
        </w:rPr>
        <w:t xml:space="preserve"> will strategically wind down the transitional housing project, including identifying how current program participants will be assisted in obtaining permanent housing, and build up the RRH project over the course of the grant term so that the</w:t>
      </w:r>
      <w:r>
        <w:rPr>
          <w:rFonts w:cs="Times New Roman"/>
          <w:bCs/>
          <w:lang w:val="en"/>
        </w:rPr>
        <w:t xml:space="preserve"> project</w:t>
      </w:r>
      <w:r w:rsidRPr="00BC3333">
        <w:rPr>
          <w:rFonts w:cs="Times New Roman"/>
          <w:bCs/>
          <w:lang w:val="en"/>
        </w:rPr>
        <w:t xml:space="preserve"> will be fully operating as a RRH project at the end of the grant term. </w:t>
      </w:r>
      <w:r>
        <w:rPr>
          <w:rFonts w:cs="Times New Roman"/>
          <w:bCs/>
          <w:lang w:val="en"/>
        </w:rPr>
        <w:t xml:space="preserve"> </w:t>
      </w:r>
      <w:r w:rsidRPr="00BC3333">
        <w:rPr>
          <w:rFonts w:cs="Times New Roman"/>
          <w:bCs/>
          <w:lang w:val="en"/>
        </w:rPr>
        <w:t>Further, the project applicant must describe how much of the grant they will expend on TH activities to wind down the TH project and by what point during the grant term the project will be operating fully as an RRH project.</w:t>
      </w:r>
    </w:p>
    <w:p w14:paraId="2C3F158A" w14:textId="045F75E5" w:rsidR="00863ECC" w:rsidRPr="00BC3333" w:rsidRDefault="00E453DF" w:rsidP="00E453DF">
      <w:pPr>
        <w:rPr>
          <w:b/>
        </w:rPr>
      </w:pPr>
      <w:r w:rsidRPr="00BC3333">
        <w:rPr>
          <w:b/>
        </w:rPr>
        <w:t>Note</w:t>
      </w:r>
      <w:r w:rsidRPr="00BC3333">
        <w:t xml:space="preserve">: </w:t>
      </w:r>
      <w:r>
        <w:t xml:space="preserve"> </w:t>
      </w:r>
      <w:r w:rsidRPr="00BC3333">
        <w:t>Other than the questions above, the new project application must be filled out only as related to the new project being requested.  For example; questions and charts such as DedicatedP</w:t>
      </w:r>
      <w:r>
        <w:t>LUS</w:t>
      </w:r>
      <w:r w:rsidRPr="00BC3333">
        <w:t>, Housing First, Unit/Household counts, and budget charts, etc., should only be related to how the new project will be operating when it is operating fully as its new component.  Only the new portion of the project will be reviewed according to the new project threshold questions.  If the new project application is selected for conditional award, the recipient will have the opportunity in the Post Award process to adjust up to 50</w:t>
      </w:r>
      <w:r>
        <w:t xml:space="preserve"> percent</w:t>
      </w:r>
      <w:r w:rsidRPr="00BC3333">
        <w:t xml:space="preserve"> of the new project’s budgets for the eligible costs of the eliminated project(s). </w:t>
      </w:r>
      <w:r w:rsidRPr="00BC3333">
        <w:rPr>
          <w:lang w:val="en"/>
        </w:rPr>
        <w:t xml:space="preserve"> </w:t>
      </w:r>
      <w:r w:rsidR="00863ECC" w:rsidRPr="00BC3333">
        <w:t xml:space="preserve"> </w:t>
      </w:r>
      <w:r w:rsidR="00863ECC" w:rsidRPr="00BC3333">
        <w:rPr>
          <w:lang w:val="en"/>
        </w:rPr>
        <w:t xml:space="preserve"> </w:t>
      </w:r>
    </w:p>
    <w:p w14:paraId="58CEE6A1" w14:textId="26E9C05C" w:rsidR="0085186D" w:rsidRPr="006E03EF" w:rsidRDefault="0085186D" w:rsidP="001F2104">
      <w:pPr>
        <w:pStyle w:val="Heading4"/>
      </w:pPr>
      <w:r w:rsidRPr="006E03EF">
        <w:t xml:space="preserve">Joint TH </w:t>
      </w:r>
      <w:r w:rsidR="00FF0FCD">
        <w:t xml:space="preserve">and </w:t>
      </w:r>
      <w:r w:rsidRPr="006E03EF">
        <w:t>PH-RRH Screen 3B</w:t>
      </w:r>
      <w:r w:rsidR="00F2656A">
        <w:t xml:space="preserve">.  </w:t>
      </w:r>
      <w:r w:rsidRPr="006E03EF">
        <w:t xml:space="preserve">Description </w:t>
      </w:r>
    </w:p>
    <w:p w14:paraId="14729BD0" w14:textId="6E0DA75B" w:rsidR="0085186D" w:rsidRPr="006E03EF" w:rsidRDefault="0085186D" w:rsidP="004079A1">
      <w:pPr>
        <w:spacing w:before="120"/>
      </w:pPr>
      <w:r w:rsidRPr="006E03EF">
        <w:t xml:space="preserve">All fields on Screen 3B are required </w:t>
      </w:r>
      <w:r w:rsidR="00FF0FCD">
        <w:t xml:space="preserve">and </w:t>
      </w:r>
      <w:r w:rsidRPr="006E03EF">
        <w:t>provide HUD with a detailed description of the project.</w:t>
      </w:r>
    </w:p>
    <w:p w14:paraId="38A57A0C" w14:textId="2296BFBB" w:rsidR="00FB69B8" w:rsidRDefault="00CA2551" w:rsidP="00CB6F20">
      <w:pPr>
        <w:pStyle w:val="ListParagraph"/>
        <w:numPr>
          <w:ilvl w:val="3"/>
          <w:numId w:val="34"/>
        </w:numPr>
        <w:spacing w:before="120"/>
        <w:ind w:left="720"/>
        <w:contextualSpacing w:val="0"/>
        <w:rPr>
          <w:rFonts w:cs="Times New Roman"/>
        </w:rPr>
      </w:pPr>
      <w:r w:rsidRPr="00FB69B8">
        <w:rPr>
          <w:rFonts w:cs="Times New Roman"/>
          <w:b/>
          <w:bCs/>
          <w:color w:val="000000"/>
          <w:lang w:val="en"/>
        </w:rPr>
        <w:t>Provide a description that addresses the entire scope of the proposed project</w:t>
      </w:r>
      <w:r w:rsidRPr="00FB69B8">
        <w:rPr>
          <w:b/>
        </w:rPr>
        <w:t>:</w:t>
      </w:r>
      <w:r w:rsidRPr="00C66327">
        <w:t xml:space="preserve">  </w:t>
      </w:r>
    </w:p>
    <w:p w14:paraId="0C46301E" w14:textId="4588298F" w:rsidR="00697A67" w:rsidRPr="00FB69B8" w:rsidRDefault="00697A67" w:rsidP="00697A67">
      <w:pPr>
        <w:pStyle w:val="ListParagraph"/>
        <w:spacing w:before="120"/>
        <w:contextualSpacing w:val="0"/>
        <w:rPr>
          <w:rFonts w:cs="Times New Roman"/>
        </w:rPr>
      </w:pPr>
      <w:bookmarkStart w:id="256" w:name="_Hlk532211822"/>
      <w:r w:rsidRPr="00452B4B">
        <w:rPr>
          <w:highlight w:val="yellow"/>
        </w:rPr>
        <w:t xml:space="preserve">Provide a clear and concise description of the project.  The description should describe the purpose of the project and its role in the community response; target population(s) to be </w:t>
      </w:r>
      <w:r w:rsidRPr="00704FF5">
        <w:rPr>
          <w:highlight w:val="yellow"/>
        </w:rPr>
        <w:t>served; how the applicant will incorporate positive youth development and trauma informed care into the project; community partnerships; and outcomes and performance measures</w:t>
      </w:r>
      <w:bookmarkEnd w:id="256"/>
      <w:r w:rsidRPr="00704FF5">
        <w:rPr>
          <w:highlight w:val="yellow"/>
        </w:rPr>
        <w:t>.</w:t>
      </w:r>
      <w:r w:rsidRPr="00704FF5">
        <w:t xml:space="preserve"> </w:t>
      </w:r>
      <w:r w:rsidRPr="00424F71">
        <w:rPr>
          <w:rFonts w:cs="Times New Roman"/>
          <w:szCs w:val="24"/>
        </w:rPr>
        <w:t xml:space="preserve"> </w:t>
      </w:r>
    </w:p>
    <w:p w14:paraId="7247DC53" w14:textId="19D949E9" w:rsidR="005B31A5" w:rsidRPr="00FB69B8" w:rsidRDefault="005B31A5" w:rsidP="00FB69B8">
      <w:pPr>
        <w:pStyle w:val="ListParagraph"/>
        <w:spacing w:before="120"/>
        <w:contextualSpacing w:val="0"/>
        <w:rPr>
          <w:rFonts w:cs="Times New Roman"/>
        </w:rPr>
      </w:pPr>
      <w:r w:rsidRPr="003D25F1">
        <w:rPr>
          <w:rFonts w:cs="Times New Roman"/>
          <w:highlight w:val="yellow"/>
        </w:rPr>
        <w:t xml:space="preserve">If </w:t>
      </w:r>
      <w:r w:rsidR="003D25F1" w:rsidRPr="003D25F1">
        <w:rPr>
          <w:rFonts w:cs="Times New Roman"/>
          <w:highlight w:val="yellow"/>
        </w:rPr>
        <w:t>YHDP</w:t>
      </w:r>
      <w:r w:rsidRPr="003D25F1">
        <w:rPr>
          <w:rFonts w:cs="Times New Roman"/>
          <w:highlight w:val="yellow"/>
        </w:rPr>
        <w:t xml:space="preserve"> funds will </w:t>
      </w:r>
      <w:r w:rsidRPr="003D25F1">
        <w:rPr>
          <w:rFonts w:cs="Times New Roman"/>
          <w:highlight w:val="yellow"/>
          <w:u w:val="single"/>
        </w:rPr>
        <w:t>not</w:t>
      </w:r>
      <w:r w:rsidRPr="003D25F1">
        <w:rPr>
          <w:rFonts w:cs="Times New Roman"/>
          <w:highlight w:val="yellow"/>
        </w:rPr>
        <w:t xml:space="preserve"> be requested for both TH and PH-RRH units in this application, the description must describe the number of TH and PH-RRH units that will be utilized by the project from another funding source(s) and provide details of how TH and PH-RRH assistance will be provided for all participants under this joint component.  For example, if TH units are requested in this application and PH-RRH units will not be funded with </w:t>
      </w:r>
      <w:r w:rsidR="003D25F1">
        <w:rPr>
          <w:rFonts w:cs="Times New Roman"/>
          <w:highlight w:val="yellow"/>
        </w:rPr>
        <w:t>YHDP</w:t>
      </w:r>
      <w:r w:rsidRPr="003D25F1">
        <w:rPr>
          <w:rFonts w:cs="Times New Roman"/>
          <w:highlight w:val="yellow"/>
        </w:rPr>
        <w:t xml:space="preserve"> Program funds</w:t>
      </w:r>
      <w:r w:rsidR="003D25F1">
        <w:rPr>
          <w:rFonts w:cs="Times New Roman"/>
          <w:highlight w:val="yellow"/>
        </w:rPr>
        <w:t xml:space="preserve">, </w:t>
      </w:r>
      <w:r w:rsidRPr="003D25F1">
        <w:rPr>
          <w:rFonts w:cs="Times New Roman"/>
          <w:highlight w:val="yellow"/>
        </w:rPr>
        <w:t>the description must include information as to where the funds for the PH-RRH units will come from, and if provided by a separate organization, provide organizational information and source funding for these units and the number of units supported.</w:t>
      </w:r>
    </w:p>
    <w:p w14:paraId="5B7007F6" w14:textId="5D3A745B" w:rsidR="00B26C8C" w:rsidRPr="0091231D" w:rsidRDefault="00271305" w:rsidP="00CB6F20">
      <w:pPr>
        <w:pStyle w:val="ListParagraph"/>
        <w:numPr>
          <w:ilvl w:val="0"/>
          <w:numId w:val="72"/>
        </w:numPr>
        <w:rPr>
          <w:rFonts w:eastAsia="Times New Roman"/>
          <w:bCs/>
          <w:color w:val="000000"/>
          <w:lang w:val="en"/>
        </w:rPr>
      </w:pPr>
      <w:r w:rsidRPr="00CA2551">
        <w:rPr>
          <w:rFonts w:cs="Times New Roman"/>
          <w:b/>
        </w:rPr>
        <w:t>For each primary project location or structure in the project, enter the number of days from the execution of the grant agreement that each of the following milestones will occur as related to CoC Program funds requested in this project application.  If a milestone is not applicable, leave the associated fields blank.  If the project has only one location or structure, or no structures, complete only column A.  If multiple structures, complete one column for each structure.</w:t>
      </w:r>
      <w:r w:rsidRPr="00CA2551">
        <w:rPr>
          <w:rFonts w:eastAsia="Times New Roman" w:cs="Times New Roman"/>
          <w:b/>
          <w:bCs/>
          <w:lang w:val="en"/>
        </w:rPr>
        <w:t xml:space="preserve">  </w:t>
      </w:r>
      <w:r w:rsidR="00B26C8C" w:rsidRPr="00B26C8C">
        <w:rPr>
          <w:rFonts w:eastAsia="Times New Roman" w:cs="Times New Roman"/>
          <w:bCs/>
          <w:lang w:val="en"/>
        </w:rPr>
        <w:t>Required.</w:t>
      </w:r>
      <w:r w:rsidR="00B26C8C">
        <w:rPr>
          <w:rFonts w:eastAsia="Times New Roman" w:cs="Times New Roman"/>
          <w:b/>
          <w:bCs/>
          <w:lang w:val="en"/>
        </w:rPr>
        <w:t xml:space="preserve">  </w:t>
      </w:r>
      <w:r w:rsidR="00B26C8C" w:rsidRPr="00F947F3">
        <w:t>Joint TH and PH-RRH</w:t>
      </w:r>
      <w:r w:rsidR="00B26C8C">
        <w:rPr>
          <w:rFonts w:cs="Times New Roman"/>
        </w:rPr>
        <w:t xml:space="preserve"> </w:t>
      </w:r>
      <w:r w:rsidR="00B26C8C" w:rsidRPr="00B26C8C">
        <w:rPr>
          <w:rFonts w:eastAsia="Times New Roman" w:cs="Times New Roman"/>
          <w:bCs/>
          <w:lang w:val="en"/>
        </w:rPr>
        <w:t>project applicants should be able to estimate the number of days from grant execution for the top four questions</w:t>
      </w:r>
      <w:r w:rsidR="00B26C8C">
        <w:rPr>
          <w:rFonts w:eastAsia="Times New Roman" w:cs="Times New Roman"/>
          <w:bCs/>
          <w:lang w:val="en"/>
        </w:rPr>
        <w:t xml:space="preserve">.  </w:t>
      </w:r>
      <w:r w:rsidR="00BC3333">
        <w:rPr>
          <w:rFonts w:eastAsia="Times New Roman" w:cs="Times New Roman"/>
          <w:bCs/>
          <w:lang w:val="en"/>
        </w:rPr>
        <w:t xml:space="preserve">Multiple office locations or structures for columns B, C, and D for are most likely not applicable.  </w:t>
      </w:r>
      <w:r w:rsidR="00B26C8C" w:rsidRPr="00B26C8C">
        <w:rPr>
          <w:rFonts w:eastAsia="Times New Roman" w:cs="Times New Roman"/>
          <w:bCs/>
          <w:lang w:val="en"/>
        </w:rPr>
        <w:t xml:space="preserve">Nonapplicable fields can remain blank or </w:t>
      </w:r>
      <w:r w:rsidR="00292983" w:rsidRPr="00292983">
        <w:rPr>
          <w:rFonts w:eastAsia="Times New Roman" w:cs="Times New Roman"/>
          <w:bCs/>
          <w:lang w:val="en"/>
        </w:rPr>
        <w:t>project applicants</w:t>
      </w:r>
      <w:r w:rsidR="00B26C8C" w:rsidRPr="00B26C8C">
        <w:rPr>
          <w:rFonts w:eastAsia="Times New Roman" w:cs="Times New Roman"/>
          <w:bCs/>
          <w:lang w:val="en"/>
        </w:rPr>
        <w:t xml:space="preserve"> can enter “0” or “NA.”</w:t>
      </w:r>
    </w:p>
    <w:tbl>
      <w:tblPr>
        <w:tblW w:w="9582"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1170"/>
        <w:gridCol w:w="1170"/>
        <w:gridCol w:w="1170"/>
        <w:gridCol w:w="1212"/>
      </w:tblGrid>
      <w:tr w:rsidR="00B26C8C" w:rsidRPr="0094330D" w14:paraId="2D351E17" w14:textId="77777777" w:rsidTr="00B26C8C">
        <w:tc>
          <w:tcPr>
            <w:tcW w:w="486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EE3DB5" w14:textId="77777777" w:rsidR="00B26C8C" w:rsidRPr="0094330D" w:rsidRDefault="00B26C8C" w:rsidP="00B26C8C">
            <w:pPr>
              <w:spacing w:before="100" w:beforeAutospacing="1" w:after="100" w:afterAutospacing="1" w:line="252" w:lineRule="auto"/>
              <w:textAlignment w:val="center"/>
              <w:rPr>
                <w:rFonts w:eastAsia="Times New Roman" w:cs="Times New Roman"/>
              </w:rPr>
            </w:pPr>
            <w:r w:rsidRPr="0094330D">
              <w:rPr>
                <w:rFonts w:eastAsia="Times New Roman" w:cs="Times New Roman"/>
                <w:b/>
                <w:bCs/>
              </w:rPr>
              <w:t>Project Milestones</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C244B0" w14:textId="77777777" w:rsidR="00B26C8C" w:rsidRPr="0094330D" w:rsidRDefault="00B26C8C" w:rsidP="00B26C8C">
            <w:pPr>
              <w:spacing w:before="100" w:beforeAutospacing="1" w:after="100" w:afterAutospacing="1" w:line="252" w:lineRule="auto"/>
              <w:jc w:val="center"/>
              <w:textAlignment w:val="center"/>
              <w:rPr>
                <w:rFonts w:eastAsia="Times New Roman" w:cs="Times New Roman"/>
                <w:b/>
              </w:rPr>
            </w:pPr>
            <w:r w:rsidRPr="0094330D">
              <w:rPr>
                <w:rFonts w:eastAsia="Times New Roman" w:cs="Times New Roman"/>
                <w:b/>
                <w:u w:val="single"/>
              </w:rPr>
              <w:t>Days</w:t>
            </w:r>
            <w:r w:rsidRPr="0094330D">
              <w:rPr>
                <w:rFonts w:eastAsia="Times New Roman" w:cs="Times New Roman"/>
                <w:b/>
              </w:rPr>
              <w:t xml:space="preserve"> from Execution </w:t>
            </w:r>
            <w:r w:rsidRPr="0094330D">
              <w:rPr>
                <w:rFonts w:eastAsia="Times New Roman" w:cs="Times New Roman"/>
                <w:b/>
              </w:rPr>
              <w:br/>
            </w:r>
            <w:r w:rsidRPr="0094330D">
              <w:rPr>
                <w:rFonts w:eastAsia="Times New Roman" w:cs="Times New Roman"/>
                <w:b/>
              </w:rPr>
              <w:lastRenderedPageBreak/>
              <w:t xml:space="preserve">of Grant Agreement </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D1D832" w14:textId="77777777" w:rsidR="00B26C8C" w:rsidRPr="0094330D" w:rsidRDefault="00B26C8C" w:rsidP="00B26C8C">
            <w:pPr>
              <w:spacing w:before="100" w:beforeAutospacing="1" w:after="100" w:afterAutospacing="1" w:line="252" w:lineRule="auto"/>
              <w:jc w:val="center"/>
              <w:textAlignment w:val="center"/>
              <w:rPr>
                <w:rFonts w:eastAsia="Times New Roman" w:cs="Times New Roman"/>
                <w:b/>
              </w:rPr>
            </w:pPr>
            <w:r w:rsidRPr="0094330D">
              <w:rPr>
                <w:rFonts w:eastAsia="Times New Roman" w:cs="Times New Roman"/>
                <w:b/>
                <w:u w:val="single"/>
              </w:rPr>
              <w:lastRenderedPageBreak/>
              <w:t>Days</w:t>
            </w:r>
            <w:r w:rsidRPr="0094330D">
              <w:rPr>
                <w:rFonts w:eastAsia="Times New Roman" w:cs="Times New Roman"/>
                <w:b/>
              </w:rPr>
              <w:t xml:space="preserve"> from Execution </w:t>
            </w:r>
            <w:r w:rsidRPr="0094330D">
              <w:rPr>
                <w:rFonts w:eastAsia="Times New Roman" w:cs="Times New Roman"/>
                <w:b/>
              </w:rPr>
              <w:br/>
            </w:r>
            <w:r w:rsidRPr="0094330D">
              <w:rPr>
                <w:rFonts w:eastAsia="Times New Roman" w:cs="Times New Roman"/>
                <w:b/>
              </w:rPr>
              <w:lastRenderedPageBreak/>
              <w:t xml:space="preserve">of Grant Agreement </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5FE237" w14:textId="77777777" w:rsidR="00B26C8C" w:rsidRPr="0094330D" w:rsidRDefault="00B26C8C" w:rsidP="00B26C8C">
            <w:pPr>
              <w:spacing w:before="100" w:beforeAutospacing="1" w:after="100" w:afterAutospacing="1" w:line="252" w:lineRule="auto"/>
              <w:jc w:val="center"/>
              <w:textAlignment w:val="center"/>
              <w:rPr>
                <w:rFonts w:eastAsia="Times New Roman" w:cs="Times New Roman"/>
                <w:b/>
              </w:rPr>
            </w:pPr>
            <w:r w:rsidRPr="0094330D">
              <w:rPr>
                <w:rFonts w:eastAsia="Times New Roman" w:cs="Times New Roman"/>
                <w:b/>
                <w:u w:val="single"/>
              </w:rPr>
              <w:lastRenderedPageBreak/>
              <w:t>Days</w:t>
            </w:r>
            <w:r w:rsidRPr="0094330D">
              <w:rPr>
                <w:rFonts w:eastAsia="Times New Roman" w:cs="Times New Roman"/>
                <w:b/>
              </w:rPr>
              <w:t xml:space="preserve"> from Execution </w:t>
            </w:r>
            <w:r w:rsidRPr="0094330D">
              <w:rPr>
                <w:rFonts w:eastAsia="Times New Roman" w:cs="Times New Roman"/>
                <w:b/>
              </w:rPr>
              <w:br/>
            </w:r>
            <w:r w:rsidRPr="0094330D">
              <w:rPr>
                <w:rFonts w:eastAsia="Times New Roman" w:cs="Times New Roman"/>
                <w:b/>
              </w:rPr>
              <w:lastRenderedPageBreak/>
              <w:t xml:space="preserve">of Grant Agreement </w:t>
            </w: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76089C" w14:textId="77777777" w:rsidR="00B26C8C" w:rsidRPr="0094330D" w:rsidRDefault="00B26C8C" w:rsidP="00B26C8C">
            <w:pPr>
              <w:spacing w:before="100" w:beforeAutospacing="1" w:after="100" w:afterAutospacing="1" w:line="252" w:lineRule="auto"/>
              <w:jc w:val="center"/>
              <w:textAlignment w:val="center"/>
              <w:rPr>
                <w:rFonts w:eastAsia="Times New Roman" w:cs="Times New Roman"/>
                <w:b/>
              </w:rPr>
            </w:pPr>
            <w:r w:rsidRPr="0094330D">
              <w:rPr>
                <w:rFonts w:eastAsia="Times New Roman" w:cs="Times New Roman"/>
                <w:b/>
                <w:u w:val="single"/>
              </w:rPr>
              <w:lastRenderedPageBreak/>
              <w:t>Days</w:t>
            </w:r>
            <w:r w:rsidRPr="0094330D">
              <w:rPr>
                <w:rFonts w:eastAsia="Times New Roman" w:cs="Times New Roman"/>
                <w:b/>
              </w:rPr>
              <w:t xml:space="preserve"> from Execution </w:t>
            </w:r>
            <w:r w:rsidRPr="0094330D">
              <w:rPr>
                <w:rFonts w:eastAsia="Times New Roman" w:cs="Times New Roman"/>
                <w:b/>
              </w:rPr>
              <w:br/>
            </w:r>
            <w:r w:rsidRPr="0094330D">
              <w:rPr>
                <w:rFonts w:eastAsia="Times New Roman" w:cs="Times New Roman"/>
                <w:b/>
              </w:rPr>
              <w:lastRenderedPageBreak/>
              <w:t xml:space="preserve">of Grant Agreement </w:t>
            </w:r>
          </w:p>
        </w:tc>
      </w:tr>
      <w:tr w:rsidR="00B26C8C" w:rsidRPr="0094330D" w14:paraId="249AF7D1" w14:textId="77777777" w:rsidTr="00B26C8C">
        <w:tc>
          <w:tcPr>
            <w:tcW w:w="4860" w:type="dxa"/>
            <w:vMerge/>
            <w:tcBorders>
              <w:top w:val="single" w:sz="4" w:space="0" w:color="auto"/>
              <w:left w:val="single" w:sz="4" w:space="0" w:color="auto"/>
              <w:bottom w:val="single" w:sz="4" w:space="0" w:color="auto"/>
              <w:right w:val="single" w:sz="4" w:space="0" w:color="auto"/>
            </w:tcBorders>
            <w:vAlign w:val="center"/>
            <w:hideMark/>
          </w:tcPr>
          <w:p w14:paraId="69D034E4" w14:textId="77777777" w:rsidR="00B26C8C" w:rsidRPr="0094330D" w:rsidRDefault="00B26C8C" w:rsidP="00B26C8C">
            <w:pPr>
              <w:spacing w:after="0" w:line="256" w:lineRule="auto"/>
              <w:rPr>
                <w:rFonts w:eastAsia="Times New Roman" w:cs="Times New Roman"/>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89F52D" w14:textId="77777777" w:rsidR="00B26C8C" w:rsidRPr="0094330D" w:rsidRDefault="00B26C8C" w:rsidP="00B26C8C">
            <w:pPr>
              <w:spacing w:before="100" w:beforeAutospacing="1" w:after="100" w:afterAutospacing="1" w:line="252" w:lineRule="auto"/>
              <w:jc w:val="center"/>
              <w:textAlignment w:val="center"/>
              <w:rPr>
                <w:rFonts w:eastAsia="Times New Roman" w:cs="Times New Roman"/>
              </w:rPr>
            </w:pPr>
            <w:r w:rsidRPr="0094330D">
              <w:rPr>
                <w:rFonts w:eastAsia="Times New Roman" w:cs="Times New Roman"/>
                <w:b/>
                <w:bCs/>
              </w:rPr>
              <w:t>A</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8FC433" w14:textId="77777777" w:rsidR="00B26C8C" w:rsidRPr="0094330D" w:rsidRDefault="00B26C8C" w:rsidP="00B26C8C">
            <w:pPr>
              <w:spacing w:before="100" w:beforeAutospacing="1" w:after="100" w:afterAutospacing="1" w:line="252" w:lineRule="auto"/>
              <w:jc w:val="center"/>
              <w:textAlignment w:val="center"/>
              <w:rPr>
                <w:rFonts w:eastAsia="Times New Roman" w:cs="Times New Roman"/>
              </w:rPr>
            </w:pPr>
            <w:r w:rsidRPr="0094330D">
              <w:rPr>
                <w:rFonts w:eastAsia="Times New Roman" w:cs="Times New Roman"/>
                <w:b/>
                <w:bCs/>
              </w:rPr>
              <w:t>B</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668DF4" w14:textId="77777777" w:rsidR="00B26C8C" w:rsidRPr="0094330D" w:rsidRDefault="00B26C8C" w:rsidP="00B26C8C">
            <w:pPr>
              <w:spacing w:before="100" w:beforeAutospacing="1" w:after="100" w:afterAutospacing="1" w:line="252" w:lineRule="auto"/>
              <w:jc w:val="center"/>
              <w:textAlignment w:val="center"/>
              <w:rPr>
                <w:rFonts w:eastAsia="Times New Roman" w:cs="Times New Roman"/>
              </w:rPr>
            </w:pPr>
            <w:r w:rsidRPr="0094330D">
              <w:rPr>
                <w:rFonts w:eastAsia="Times New Roman" w:cs="Times New Roman"/>
                <w:b/>
                <w:bCs/>
              </w:rPr>
              <w:t>C</w:t>
            </w: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6090AC" w14:textId="77777777" w:rsidR="00B26C8C" w:rsidRPr="0094330D" w:rsidRDefault="00B26C8C" w:rsidP="00B26C8C">
            <w:pPr>
              <w:spacing w:before="100" w:beforeAutospacing="1" w:after="100" w:afterAutospacing="1" w:line="252" w:lineRule="auto"/>
              <w:jc w:val="center"/>
              <w:textAlignment w:val="center"/>
              <w:rPr>
                <w:rFonts w:eastAsia="Times New Roman" w:cs="Times New Roman"/>
              </w:rPr>
            </w:pPr>
            <w:r w:rsidRPr="0094330D">
              <w:rPr>
                <w:rFonts w:eastAsia="Times New Roman" w:cs="Times New Roman"/>
                <w:b/>
                <w:bCs/>
              </w:rPr>
              <w:t>D</w:t>
            </w:r>
          </w:p>
        </w:tc>
      </w:tr>
      <w:tr w:rsidR="00B26C8C" w:rsidRPr="0094330D" w14:paraId="3571FFF3" w14:textId="77777777" w:rsidTr="00B26C8C">
        <w:tc>
          <w:tcPr>
            <w:tcW w:w="48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21E4E4" w14:textId="77777777" w:rsidR="00B26C8C" w:rsidRPr="0094330D" w:rsidRDefault="00B26C8C" w:rsidP="00B26C8C">
            <w:pPr>
              <w:spacing w:before="100" w:beforeAutospacing="1" w:after="100" w:afterAutospacing="1" w:line="252" w:lineRule="auto"/>
              <w:textAlignment w:val="center"/>
              <w:rPr>
                <w:rFonts w:eastAsia="Times New Roman" w:cs="Times New Roman"/>
                <w:b/>
              </w:rPr>
            </w:pPr>
            <w:r w:rsidRPr="0094330D">
              <w:rPr>
                <w:rFonts w:eastAsia="Times New Roman" w:cs="Times New Roman"/>
                <w:b/>
              </w:rPr>
              <w:t>New project staff hired, or other project expenses begin?</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56E21B" w14:textId="77777777" w:rsidR="00B26C8C" w:rsidRPr="0094330D" w:rsidRDefault="00B26C8C" w:rsidP="00B26C8C">
            <w:pPr>
              <w:rPr>
                <w:rFonts w:eastAsia="Times New Roman" w:cs="Times New Roman"/>
                <w:b/>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2D197F" w14:textId="77777777" w:rsidR="00B26C8C" w:rsidRPr="0094330D" w:rsidRDefault="00B26C8C" w:rsidP="00B26C8C">
            <w:pPr>
              <w:spacing w:after="0" w:line="256" w:lineRule="auto"/>
              <w:rPr>
                <w:rFonts w:asciiTheme="minorHAnsi" w:hAnsiTheme="minorHAnsi"/>
                <w:sz w:val="20"/>
                <w:szCs w:val="20"/>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38085B" w14:textId="77777777" w:rsidR="00B26C8C" w:rsidRPr="0094330D" w:rsidRDefault="00B26C8C" w:rsidP="00B26C8C">
            <w:pPr>
              <w:spacing w:after="0" w:line="256" w:lineRule="auto"/>
              <w:rPr>
                <w:rFonts w:asciiTheme="minorHAnsi" w:hAnsiTheme="minorHAnsi"/>
                <w:sz w:val="20"/>
                <w:szCs w:val="20"/>
              </w:rPr>
            </w:pP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A5887D" w14:textId="77777777" w:rsidR="00B26C8C" w:rsidRPr="0094330D" w:rsidRDefault="00B26C8C" w:rsidP="00B26C8C">
            <w:pPr>
              <w:spacing w:after="0" w:line="256" w:lineRule="auto"/>
              <w:rPr>
                <w:rFonts w:asciiTheme="minorHAnsi" w:hAnsiTheme="minorHAnsi"/>
                <w:sz w:val="20"/>
                <w:szCs w:val="20"/>
              </w:rPr>
            </w:pPr>
          </w:p>
        </w:tc>
      </w:tr>
      <w:tr w:rsidR="00B26C8C" w:rsidRPr="0094330D" w14:paraId="66301942" w14:textId="77777777" w:rsidTr="00B26C8C">
        <w:tc>
          <w:tcPr>
            <w:tcW w:w="48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74CD43" w14:textId="77777777" w:rsidR="00B26C8C" w:rsidRPr="0094330D" w:rsidRDefault="00B26C8C" w:rsidP="00B26C8C">
            <w:pPr>
              <w:spacing w:before="100" w:beforeAutospacing="1" w:after="100" w:afterAutospacing="1" w:line="252" w:lineRule="auto"/>
              <w:textAlignment w:val="center"/>
              <w:rPr>
                <w:rFonts w:eastAsia="Times New Roman" w:cs="Times New Roman"/>
                <w:b/>
              </w:rPr>
            </w:pPr>
            <w:r w:rsidRPr="0094330D">
              <w:rPr>
                <w:rFonts w:eastAsia="Times New Roman" w:cs="Times New Roman"/>
                <w:b/>
              </w:rPr>
              <w:t>Participant enrollment in project begins?</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F38830" w14:textId="77777777" w:rsidR="00B26C8C" w:rsidRPr="0094330D" w:rsidRDefault="00B26C8C" w:rsidP="00B26C8C">
            <w:pPr>
              <w:rPr>
                <w:rFonts w:eastAsia="Times New Roman" w:cs="Times New Roman"/>
                <w:b/>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BC753A" w14:textId="77777777" w:rsidR="00B26C8C" w:rsidRPr="0094330D" w:rsidRDefault="00B26C8C" w:rsidP="00B26C8C">
            <w:pPr>
              <w:spacing w:after="0" w:line="256" w:lineRule="auto"/>
              <w:rPr>
                <w:rFonts w:asciiTheme="minorHAnsi" w:hAnsiTheme="minorHAnsi"/>
                <w:sz w:val="20"/>
                <w:szCs w:val="20"/>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E9F91A" w14:textId="77777777" w:rsidR="00B26C8C" w:rsidRPr="0094330D" w:rsidRDefault="00B26C8C" w:rsidP="00B26C8C">
            <w:pPr>
              <w:spacing w:after="0" w:line="256" w:lineRule="auto"/>
              <w:rPr>
                <w:rFonts w:asciiTheme="minorHAnsi" w:hAnsiTheme="minorHAnsi"/>
                <w:sz w:val="20"/>
                <w:szCs w:val="20"/>
              </w:rPr>
            </w:pP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063BC8" w14:textId="77777777" w:rsidR="00B26C8C" w:rsidRPr="0094330D" w:rsidRDefault="00B26C8C" w:rsidP="00B26C8C">
            <w:pPr>
              <w:spacing w:after="0" w:line="256" w:lineRule="auto"/>
              <w:rPr>
                <w:rFonts w:asciiTheme="minorHAnsi" w:hAnsiTheme="minorHAnsi"/>
                <w:sz w:val="20"/>
                <w:szCs w:val="20"/>
              </w:rPr>
            </w:pPr>
          </w:p>
        </w:tc>
      </w:tr>
      <w:tr w:rsidR="00B26C8C" w:rsidRPr="0094330D" w14:paraId="68348AB4" w14:textId="77777777" w:rsidTr="00B26C8C">
        <w:tc>
          <w:tcPr>
            <w:tcW w:w="48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45DC41" w14:textId="77777777" w:rsidR="00B26C8C" w:rsidRPr="0094330D" w:rsidRDefault="00B26C8C" w:rsidP="00B26C8C">
            <w:pPr>
              <w:spacing w:before="100" w:beforeAutospacing="1" w:after="100" w:afterAutospacing="1" w:line="252" w:lineRule="auto"/>
              <w:textAlignment w:val="center"/>
              <w:rPr>
                <w:rFonts w:eastAsia="Times New Roman" w:cs="Times New Roman"/>
                <w:b/>
              </w:rPr>
            </w:pPr>
            <w:r w:rsidRPr="0094330D">
              <w:rPr>
                <w:rFonts w:eastAsia="Times New Roman" w:cs="Times New Roman"/>
                <w:b/>
              </w:rPr>
              <w:t>Participants begin to occupy leased or rental assistance units or structure(s), and supportive services begin?</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1F9D4E" w14:textId="77777777" w:rsidR="00B26C8C" w:rsidRPr="0094330D" w:rsidRDefault="00B26C8C" w:rsidP="00B26C8C">
            <w:pPr>
              <w:rPr>
                <w:rFonts w:eastAsia="Times New Roman" w:cs="Times New Roman"/>
                <w:b/>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E27E33" w14:textId="77777777" w:rsidR="00B26C8C" w:rsidRPr="0094330D" w:rsidRDefault="00B26C8C" w:rsidP="00B26C8C">
            <w:pPr>
              <w:spacing w:after="0" w:line="256" w:lineRule="auto"/>
              <w:rPr>
                <w:rFonts w:asciiTheme="minorHAnsi" w:hAnsiTheme="minorHAnsi"/>
                <w:sz w:val="20"/>
                <w:szCs w:val="20"/>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101B3B" w14:textId="77777777" w:rsidR="00B26C8C" w:rsidRPr="0094330D" w:rsidRDefault="00B26C8C" w:rsidP="00B26C8C">
            <w:pPr>
              <w:spacing w:after="0" w:line="256" w:lineRule="auto"/>
              <w:rPr>
                <w:rFonts w:asciiTheme="minorHAnsi" w:hAnsiTheme="minorHAnsi"/>
                <w:sz w:val="20"/>
                <w:szCs w:val="20"/>
              </w:rPr>
            </w:pP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F182D2" w14:textId="77777777" w:rsidR="00B26C8C" w:rsidRPr="0094330D" w:rsidRDefault="00B26C8C" w:rsidP="00B26C8C">
            <w:pPr>
              <w:spacing w:after="0" w:line="256" w:lineRule="auto"/>
              <w:rPr>
                <w:rFonts w:asciiTheme="minorHAnsi" w:hAnsiTheme="minorHAnsi"/>
                <w:sz w:val="20"/>
                <w:szCs w:val="20"/>
              </w:rPr>
            </w:pPr>
          </w:p>
        </w:tc>
      </w:tr>
      <w:tr w:rsidR="00B26C8C" w:rsidRPr="0094330D" w14:paraId="6FB0AE6C" w14:textId="77777777" w:rsidTr="00B26C8C">
        <w:tc>
          <w:tcPr>
            <w:tcW w:w="48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BA021E" w14:textId="77777777" w:rsidR="00B26C8C" w:rsidRPr="0094330D" w:rsidRDefault="00B26C8C" w:rsidP="00B26C8C">
            <w:pPr>
              <w:spacing w:before="100" w:beforeAutospacing="1" w:after="100" w:afterAutospacing="1" w:line="252" w:lineRule="auto"/>
              <w:textAlignment w:val="center"/>
              <w:rPr>
                <w:rFonts w:eastAsia="Times New Roman" w:cs="Times New Roman"/>
                <w:b/>
              </w:rPr>
            </w:pPr>
            <w:r w:rsidRPr="0094330D">
              <w:rPr>
                <w:rFonts w:eastAsia="Times New Roman" w:cs="Times New Roman"/>
                <w:b/>
              </w:rPr>
              <w:t>Leased or rental assistance units or structure, and supportive services near 100% capacity?</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F013DC" w14:textId="77777777" w:rsidR="00B26C8C" w:rsidRPr="0094330D" w:rsidRDefault="00B26C8C" w:rsidP="00B26C8C">
            <w:pPr>
              <w:rPr>
                <w:rFonts w:eastAsia="Times New Roman" w:cs="Times New Roman"/>
                <w:b/>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36CC65" w14:textId="77777777" w:rsidR="00B26C8C" w:rsidRPr="0094330D" w:rsidRDefault="00B26C8C" w:rsidP="00B26C8C">
            <w:pPr>
              <w:spacing w:after="0" w:line="256" w:lineRule="auto"/>
              <w:rPr>
                <w:rFonts w:asciiTheme="minorHAnsi" w:hAnsiTheme="minorHAnsi"/>
                <w:sz w:val="20"/>
                <w:szCs w:val="20"/>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4C00B5" w14:textId="77777777" w:rsidR="00B26C8C" w:rsidRPr="0094330D" w:rsidRDefault="00B26C8C" w:rsidP="00B26C8C">
            <w:pPr>
              <w:spacing w:after="0" w:line="256" w:lineRule="auto"/>
              <w:rPr>
                <w:rFonts w:asciiTheme="minorHAnsi" w:hAnsiTheme="minorHAnsi"/>
                <w:sz w:val="20"/>
                <w:szCs w:val="20"/>
              </w:rPr>
            </w:pP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C3D435" w14:textId="77777777" w:rsidR="00B26C8C" w:rsidRPr="0094330D" w:rsidRDefault="00B26C8C" w:rsidP="00B26C8C">
            <w:pPr>
              <w:spacing w:after="0" w:line="256" w:lineRule="auto"/>
              <w:rPr>
                <w:rFonts w:asciiTheme="minorHAnsi" w:hAnsiTheme="minorHAnsi"/>
                <w:sz w:val="20"/>
                <w:szCs w:val="20"/>
              </w:rPr>
            </w:pPr>
          </w:p>
        </w:tc>
      </w:tr>
    </w:tbl>
    <w:p w14:paraId="54ABDE0E" w14:textId="1EC58D81" w:rsidR="00D9470D" w:rsidRPr="00C66327" w:rsidRDefault="00D9470D" w:rsidP="00CB6F20">
      <w:pPr>
        <w:pStyle w:val="ListParagraph"/>
        <w:numPr>
          <w:ilvl w:val="0"/>
          <w:numId w:val="72"/>
        </w:numPr>
        <w:spacing w:before="120" w:after="240"/>
        <w:ind w:right="540"/>
        <w:contextualSpacing w:val="0"/>
      </w:pPr>
      <w:r w:rsidRPr="00C66327">
        <w:rPr>
          <w:b/>
        </w:rPr>
        <w:t>Will your project participate in a CoC Coordinated Entry Process?</w:t>
      </w:r>
      <w:r w:rsidRPr="00C66327">
        <w:t xml:space="preserve">  </w:t>
      </w:r>
      <w:r w:rsidR="00CD00A8">
        <w:t xml:space="preserve">Required.  </w:t>
      </w:r>
      <w:r w:rsidR="00CD00A8" w:rsidRPr="00CD00A8">
        <w:rPr>
          <w:rFonts w:cs="Times New Roman"/>
        </w:rPr>
        <w:t>Select “</w:t>
      </w:r>
      <w:r w:rsidR="00CD00A8" w:rsidRPr="00CD00A8">
        <w:rPr>
          <w:rFonts w:cs="Times New Roman"/>
          <w:b/>
        </w:rPr>
        <w:t>Yes</w:t>
      </w:r>
      <w:r w:rsidR="00CD00A8" w:rsidRPr="00CD00A8">
        <w:rPr>
          <w:rFonts w:cs="Times New Roman"/>
        </w:rPr>
        <w:t>” or “</w:t>
      </w:r>
      <w:r w:rsidR="00CD00A8" w:rsidRPr="00CD00A8">
        <w:rPr>
          <w:rFonts w:cs="Times New Roman"/>
          <w:b/>
        </w:rPr>
        <w:t>No</w:t>
      </w:r>
      <w:r w:rsidR="00CD00A8" w:rsidRPr="00CD00A8">
        <w:rPr>
          <w:rFonts w:cs="Times New Roman"/>
        </w:rPr>
        <w:t xml:space="preserve">.”  </w:t>
      </w:r>
      <w:r w:rsidR="00CD00A8" w:rsidRPr="00C66327">
        <w:t>Participation in a CoC coordinated entry</w:t>
      </w:r>
      <w:r w:rsidR="00CD00A8">
        <w:t xml:space="preserve"> (CE)</w:t>
      </w:r>
      <w:r w:rsidR="00CD00A8" w:rsidRPr="00C66327">
        <w:t xml:space="preserve"> process (known as centralized</w:t>
      </w:r>
      <w:r w:rsidR="00CD00A8" w:rsidRPr="00CD00A8">
        <w:rPr>
          <w:b/>
        </w:rPr>
        <w:t xml:space="preserve"> or </w:t>
      </w:r>
      <w:r w:rsidR="00CD00A8" w:rsidRPr="00C66327">
        <w:t>coordinated assessment system in</w:t>
      </w:r>
      <w:r w:rsidR="00CD00A8">
        <w:t xml:space="preserve"> 2</w:t>
      </w:r>
      <w:r w:rsidR="00CD00A8" w:rsidRPr="00C66327">
        <w:t>4 CFR part 578</w:t>
      </w:r>
      <w:r w:rsidR="00CD00A8">
        <w:t xml:space="preserve"> and Notice: CPD-17-01, </w:t>
      </w:r>
      <w:hyperlink r:id="rId62" w:history="1">
        <w:r w:rsidR="00CD00A8" w:rsidRPr="00CD00A8">
          <w:rPr>
            <w:rStyle w:val="Hyperlink"/>
            <w:i/>
          </w:rPr>
          <w:t>Establishing Additional Requirements for a Continuum of Care Centralized or Coordinated Assessment System</w:t>
        </w:r>
        <w:r w:rsidR="00C7273E" w:rsidRPr="00C7273E">
          <w:rPr>
            <w:rStyle w:val="Hyperlink"/>
            <w:u w:val="none"/>
          </w:rPr>
          <w:t xml:space="preserve"> and the FY 2018 CoC Program NOFA)</w:t>
        </w:r>
        <w:r w:rsidR="00C7273E" w:rsidRPr="00C7273E">
          <w:rPr>
            <w:rStyle w:val="Hyperlink"/>
            <w:i/>
          </w:rPr>
          <w:t xml:space="preserve"> </w:t>
        </w:r>
      </w:hyperlink>
      <w:r w:rsidR="00CD00A8" w:rsidRPr="00C66327">
        <w:t>is a requirement for all recipients of CoC Program funds</w:t>
      </w:r>
      <w:r w:rsidR="00CD00A8">
        <w:t>.  C</w:t>
      </w:r>
      <w:r w:rsidR="00CD00A8" w:rsidRPr="00C66327">
        <w:t>oordinated entry is a process designed</w:t>
      </w:r>
      <w:r w:rsidR="00CD00A8" w:rsidRPr="004D7EB2">
        <w:t xml:space="preserve"> to</w:t>
      </w:r>
      <w:r w:rsidR="00CD00A8" w:rsidRPr="00C66327">
        <w:t xml:space="preserve"> coordinate program participant intake, assessment, </w:t>
      </w:r>
      <w:r w:rsidR="00CD00A8">
        <w:t xml:space="preserve">and </w:t>
      </w:r>
      <w:r w:rsidR="00CD00A8" w:rsidRPr="00C66327">
        <w:t>provision of referrals</w:t>
      </w:r>
      <w:r w:rsidR="00CD00A8">
        <w:t xml:space="preserve">.  </w:t>
      </w:r>
      <w:r w:rsidR="00CD00A8" w:rsidRPr="00C66327">
        <w:t xml:space="preserve">A coordinated entry process covers the </w:t>
      </w:r>
      <w:r w:rsidR="00CD00A8">
        <w:t xml:space="preserve">CoC’s </w:t>
      </w:r>
      <w:r w:rsidR="00CD00A8" w:rsidRPr="00C66327">
        <w:t xml:space="preserve">geographic area, is easily accessed by individuals </w:t>
      </w:r>
      <w:r w:rsidR="00CD00A8">
        <w:t xml:space="preserve">and </w:t>
      </w:r>
      <w:r w:rsidR="00CD00A8" w:rsidRPr="00C66327">
        <w:t>families seeking housing</w:t>
      </w:r>
      <w:r w:rsidR="00CD00A8" w:rsidRPr="00CD00A8">
        <w:rPr>
          <w:b/>
        </w:rPr>
        <w:t xml:space="preserve"> or </w:t>
      </w:r>
      <w:r w:rsidR="00CD00A8" w:rsidRPr="00C66327">
        <w:t xml:space="preserve">services, is well advertised, </w:t>
      </w:r>
      <w:r w:rsidR="00CD00A8">
        <w:t xml:space="preserve">and </w:t>
      </w:r>
      <w:r w:rsidR="00CD00A8" w:rsidRPr="00C66327">
        <w:t xml:space="preserve">includes a comprehensive </w:t>
      </w:r>
      <w:r w:rsidR="00CD00A8">
        <w:t xml:space="preserve">and </w:t>
      </w:r>
      <w:r w:rsidR="00CD00A8" w:rsidRPr="00C66327">
        <w:t>standardized assessment</w:t>
      </w:r>
      <w:r w:rsidR="00CD00A8" w:rsidRPr="004D7EB2">
        <w:t xml:space="preserve"> to</w:t>
      </w:r>
      <w:r w:rsidR="00CD00A8" w:rsidRPr="00C66327">
        <w:t xml:space="preserve">ol </w:t>
      </w:r>
      <w:r w:rsidR="00CD00A8">
        <w:t xml:space="preserve">and </w:t>
      </w:r>
      <w:r w:rsidR="00CD00A8" w:rsidRPr="00C66327">
        <w:t>process</w:t>
      </w:r>
      <w:r w:rsidR="00CD00A8">
        <w:t xml:space="preserve">.  </w:t>
      </w:r>
      <w:r w:rsidR="00CD00A8" w:rsidRPr="00C66327">
        <w:t xml:space="preserve">New project applicants should </w:t>
      </w:r>
      <w:r w:rsidR="00CD00A8">
        <w:t>select “</w:t>
      </w:r>
      <w:r w:rsidR="00CD00A8" w:rsidRPr="00CD00A8">
        <w:rPr>
          <w:b/>
        </w:rPr>
        <w:t>Yes</w:t>
      </w:r>
      <w:r w:rsidR="00CD00A8" w:rsidRPr="000E2CDA">
        <w:t>”</w:t>
      </w:r>
      <w:r w:rsidR="00CD00A8" w:rsidRPr="00C66327">
        <w:t xml:space="preserve"> if </w:t>
      </w:r>
      <w:r w:rsidR="00CD00A8">
        <w:t>the project</w:t>
      </w:r>
      <w:r w:rsidR="00CD00A8" w:rsidRPr="00C66327">
        <w:t xml:space="preserve"> will participate in a CoC coordinated entry process as soon as the project begins operations</w:t>
      </w:r>
      <w:r w:rsidR="00CD00A8">
        <w:t>.  If the CoC’s CE process</w:t>
      </w:r>
      <w:r w:rsidR="00CD00A8" w:rsidRPr="00C66327">
        <w:t xml:space="preserve"> is </w:t>
      </w:r>
      <w:r w:rsidR="00CD00A8">
        <w:t xml:space="preserve">not </w:t>
      </w:r>
      <w:r w:rsidR="00CD00A8" w:rsidRPr="00C66327">
        <w:t xml:space="preserve">coordinated by the CoC across all providers in the community, </w:t>
      </w:r>
      <w:r w:rsidR="00CD00A8">
        <w:t>select “</w:t>
      </w:r>
      <w:r w:rsidR="00CD00A8" w:rsidRPr="00CD00A8">
        <w:rPr>
          <w:b/>
        </w:rPr>
        <w:t>No</w:t>
      </w:r>
      <w:r w:rsidR="00CD00A8" w:rsidRPr="00482CD5">
        <w:t>.</w:t>
      </w:r>
      <w:r w:rsidR="00CD00A8" w:rsidRPr="000E2CDA">
        <w:t>”</w:t>
      </w:r>
      <w:r w:rsidR="00CD00A8">
        <w:t xml:space="preserve">  </w:t>
      </w:r>
      <w:r w:rsidR="00CD00A8" w:rsidRPr="00CD00A8">
        <w:rPr>
          <w:b/>
        </w:rPr>
        <w:t>If</w:t>
      </w:r>
      <w:r w:rsidR="00CD00A8">
        <w:t xml:space="preserve"> </w:t>
      </w:r>
      <w:r w:rsidR="00CD00A8" w:rsidRPr="00C66327">
        <w:t>the CoC does not yet have a coordinated entry process,</w:t>
      </w:r>
      <w:r w:rsidR="00CD00A8" w:rsidRPr="00CD00A8">
        <w:rPr>
          <w:b/>
        </w:rPr>
        <w:t xml:space="preserve"> or </w:t>
      </w:r>
      <w:r w:rsidR="00CD00A8" w:rsidRPr="00C66327">
        <w:t xml:space="preserve">if the project </w:t>
      </w:r>
      <w:r w:rsidR="00CD00A8">
        <w:t>chooses</w:t>
      </w:r>
      <w:r w:rsidR="00CD00A8" w:rsidRPr="00C66327">
        <w:t xml:space="preserve"> not to participate, </w:t>
      </w:r>
      <w:r w:rsidR="00CD00A8">
        <w:t>select “</w:t>
      </w:r>
      <w:r w:rsidR="00CD00A8" w:rsidRPr="00CD00A8">
        <w:rPr>
          <w:b/>
        </w:rPr>
        <w:t>No</w:t>
      </w:r>
      <w:r w:rsidRPr="006D0943">
        <w:rPr>
          <w:b/>
        </w:rPr>
        <w:t>.</w:t>
      </w:r>
      <w:r w:rsidRPr="000E2CDA">
        <w:t>”</w:t>
      </w:r>
    </w:p>
    <w:p w14:paraId="6072A2D0" w14:textId="77777777" w:rsidR="00D9470D" w:rsidRPr="00C66327" w:rsidRDefault="00D9470D" w:rsidP="00B26C8C">
      <w:pPr>
        <w:pStyle w:val="ListParagraph"/>
        <w:spacing w:before="120"/>
        <w:ind w:hanging="360"/>
        <w:contextualSpacing w:val="0"/>
      </w:pPr>
      <w:r>
        <w:rPr>
          <w:b/>
        </w:rPr>
        <w:t xml:space="preserve">3a.  If </w:t>
      </w:r>
      <w:r w:rsidRPr="000E2CDA">
        <w:t>“</w:t>
      </w:r>
      <w:r>
        <w:rPr>
          <w:b/>
        </w:rPr>
        <w:t>No;</w:t>
      </w:r>
      <w:r w:rsidRPr="000E2CDA">
        <w:t>”</w:t>
      </w:r>
      <w:r>
        <w:rPr>
          <w:b/>
        </w:rPr>
        <w:t xml:space="preserve"> </w:t>
      </w:r>
      <w:r w:rsidRPr="00C66327">
        <w:rPr>
          <w:b/>
        </w:rPr>
        <w:t>Please explain why your project does not participate in a CoC Coordinated Entry Process</w:t>
      </w:r>
      <w:r>
        <w:rPr>
          <w:b/>
        </w:rPr>
        <w:t xml:space="preserve">.  </w:t>
      </w:r>
      <w:r w:rsidRPr="00C66327">
        <w:t>Provide an explanation for why you do not expect the project</w:t>
      </w:r>
      <w:r w:rsidRPr="004D7EB2">
        <w:t xml:space="preserve"> to</w:t>
      </w:r>
      <w:r w:rsidRPr="00C66327">
        <w:t xml:space="preserve"> participate in a community’s coordinated entry process during the requested grant term.</w:t>
      </w:r>
    </w:p>
    <w:p w14:paraId="38FE0EC3" w14:textId="77777777" w:rsidR="00955AA4" w:rsidRPr="00240A61" w:rsidRDefault="00955AA4" w:rsidP="00CB6F20">
      <w:pPr>
        <w:numPr>
          <w:ilvl w:val="0"/>
          <w:numId w:val="88"/>
        </w:numPr>
        <w:ind w:left="720"/>
        <w:rPr>
          <w:rFonts w:cs="Times New Roman"/>
        </w:rPr>
      </w:pPr>
      <w:r>
        <w:rPr>
          <w:rFonts w:cs="Times New Roman"/>
          <w:b/>
        </w:rPr>
        <w:t>Will</w:t>
      </w:r>
      <w:r w:rsidRPr="00240A61">
        <w:rPr>
          <w:rFonts w:cs="Times New Roman"/>
          <w:b/>
        </w:rPr>
        <w:t xml:space="preserve"> your project have a specific population focus?  </w:t>
      </w:r>
      <w:r w:rsidRPr="00240A61">
        <w:rPr>
          <w:rFonts w:cs="Times New Roman"/>
        </w:rPr>
        <w:t xml:space="preserve">Required.  Select </w:t>
      </w:r>
      <w:r w:rsidRPr="00240A61">
        <w:rPr>
          <w:rFonts w:cs="Times New Roman"/>
          <w:b/>
        </w:rPr>
        <w:t>“Yes”</w:t>
      </w:r>
      <w:r w:rsidRPr="00240A61">
        <w:rPr>
          <w:rFonts w:cs="Times New Roman"/>
        </w:rPr>
        <w:t xml:space="preserve"> if your project has special capacity in its facilities, program designs, tools, outreach, or methodologies for a specific subpopulation(s).  This does not mean that your project exclusively serves that subpopulation(s), but rather that your project is uniquely equipped to serve them. </w:t>
      </w:r>
    </w:p>
    <w:p w14:paraId="05892144" w14:textId="1ED821AB" w:rsidR="00955AA4" w:rsidRPr="00240A61" w:rsidRDefault="00955AA4" w:rsidP="00955AA4">
      <w:pPr>
        <w:ind w:left="720" w:hanging="360"/>
        <w:rPr>
          <w:rFonts w:cs="Times New Roman"/>
        </w:rPr>
      </w:pPr>
      <w:r>
        <w:rPr>
          <w:rFonts w:cs="Times New Roman"/>
          <w:b/>
        </w:rPr>
        <w:t>4</w:t>
      </w:r>
      <w:r w:rsidRPr="00240A61">
        <w:rPr>
          <w:rFonts w:cs="Times New Roman"/>
          <w:b/>
        </w:rPr>
        <w:t>a.  Please identify the specific population focus? (Select ALL that apply)</w:t>
      </w:r>
      <w:r>
        <w:rPr>
          <w:rFonts w:cs="Times New Roman"/>
          <w:b/>
        </w:rPr>
        <w:t xml:space="preserve"> </w:t>
      </w:r>
      <w:r w:rsidRPr="00240A61">
        <w:rPr>
          <w:rFonts w:cs="Times New Roman"/>
        </w:rPr>
        <w:t>Required</w:t>
      </w:r>
      <w:r>
        <w:rPr>
          <w:rFonts w:cs="Times New Roman"/>
        </w:rPr>
        <w:t xml:space="preserve"> i</w:t>
      </w:r>
      <w:r w:rsidRPr="00240A61">
        <w:rPr>
          <w:rFonts w:cs="Times New Roman"/>
        </w:rPr>
        <w:t xml:space="preserve">f </w:t>
      </w:r>
      <w:r w:rsidRPr="00240A61">
        <w:rPr>
          <w:rFonts w:cs="Times New Roman"/>
          <w:b/>
        </w:rPr>
        <w:t>“Yes”</w:t>
      </w:r>
      <w:r w:rsidRPr="00240A61">
        <w:rPr>
          <w:rFonts w:cs="Times New Roman"/>
        </w:rPr>
        <w:t xml:space="preserve"> to question 2 above, select one or more of the available subpopulations.  If a subpopulation focus for your organization is not listed, check the box next to “</w:t>
      </w:r>
      <w:r w:rsidRPr="00240A61">
        <w:rPr>
          <w:rFonts w:cs="Times New Roman"/>
          <w:b/>
        </w:rPr>
        <w:t>Other</w:t>
      </w:r>
      <w:r w:rsidRPr="00240A61">
        <w:rPr>
          <w:rFonts w:cs="Times New Roman"/>
        </w:rPr>
        <w:t>” and enter in the subpopulation in the text box provided.</w:t>
      </w:r>
      <w:r w:rsidR="003D25F1">
        <w:rPr>
          <w:rFonts w:cs="Times New Roman"/>
        </w:rPr>
        <w:t xml:space="preserve"> </w:t>
      </w:r>
      <w:bookmarkStart w:id="257" w:name="_Hlk532211858"/>
      <w:r w:rsidR="003D25F1" w:rsidRPr="003D25F1">
        <w:rPr>
          <w:rFonts w:cs="Times New Roman"/>
          <w:highlight w:val="yellow"/>
        </w:rPr>
        <w:t>YHDP projects must select</w:t>
      </w:r>
      <w:r w:rsidR="003D25F1">
        <w:rPr>
          <w:rFonts w:cs="Times New Roman"/>
        </w:rPr>
        <w:t xml:space="preserve"> </w:t>
      </w:r>
      <w:r w:rsidR="003D25F1" w:rsidRPr="00FF0DB5">
        <w:rPr>
          <w:highlight w:val="yellow"/>
        </w:rPr>
        <w:t>Youth (under 25), as well as any other subpopulations that will be served by the project, as appropriate.</w:t>
      </w:r>
      <w:bookmarkEnd w:id="257"/>
    </w:p>
    <w:p w14:paraId="326A2261" w14:textId="464F3A60" w:rsidR="00955AA4" w:rsidRPr="00955AA4" w:rsidRDefault="0085186D" w:rsidP="00CB6F20">
      <w:pPr>
        <w:pStyle w:val="ListParagraph"/>
        <w:numPr>
          <w:ilvl w:val="0"/>
          <w:numId w:val="84"/>
        </w:numPr>
        <w:tabs>
          <w:tab w:val="left" w:pos="720"/>
        </w:tabs>
        <w:spacing w:before="120"/>
        <w:ind w:left="720"/>
        <w:contextualSpacing w:val="0"/>
        <w:rPr>
          <w:rFonts w:cs="Times New Roman"/>
        </w:rPr>
      </w:pPr>
      <w:r w:rsidRPr="00D5413F">
        <w:rPr>
          <w:b/>
        </w:rPr>
        <w:t xml:space="preserve">Housing </w:t>
      </w:r>
      <w:r w:rsidR="007B2CBB" w:rsidRPr="00D5413F">
        <w:rPr>
          <w:rFonts w:cs="Times New Roman"/>
          <w:b/>
        </w:rPr>
        <w:t xml:space="preserve">First.  </w:t>
      </w:r>
      <w:r w:rsidR="00D5413F" w:rsidRPr="00361A5F">
        <w:rPr>
          <w:rFonts w:cs="Times New Roman"/>
        </w:rPr>
        <w:t xml:space="preserve">All </w:t>
      </w:r>
      <w:r w:rsidR="00C64016">
        <w:rPr>
          <w:rFonts w:cs="Times New Roman"/>
        </w:rPr>
        <w:t xml:space="preserve">Joint </w:t>
      </w:r>
      <w:r w:rsidR="00D5413F" w:rsidRPr="00361A5F">
        <w:rPr>
          <w:rFonts w:cs="Times New Roman"/>
        </w:rPr>
        <w:t>TH and PH-RRH project</w:t>
      </w:r>
      <w:r w:rsidR="00D5413F">
        <w:rPr>
          <w:rFonts w:cs="Times New Roman"/>
        </w:rPr>
        <w:t xml:space="preserve"> application</w:t>
      </w:r>
      <w:r w:rsidR="00D5413F" w:rsidRPr="00361A5F">
        <w:rPr>
          <w:rFonts w:cs="Times New Roman"/>
        </w:rPr>
        <w:t>s</w:t>
      </w:r>
      <w:r w:rsidR="00D5413F">
        <w:rPr>
          <w:rFonts w:cs="Times New Roman"/>
        </w:rPr>
        <w:t xml:space="preserve"> </w:t>
      </w:r>
      <w:r w:rsidR="00D5413F" w:rsidRPr="00361A5F">
        <w:rPr>
          <w:rFonts w:cs="Times New Roman"/>
        </w:rPr>
        <w:t>are required to adopt a Housing First approach across the entire project.</w:t>
      </w:r>
      <w:r w:rsidR="00D5413F">
        <w:rPr>
          <w:rFonts w:cs="Times New Roman"/>
        </w:rPr>
        <w:t xml:space="preserve">  </w:t>
      </w:r>
      <w:r w:rsidR="00955AA4" w:rsidRPr="00955AA4">
        <w:rPr>
          <w:rFonts w:cs="Times New Roman"/>
        </w:rPr>
        <w:t>Housing First is a model of housing assistance that prioritizes rapid placement and stabilization in permanent housing that does not have service participation requirements or preconditions (such as sobriety or a minimum income threshold).  This approach quickly connects individuals and families experiencing homelessness to permanent housing:</w:t>
      </w:r>
    </w:p>
    <w:p w14:paraId="2CB5A8C6" w14:textId="77777777" w:rsidR="00955AA4" w:rsidRPr="00240A61" w:rsidRDefault="00955AA4" w:rsidP="00955AA4">
      <w:pPr>
        <w:pStyle w:val="ListParagraph"/>
        <w:numPr>
          <w:ilvl w:val="1"/>
          <w:numId w:val="2"/>
        </w:numPr>
        <w:spacing w:before="120"/>
        <w:contextualSpacing w:val="0"/>
        <w:rPr>
          <w:rFonts w:cs="Times New Roman"/>
        </w:rPr>
      </w:pPr>
      <w:r w:rsidRPr="00240A61">
        <w:rPr>
          <w:rFonts w:cs="Times New Roman"/>
        </w:rPr>
        <w:lastRenderedPageBreak/>
        <w:t>no barriers to entry (e.g., sobriety, treatment, or service participation requirements);</w:t>
      </w:r>
    </w:p>
    <w:p w14:paraId="50187CFC" w14:textId="77777777" w:rsidR="00955AA4" w:rsidRPr="00240A61" w:rsidRDefault="00955AA4" w:rsidP="00955AA4">
      <w:pPr>
        <w:pStyle w:val="ListParagraph"/>
        <w:numPr>
          <w:ilvl w:val="1"/>
          <w:numId w:val="2"/>
        </w:numPr>
        <w:spacing w:before="120"/>
        <w:contextualSpacing w:val="0"/>
        <w:rPr>
          <w:rFonts w:cs="Times New Roman"/>
        </w:rPr>
      </w:pPr>
      <w:r w:rsidRPr="00240A61">
        <w:rPr>
          <w:rFonts w:cs="Times New Roman"/>
        </w:rPr>
        <w:t>no preconditions (e.g., sobriety, income); and</w:t>
      </w:r>
    </w:p>
    <w:p w14:paraId="567FAD35" w14:textId="77777777" w:rsidR="00955AA4" w:rsidRPr="00240A61" w:rsidRDefault="00955AA4" w:rsidP="00955AA4">
      <w:pPr>
        <w:pStyle w:val="ListParagraph"/>
        <w:numPr>
          <w:ilvl w:val="1"/>
          <w:numId w:val="2"/>
        </w:numPr>
        <w:spacing w:before="120"/>
        <w:contextualSpacing w:val="0"/>
        <w:rPr>
          <w:rFonts w:cs="Times New Roman"/>
        </w:rPr>
      </w:pPr>
      <w:r w:rsidRPr="00240A61">
        <w:rPr>
          <w:rFonts w:cs="Times New Roman"/>
        </w:rPr>
        <w:t xml:space="preserve">does not terminate program participants from the project for lack of participation in the program (e.g., supportive service participation requirements or rules beyond normal tenancy rules).  </w:t>
      </w:r>
    </w:p>
    <w:p w14:paraId="7B24A60A" w14:textId="4E88EAB7" w:rsidR="00955AA4" w:rsidRPr="00240A61" w:rsidRDefault="00955AA4" w:rsidP="00955AA4">
      <w:pPr>
        <w:ind w:left="720"/>
        <w:rPr>
          <w:rFonts w:cs="Times New Roman"/>
        </w:rPr>
      </w:pPr>
      <w:r w:rsidRPr="00240A61">
        <w:rPr>
          <w:rFonts w:cs="Times New Roman"/>
        </w:rPr>
        <w:t xml:space="preserve">Supportive services are voluntary but are offered to maximize housing stability and prevent returns to homelessness.  </w:t>
      </w:r>
      <w:r w:rsidR="00A63A3D">
        <w:rPr>
          <w:rFonts w:cs="Times New Roman"/>
        </w:rPr>
        <w:t>Refer to</w:t>
      </w:r>
      <w:r w:rsidRPr="00240A61">
        <w:rPr>
          <w:rFonts w:cs="Times New Roman"/>
        </w:rPr>
        <w:t xml:space="preserve"> Sections II.A.4. and III.C.3.1. of the FY 2018 CoC Program Competition NOFA and the Housing First in PSH brief at </w:t>
      </w:r>
      <w:hyperlink r:id="rId63" w:history="1">
        <w:r w:rsidRPr="00240A61">
          <w:rPr>
            <w:rStyle w:val="Hyperlink"/>
            <w:rFonts w:cs="Times New Roman"/>
          </w:rPr>
          <w:t>www.hudexchange.info/resource/3892/housing-first-in-permanent-supportive-housing-brief/</w:t>
        </w:r>
      </w:hyperlink>
      <w:r w:rsidRPr="00240A61">
        <w:rPr>
          <w:rFonts w:cs="Times New Roman"/>
        </w:rPr>
        <w:t xml:space="preserve">) for more information.  The questions in this section help identify whether your project operates consistent with a Housing First approach. </w:t>
      </w:r>
    </w:p>
    <w:p w14:paraId="4802BB07" w14:textId="77777777" w:rsidR="00955AA4" w:rsidRPr="00240A61" w:rsidRDefault="00955AA4" w:rsidP="00CB6F20">
      <w:pPr>
        <w:pStyle w:val="ListParagraph"/>
        <w:numPr>
          <w:ilvl w:val="0"/>
          <w:numId w:val="85"/>
        </w:numPr>
        <w:ind w:left="720"/>
        <w:contextualSpacing w:val="0"/>
        <w:rPr>
          <w:rFonts w:cs="Times New Roman"/>
          <w:b/>
        </w:rPr>
      </w:pPr>
      <w:r w:rsidRPr="00240A61">
        <w:rPr>
          <w:rFonts w:cs="Times New Roman"/>
          <w:b/>
        </w:rPr>
        <w:t>Does the project quickly move participants into permanent housing?</w:t>
      </w:r>
      <w:r w:rsidRPr="00240A61">
        <w:rPr>
          <w:rFonts w:cs="Times New Roman"/>
        </w:rPr>
        <w:t xml:space="preserve">  Required.  Select “</w:t>
      </w:r>
      <w:r w:rsidRPr="00240A61">
        <w:rPr>
          <w:rFonts w:cs="Times New Roman"/>
          <w:b/>
        </w:rPr>
        <w:t>Yes</w:t>
      </w:r>
      <w:r w:rsidRPr="00240A61">
        <w:rPr>
          <w:rFonts w:cs="Times New Roman"/>
        </w:rPr>
        <w:t>” to this question if your project will move program participants into permanent housing as quickly as possible and will not require additional steps (e.g., a required stay in transitional housing or a certain number of days of sobriety) when program participants determine that they want assistance moving into permanent housing.  If this is a domestic violence (DV) project application including survivors of human trafficking, sexual assault, stalking, and dating violence, project applicants should select “</w:t>
      </w:r>
      <w:r w:rsidRPr="00240A61">
        <w:rPr>
          <w:rFonts w:cs="Times New Roman"/>
          <w:b/>
        </w:rPr>
        <w:t>Yes</w:t>
      </w:r>
      <w:r w:rsidRPr="00240A61">
        <w:rPr>
          <w:rFonts w:cs="Times New Roman"/>
        </w:rPr>
        <w:t>” if the project will move program participants as quickly as possible into permanent housing after the program participant believes their immediate safety needs have been addressed (e.g., survivors believes they are still in danger from violent situations and choose to wait until the dangerous situations are addressed before moving into permanent housing, but must be assisted in quickly moving to permanent housing as soon as they believe it is safe).  Select “</w:t>
      </w:r>
      <w:r w:rsidRPr="00240A61">
        <w:rPr>
          <w:rFonts w:cs="Times New Roman"/>
          <w:b/>
        </w:rPr>
        <w:t>No</w:t>
      </w:r>
      <w:r w:rsidRPr="00240A61">
        <w:rPr>
          <w:rFonts w:cs="Times New Roman"/>
        </w:rPr>
        <w:t xml:space="preserve">” if the project does not work to remove all barriers to move program participants quickly into permanent housing or requires additional steps prior to helping a program participant obtain permanent housing.  </w:t>
      </w:r>
    </w:p>
    <w:p w14:paraId="2BCDDCE0" w14:textId="77777777" w:rsidR="00955AA4" w:rsidRPr="00240A61" w:rsidRDefault="00955AA4" w:rsidP="00CB6F20">
      <w:pPr>
        <w:pStyle w:val="ListParagraph"/>
        <w:numPr>
          <w:ilvl w:val="0"/>
          <w:numId w:val="85"/>
        </w:numPr>
        <w:ind w:left="720"/>
        <w:contextualSpacing w:val="0"/>
        <w:rPr>
          <w:rFonts w:cs="Times New Roman"/>
        </w:rPr>
      </w:pPr>
      <w:r w:rsidRPr="00240A61">
        <w:rPr>
          <w:rFonts w:cs="Times New Roman"/>
          <w:b/>
          <w:bCs/>
          <w:color w:val="000000"/>
          <w:lang w:val="en"/>
        </w:rPr>
        <w:t>Does the project ensure that participants are not screened out based on the following items? (</w:t>
      </w:r>
      <w:r w:rsidRPr="00240A61">
        <w:rPr>
          <w:rFonts w:cs="Times New Roman"/>
          <w:b/>
        </w:rPr>
        <w:t>Select ALL that apply):</w:t>
      </w:r>
      <w:r w:rsidRPr="00240A61">
        <w:rPr>
          <w:rFonts w:cs="Times New Roman"/>
        </w:rPr>
        <w:t xml:space="preserve">  Required.  Check</w:t>
      </w:r>
      <w:r>
        <w:rPr>
          <w:rFonts w:cs="Times New Roman"/>
        </w:rPr>
        <w:t>ing</w:t>
      </w:r>
      <w:r w:rsidRPr="00240A61">
        <w:rPr>
          <w:rFonts w:cs="Times New Roman"/>
        </w:rPr>
        <w:t xml:space="preserve"> the box next to each item </w:t>
      </w:r>
      <w:r>
        <w:rPr>
          <w:rFonts w:cs="Times New Roman"/>
        </w:rPr>
        <w:t xml:space="preserve">listed </w:t>
      </w:r>
      <w:r w:rsidRPr="00240A61">
        <w:rPr>
          <w:rFonts w:cs="Times New Roman"/>
        </w:rPr>
        <w:t>confirm</w:t>
      </w:r>
      <w:r>
        <w:rPr>
          <w:rFonts w:cs="Times New Roman"/>
        </w:rPr>
        <w:t>s</w:t>
      </w:r>
      <w:r w:rsidRPr="00240A61">
        <w:rPr>
          <w:rFonts w:cs="Times New Roman"/>
        </w:rPr>
        <w:t xml:space="preserve"> that your project does not have the following barriers to entering the project at the time of completing this application:</w:t>
      </w:r>
      <w:r>
        <w:rPr>
          <w:rFonts w:cs="Times New Roman"/>
        </w:rPr>
        <w:t xml:space="preserve"> </w:t>
      </w:r>
      <w:r w:rsidRPr="00240A61">
        <w:rPr>
          <w:rFonts w:cs="Times New Roman"/>
        </w:rPr>
        <w:t xml:space="preserve"> (1) having too little or little income; (2) active or history of substance use; (3) having a criminal record with exceptions for state-mandated restrictions; and 4) history of victimization (e.g., domestic violence, sexual assault, childhood abuse).  If </w:t>
      </w:r>
      <w:proofErr w:type="gramStart"/>
      <w:r w:rsidRPr="00240A61">
        <w:rPr>
          <w:rFonts w:cs="Times New Roman"/>
        </w:rPr>
        <w:t>all of</w:t>
      </w:r>
      <w:proofErr w:type="gramEnd"/>
      <w:r w:rsidRPr="00240A61">
        <w:rPr>
          <w:rFonts w:cs="Times New Roman"/>
        </w:rPr>
        <w:t xml:space="preserve"> these barriers still exist at the time of completing this application, select “</w:t>
      </w:r>
      <w:r w:rsidRPr="00240A61">
        <w:rPr>
          <w:rFonts w:cs="Times New Roman"/>
          <w:b/>
        </w:rPr>
        <w:t>None of the above</w:t>
      </w:r>
      <w:r w:rsidRPr="00240A61">
        <w:rPr>
          <w:rFonts w:cs="Times New Roman"/>
        </w:rPr>
        <w:t>.”</w:t>
      </w:r>
    </w:p>
    <w:p w14:paraId="139F5558" w14:textId="77777777" w:rsidR="00955AA4" w:rsidRPr="00240A61" w:rsidRDefault="00955AA4" w:rsidP="00CB6F20">
      <w:pPr>
        <w:pStyle w:val="ListParagraph"/>
        <w:numPr>
          <w:ilvl w:val="0"/>
          <w:numId w:val="85"/>
        </w:numPr>
        <w:ind w:left="720"/>
        <w:contextualSpacing w:val="0"/>
        <w:rPr>
          <w:rFonts w:cs="Times New Roman"/>
        </w:rPr>
      </w:pPr>
      <w:r w:rsidRPr="00240A61">
        <w:rPr>
          <w:rFonts w:cs="Times New Roman"/>
          <w:b/>
          <w:bCs/>
          <w:color w:val="000000"/>
          <w:lang w:val="en"/>
        </w:rPr>
        <w:t>Does the project ensure that participants are not terminated from the program for the following reasons?</w:t>
      </w:r>
      <w:r w:rsidRPr="00240A61">
        <w:rPr>
          <w:rFonts w:cs="Times New Roman"/>
        </w:rPr>
        <w:t xml:space="preserve">  Required.  Check</w:t>
      </w:r>
      <w:r>
        <w:rPr>
          <w:rFonts w:cs="Times New Roman"/>
        </w:rPr>
        <w:t>ing</w:t>
      </w:r>
      <w:r w:rsidRPr="00240A61">
        <w:rPr>
          <w:rFonts w:cs="Times New Roman"/>
        </w:rPr>
        <w:t xml:space="preserve"> the box next to each item</w:t>
      </w:r>
      <w:r>
        <w:rPr>
          <w:rFonts w:cs="Times New Roman"/>
        </w:rPr>
        <w:t xml:space="preserve"> listed</w:t>
      </w:r>
      <w:r w:rsidRPr="00240A61">
        <w:rPr>
          <w:rFonts w:cs="Times New Roman"/>
        </w:rPr>
        <w:t xml:space="preserve"> confirm</w:t>
      </w:r>
      <w:r>
        <w:rPr>
          <w:rFonts w:cs="Times New Roman"/>
        </w:rPr>
        <w:t>s</w:t>
      </w:r>
      <w:r w:rsidRPr="00240A61">
        <w:rPr>
          <w:rFonts w:cs="Times New Roman"/>
        </w:rPr>
        <w:t xml:space="preserve"> that your project does not terminate participants for the following reasons at the time of completing this project application:</w:t>
      </w:r>
      <w:r>
        <w:rPr>
          <w:rFonts w:cs="Times New Roman"/>
        </w:rPr>
        <w:t xml:space="preserve"> </w:t>
      </w:r>
      <w:r w:rsidRPr="00240A61">
        <w:rPr>
          <w:rFonts w:cs="Times New Roman"/>
        </w:rPr>
        <w:t xml:space="preserve"> (1) failure to participate in supportive services–not including case management that is for the purposes of engagement only; (2) failure to make progress on a service plan; (3) loss of income or failure to improve income; and (4) any other activity not covered in a lease agreement typically found in the project’s geographic area.  If a program participant can be terminated from the project for any of these reasons at the time of application, select “</w:t>
      </w:r>
      <w:r w:rsidRPr="00240A61">
        <w:rPr>
          <w:rFonts w:cs="Times New Roman"/>
          <w:b/>
        </w:rPr>
        <w:t>None of the above</w:t>
      </w:r>
      <w:r w:rsidRPr="00240A61">
        <w:rPr>
          <w:rFonts w:cs="Times New Roman"/>
        </w:rPr>
        <w:t>.”</w:t>
      </w:r>
    </w:p>
    <w:p w14:paraId="6299CDE2" w14:textId="77777777" w:rsidR="00955AA4" w:rsidRPr="00240A61" w:rsidRDefault="00955AA4" w:rsidP="00CB6F20">
      <w:pPr>
        <w:pStyle w:val="ListParagraph"/>
        <w:numPr>
          <w:ilvl w:val="0"/>
          <w:numId w:val="85"/>
        </w:numPr>
        <w:ind w:left="720"/>
        <w:contextualSpacing w:val="0"/>
        <w:rPr>
          <w:rFonts w:cs="Times New Roman"/>
        </w:rPr>
      </w:pPr>
      <w:r w:rsidRPr="00240A61">
        <w:rPr>
          <w:rFonts w:cs="Times New Roman"/>
          <w:b/>
        </w:rPr>
        <w:t xml:space="preserve">Does the project follow a Housing First approach?  </w:t>
      </w:r>
      <w:r w:rsidRPr="00240A61">
        <w:rPr>
          <w:rFonts w:cs="Times New Roman"/>
        </w:rPr>
        <w:t xml:space="preserve">No action required.  </w:t>
      </w:r>
      <w:r w:rsidRPr="00240A61">
        <w:rPr>
          <w:rFonts w:cs="Times New Roman"/>
          <w:i/>
        </w:rPr>
        <w:t>e-snaps</w:t>
      </w:r>
      <w:r w:rsidRPr="00240A61">
        <w:rPr>
          <w:rFonts w:cs="Times New Roman"/>
        </w:rPr>
        <w:t xml:space="preserve"> automatically populates this read-only </w:t>
      </w:r>
      <w:r>
        <w:rPr>
          <w:rFonts w:cs="Times New Roman"/>
        </w:rPr>
        <w:t xml:space="preserve">field, which </w:t>
      </w:r>
      <w:r w:rsidRPr="00240A61">
        <w:rPr>
          <w:rFonts w:cs="Times New Roman"/>
        </w:rPr>
        <w:t>will only indicate “</w:t>
      </w:r>
      <w:r w:rsidRPr="00240A61">
        <w:rPr>
          <w:rFonts w:cs="Times New Roman"/>
          <w:b/>
        </w:rPr>
        <w:t>Yes</w:t>
      </w:r>
      <w:r w:rsidRPr="00240A61">
        <w:rPr>
          <w:rFonts w:cs="Times New Roman"/>
        </w:rPr>
        <w:t>” if the project applicant selected “</w:t>
      </w:r>
      <w:r w:rsidRPr="00240A61">
        <w:rPr>
          <w:rFonts w:cs="Times New Roman"/>
          <w:b/>
        </w:rPr>
        <w:t>Yes</w:t>
      </w:r>
      <w:r w:rsidRPr="00240A61">
        <w:rPr>
          <w:rFonts w:cs="Times New Roman"/>
        </w:rPr>
        <w:t xml:space="preserve">” for 3a </w:t>
      </w:r>
      <w:r w:rsidRPr="00A062B9">
        <w:rPr>
          <w:rFonts w:cs="Times New Roman"/>
          <w:b/>
        </w:rPr>
        <w:t>and</w:t>
      </w:r>
      <w:r w:rsidRPr="00240A61">
        <w:rPr>
          <w:rFonts w:cs="Times New Roman"/>
        </w:rPr>
        <w:t xml:space="preserve"> checked all of the boxes for 3b and 3c, to confirm a Housing First approach.  Otherwise, this field will indicate </w:t>
      </w:r>
      <w:r w:rsidRPr="00240A61">
        <w:rPr>
          <w:rFonts w:cs="Times New Roman"/>
          <w:b/>
        </w:rPr>
        <w:t>“No”</w:t>
      </w:r>
      <w:r w:rsidRPr="00240A61">
        <w:rPr>
          <w:rFonts w:cs="Times New Roman"/>
        </w:rPr>
        <w:t xml:space="preserve"> to confirm that the project will not follow a Housing First </w:t>
      </w:r>
      <w:r w:rsidRPr="00240A61">
        <w:rPr>
          <w:rFonts w:cs="Times New Roman"/>
        </w:rPr>
        <w:lastRenderedPageBreak/>
        <w:t>approach.  Any project application submitted as using a Housing First approach must continue operating as such during its FY 2018 grant term.</w:t>
      </w:r>
    </w:p>
    <w:p w14:paraId="38EC116F" w14:textId="6A897351" w:rsidR="00D5413F" w:rsidRPr="00C372B0" w:rsidRDefault="0085186D" w:rsidP="00D5413F">
      <w:pPr>
        <w:ind w:left="720" w:hanging="360"/>
      </w:pPr>
      <w:r w:rsidRPr="00C372B0">
        <w:rPr>
          <w:rFonts w:eastAsia="Times New Roman" w:cs="Times New Roman"/>
          <w:b/>
        </w:rPr>
        <w:t>6</w:t>
      </w:r>
      <w:r w:rsidR="00F2656A" w:rsidRPr="00C372B0">
        <w:rPr>
          <w:rFonts w:eastAsia="Times New Roman" w:cs="Times New Roman"/>
          <w:b/>
        </w:rPr>
        <w:t>.</w:t>
      </w:r>
      <w:r w:rsidR="00F2656A" w:rsidRPr="00C372B0">
        <w:rPr>
          <w:rFonts w:eastAsia="Times New Roman" w:cs="Times New Roman"/>
        </w:rPr>
        <w:t xml:space="preserve">  </w:t>
      </w:r>
      <w:r w:rsidR="00FF0FCD" w:rsidRPr="00C372B0">
        <w:rPr>
          <w:rFonts w:eastAsia="Times New Roman" w:cs="Times New Roman"/>
          <w:b/>
        </w:rPr>
        <w:t>If</w:t>
      </w:r>
      <w:r w:rsidR="00FF0FCD" w:rsidRPr="00C372B0">
        <w:rPr>
          <w:b/>
        </w:rPr>
        <w:t xml:space="preserve"> </w:t>
      </w:r>
      <w:r w:rsidRPr="00C372B0">
        <w:rPr>
          <w:b/>
        </w:rPr>
        <w:t xml:space="preserve">applicable, describe the proposed development activities </w:t>
      </w:r>
      <w:r w:rsidR="00FF0FCD" w:rsidRPr="00C372B0">
        <w:rPr>
          <w:b/>
        </w:rPr>
        <w:t xml:space="preserve">and </w:t>
      </w:r>
      <w:r w:rsidRPr="00C372B0">
        <w:rPr>
          <w:b/>
        </w:rPr>
        <w:t xml:space="preserve">the responsibilities that the applicant </w:t>
      </w:r>
      <w:r w:rsidR="00FF0FCD" w:rsidRPr="00C372B0">
        <w:rPr>
          <w:b/>
        </w:rPr>
        <w:t xml:space="preserve">and </w:t>
      </w:r>
      <w:r w:rsidRPr="00C372B0">
        <w:rPr>
          <w:b/>
        </w:rPr>
        <w:t xml:space="preserve">potential subrecipients (if any) will have in developing, operating, </w:t>
      </w:r>
      <w:r w:rsidR="00FF0FCD" w:rsidRPr="00C372B0">
        <w:rPr>
          <w:b/>
        </w:rPr>
        <w:t xml:space="preserve">and </w:t>
      </w:r>
      <w:r w:rsidR="00E91675" w:rsidRPr="00C372B0">
        <w:rPr>
          <w:b/>
        </w:rPr>
        <w:t>maintaining</w:t>
      </w:r>
      <w:r w:rsidRPr="00C372B0">
        <w:rPr>
          <w:b/>
        </w:rPr>
        <w:t xml:space="preserve"> the property?</w:t>
      </w:r>
      <w:r w:rsidRPr="00C372B0">
        <w:t xml:space="preserve">  </w:t>
      </w:r>
      <w:r w:rsidR="00CF15F8" w:rsidRPr="00C372B0">
        <w:t xml:space="preserve">For </w:t>
      </w:r>
      <w:r w:rsidR="00CF15F8" w:rsidRPr="00C372B0">
        <w:rPr>
          <w:b/>
        </w:rPr>
        <w:t>Joint TH and PH-RRH</w:t>
      </w:r>
      <w:r w:rsidR="00CF15F8" w:rsidRPr="00C372B0">
        <w:t xml:space="preserve"> projects; place</w:t>
      </w:r>
      <w:r w:rsidR="00CF15F8" w:rsidRPr="00C372B0">
        <w:rPr>
          <w:bCs/>
          <w:lang w:val="en"/>
        </w:rPr>
        <w:t xml:space="preserve"> </w:t>
      </w:r>
      <w:r w:rsidR="00CF15F8" w:rsidRPr="00C372B0">
        <w:rPr>
          <w:b/>
          <w:bCs/>
          <w:lang w:val="en"/>
        </w:rPr>
        <w:t>N/A</w:t>
      </w:r>
      <w:r w:rsidR="00CF15F8" w:rsidRPr="00C372B0">
        <w:rPr>
          <w:bCs/>
          <w:lang w:val="en"/>
        </w:rPr>
        <w:t xml:space="preserve"> in the textbox</w:t>
      </w:r>
      <w:r w:rsidR="00CF15F8" w:rsidRPr="00C372B0">
        <w:t xml:space="preserve">.  Property development </w:t>
      </w:r>
      <w:r w:rsidR="002B0CD7">
        <w:t>capital costs</w:t>
      </w:r>
      <w:r w:rsidR="00CF15F8" w:rsidRPr="00C372B0">
        <w:t xml:space="preserve"> (acquisition, new construction, and</w:t>
      </w:r>
      <w:r w:rsidR="00CF15F8" w:rsidRPr="00C372B0">
        <w:rPr>
          <w:b/>
        </w:rPr>
        <w:t xml:space="preserve"> or </w:t>
      </w:r>
      <w:r w:rsidR="00CF15F8" w:rsidRPr="00C372B0">
        <w:t xml:space="preserve">rehabilitation) are not eligible costs for </w:t>
      </w:r>
      <w:r w:rsidR="00DB12E7" w:rsidRPr="00C372B0">
        <w:rPr>
          <w:b/>
        </w:rPr>
        <w:t>Joint TH and PH-RRH</w:t>
      </w:r>
      <w:r w:rsidR="00CF15F8" w:rsidRPr="00C372B0">
        <w:t xml:space="preserve"> projects</w:t>
      </w:r>
      <w:r w:rsidR="00CF15F8" w:rsidRPr="00C372B0">
        <w:rPr>
          <w:bCs/>
          <w:lang w:val="en"/>
        </w:rPr>
        <w:t>.</w:t>
      </w:r>
      <w:r w:rsidR="00F2656A" w:rsidRPr="00C372B0">
        <w:t xml:space="preserve"> </w:t>
      </w:r>
    </w:p>
    <w:p w14:paraId="059FE7F9" w14:textId="4827C637" w:rsidR="00A11CF8" w:rsidRDefault="00D0547D" w:rsidP="00D5413F">
      <w:pPr>
        <w:ind w:left="720" w:hanging="360"/>
      </w:pPr>
      <w:r>
        <w:rPr>
          <w:b/>
        </w:rPr>
        <w:t>7</w:t>
      </w:r>
      <w:r w:rsidR="00F2656A">
        <w:rPr>
          <w:b/>
        </w:rPr>
        <w:t xml:space="preserve">.  </w:t>
      </w:r>
      <w:r w:rsidR="0085186D" w:rsidRPr="004F0906">
        <w:rPr>
          <w:b/>
        </w:rPr>
        <w:t>Will participants be required</w:t>
      </w:r>
      <w:r w:rsidR="0007662F" w:rsidRPr="0007662F">
        <w:rPr>
          <w:b/>
        </w:rPr>
        <w:t xml:space="preserve"> to</w:t>
      </w:r>
      <w:r w:rsidR="0085186D" w:rsidRPr="004F0906">
        <w:rPr>
          <w:b/>
        </w:rPr>
        <w:t xml:space="preserve"> live in a </w:t>
      </w:r>
      <w:proofErr w:type="gramStart"/>
      <w:r w:rsidR="0085186D" w:rsidRPr="004F0906">
        <w:rPr>
          <w:b/>
        </w:rPr>
        <w:t>particular structure</w:t>
      </w:r>
      <w:proofErr w:type="gramEnd"/>
      <w:r w:rsidR="0085186D" w:rsidRPr="004F0906">
        <w:rPr>
          <w:b/>
        </w:rPr>
        <w:t>, unit,</w:t>
      </w:r>
      <w:r w:rsidR="00FF0FCD" w:rsidRPr="00FF0FCD">
        <w:rPr>
          <w:b/>
        </w:rPr>
        <w:t xml:space="preserve"> or </w:t>
      </w:r>
      <w:r w:rsidR="0085186D" w:rsidRPr="004F0906">
        <w:rPr>
          <w:b/>
        </w:rPr>
        <w:t>locality, at some point during the period of participation?</w:t>
      </w:r>
      <w:r w:rsidR="00FF0FCD" w:rsidRPr="00FF0FCD">
        <w:rPr>
          <w:b/>
        </w:rPr>
        <w:t xml:space="preserve">  </w:t>
      </w:r>
      <w:r w:rsidR="004D7EB2">
        <w:t>Select “</w:t>
      </w:r>
      <w:r w:rsidR="0007662F" w:rsidRPr="0007662F">
        <w:rPr>
          <w:b/>
        </w:rPr>
        <w:t>Yes</w:t>
      </w:r>
      <w:r w:rsidR="000E2CDA" w:rsidRPr="000E2CDA">
        <w:t>”</w:t>
      </w:r>
      <w:r w:rsidR="00FF0FCD" w:rsidRPr="00FF0FCD">
        <w:rPr>
          <w:b/>
        </w:rPr>
        <w:t xml:space="preserve"> or </w:t>
      </w:r>
      <w:r w:rsidR="000E2CDA" w:rsidRPr="000E2CDA">
        <w:t>“</w:t>
      </w:r>
      <w:r w:rsidR="00A11CF8" w:rsidRPr="004002AF">
        <w:rPr>
          <w:b/>
        </w:rPr>
        <w:t>No</w:t>
      </w:r>
      <w:r w:rsidR="000E2CDA" w:rsidRPr="000E2CDA">
        <w:t>”</w:t>
      </w:r>
      <w:r w:rsidR="004D7EB2" w:rsidRPr="004D7EB2">
        <w:t xml:space="preserve"> to</w:t>
      </w:r>
      <w:r w:rsidR="00A11CF8" w:rsidRPr="00C66327">
        <w:t xml:space="preserve"> indicate whether program participants will be required</w:t>
      </w:r>
      <w:r w:rsidR="004D7EB2" w:rsidRPr="004D7EB2">
        <w:t xml:space="preserve"> to</w:t>
      </w:r>
      <w:r w:rsidR="00A11CF8" w:rsidRPr="00C66327">
        <w:t xml:space="preserve"> live in a specific place determined by the project applicant at any point</w:t>
      </w:r>
      <w:r w:rsidR="00F2656A">
        <w:t xml:space="preserve">.  </w:t>
      </w:r>
      <w:r w:rsidR="004D7EB2">
        <w:t>Select “</w:t>
      </w:r>
      <w:r w:rsidR="0007662F" w:rsidRPr="0007662F">
        <w:rPr>
          <w:b/>
        </w:rPr>
        <w:t>Yes</w:t>
      </w:r>
      <w:r w:rsidR="000E2CDA" w:rsidRPr="000E2CDA">
        <w:t>”</w:t>
      </w:r>
      <w:r w:rsidR="0085186D" w:rsidRPr="004F0906">
        <w:t xml:space="preserve"> </w:t>
      </w:r>
      <w:r w:rsidR="003719B4">
        <w:t xml:space="preserve">if any portion of their project will be site-based, including </w:t>
      </w:r>
      <w:r w:rsidR="007D25E5">
        <w:t xml:space="preserve">either the </w:t>
      </w:r>
      <w:r w:rsidR="003719B4">
        <w:t>TH</w:t>
      </w:r>
      <w:r w:rsidR="007D25E5">
        <w:t xml:space="preserve"> portion</w:t>
      </w:r>
      <w:r w:rsidR="00FF0FCD" w:rsidRPr="00FF0FCD">
        <w:rPr>
          <w:b/>
        </w:rPr>
        <w:t xml:space="preserve"> or </w:t>
      </w:r>
      <w:r w:rsidR="007D25E5">
        <w:t>the PH-RRH portion</w:t>
      </w:r>
      <w:r w:rsidR="00F2656A">
        <w:t xml:space="preserve">.  </w:t>
      </w:r>
      <w:r w:rsidR="00A11CF8" w:rsidRPr="00A11CF8">
        <w:rPr>
          <w:b/>
        </w:rPr>
        <w:t>Note:</w:t>
      </w:r>
      <w:r w:rsidR="00A11CF8">
        <w:t xml:space="preserve"> </w:t>
      </w:r>
      <w:r w:rsidR="00F2656A">
        <w:t xml:space="preserve"> </w:t>
      </w:r>
      <w:r w:rsidR="00A11CF8">
        <w:t>Since the PH-RRH portion of the project is</w:t>
      </w:r>
      <w:r w:rsidR="00A11CF8" w:rsidRPr="00C66327">
        <w:t xml:space="preserve"> </w:t>
      </w:r>
      <w:r w:rsidR="00A11CF8">
        <w:t>tenant</w:t>
      </w:r>
      <w:r w:rsidR="00F2656A">
        <w:t>-</w:t>
      </w:r>
      <w:r w:rsidR="00A11CF8">
        <w:t>based rental assistance (</w:t>
      </w:r>
      <w:r w:rsidR="00A11CF8" w:rsidRPr="00C66327">
        <w:t>TRA</w:t>
      </w:r>
      <w:r w:rsidR="00A11CF8">
        <w:t xml:space="preserve">), recipients </w:t>
      </w:r>
      <w:r w:rsidR="00A11CF8" w:rsidRPr="00C66327">
        <w:t>may only require program participants</w:t>
      </w:r>
      <w:r w:rsidR="004D7EB2" w:rsidRPr="004D7EB2">
        <w:t xml:space="preserve"> to</w:t>
      </w:r>
      <w:r w:rsidR="00A11CF8" w:rsidRPr="00C66327">
        <w:t xml:space="preserve"> live in a specific area </w:t>
      </w:r>
      <w:r w:rsidR="00FF0FCD">
        <w:t xml:space="preserve">and </w:t>
      </w:r>
      <w:r w:rsidR="00A11CF8" w:rsidRPr="00C66327">
        <w:t xml:space="preserve">in a specific structure </w:t>
      </w:r>
      <w:r w:rsidR="00A11CF8" w:rsidRPr="00DB09B1">
        <w:t xml:space="preserve">only </w:t>
      </w:r>
      <w:r w:rsidR="00A11CF8" w:rsidRPr="00C66327">
        <w:t>where it is necessary</w:t>
      </w:r>
      <w:r w:rsidR="004D7EB2" w:rsidRPr="004D7EB2">
        <w:t xml:space="preserve"> to</w:t>
      </w:r>
      <w:r w:rsidR="00A11CF8" w:rsidRPr="00C66327">
        <w:t xml:space="preserve"> facilitate the coordination of supportive services</w:t>
      </w:r>
      <w:r w:rsidR="00F2656A">
        <w:t xml:space="preserve">.  </w:t>
      </w:r>
      <w:r w:rsidR="00A11CF8" w:rsidRPr="00C66327">
        <w:t>However, requiring program participants</w:t>
      </w:r>
      <w:r w:rsidR="004D7EB2" w:rsidRPr="004D7EB2">
        <w:t xml:space="preserve"> to</w:t>
      </w:r>
      <w:r w:rsidR="00A11CF8" w:rsidRPr="00C66327">
        <w:t xml:space="preserve"> reside in a certain structure</w:t>
      </w:r>
      <w:r w:rsidR="00FF0FCD" w:rsidRPr="00FF0FCD">
        <w:rPr>
          <w:b/>
        </w:rPr>
        <w:t xml:space="preserve"> or </w:t>
      </w:r>
      <w:r w:rsidR="00A11CF8" w:rsidRPr="00C66327">
        <w:t>area is not consistent with the RRH model</w:t>
      </w:r>
      <w:r w:rsidR="00F2656A">
        <w:t xml:space="preserve">.  </w:t>
      </w:r>
      <w:r w:rsidR="00A11CF8" w:rsidRPr="00C66327">
        <w:t>Therefore, HUD encourages all applicants awarded RRH grants</w:t>
      </w:r>
      <w:r w:rsidR="004D7EB2" w:rsidRPr="004D7EB2">
        <w:t xml:space="preserve"> to</w:t>
      </w:r>
      <w:r w:rsidR="00A11CF8" w:rsidRPr="00C66327">
        <w:t xml:space="preserve"> provide as much client choice as possible in the selection of their permanent unit, keeping in mind that program participants will </w:t>
      </w:r>
      <w:r w:rsidR="007B2CBB">
        <w:t>remain</w:t>
      </w:r>
      <w:r w:rsidR="00A11CF8" w:rsidRPr="00C66327">
        <w:t xml:space="preserve"> in these units after the RRH assistance ends.</w:t>
      </w:r>
    </w:p>
    <w:p w14:paraId="2E5A84B2" w14:textId="4DA91AA0" w:rsidR="001F4CAF" w:rsidRPr="00661518" w:rsidRDefault="00D0547D" w:rsidP="00B5676F">
      <w:pPr>
        <w:spacing w:before="120"/>
        <w:ind w:left="720" w:hanging="360"/>
        <w:rPr>
          <w:b/>
        </w:rPr>
      </w:pPr>
      <w:r>
        <w:rPr>
          <w:b/>
        </w:rPr>
        <w:t>7</w:t>
      </w:r>
      <w:r w:rsidR="001F4CAF" w:rsidRPr="001F4CAF">
        <w:rPr>
          <w:b/>
        </w:rPr>
        <w:t>a</w:t>
      </w:r>
      <w:r w:rsidR="00F2656A">
        <w:rPr>
          <w:b/>
        </w:rPr>
        <w:t xml:space="preserve">.  </w:t>
      </w:r>
      <w:r w:rsidR="00FF0FCD">
        <w:rPr>
          <w:b/>
        </w:rPr>
        <w:t xml:space="preserve">If </w:t>
      </w:r>
      <w:r w:rsidR="0085186D" w:rsidRPr="001F4CAF">
        <w:rPr>
          <w:b/>
        </w:rPr>
        <w:t xml:space="preserve">yes, explain how </w:t>
      </w:r>
      <w:r w:rsidR="00FF0FCD">
        <w:rPr>
          <w:b/>
        </w:rPr>
        <w:t xml:space="preserve">and </w:t>
      </w:r>
      <w:r w:rsidR="0085186D" w:rsidRPr="001F4CAF">
        <w:rPr>
          <w:b/>
        </w:rPr>
        <w:t>why the project will implement this requirement</w:t>
      </w:r>
      <w:r w:rsidR="00F2656A">
        <w:rPr>
          <w:b/>
        </w:rPr>
        <w:t xml:space="preserve">.  </w:t>
      </w:r>
      <w:r w:rsidR="00975D2A" w:rsidRPr="001F4CAF">
        <w:rPr>
          <w:rFonts w:cs="Times New Roman"/>
        </w:rPr>
        <w:t>Describe why the project applicant has chosen</w:t>
      </w:r>
      <w:r w:rsidR="004D7EB2" w:rsidRPr="004D7EB2">
        <w:rPr>
          <w:rFonts w:cs="Times New Roman"/>
        </w:rPr>
        <w:t xml:space="preserve"> to</w:t>
      </w:r>
      <w:r w:rsidR="00975D2A" w:rsidRPr="001F4CAF">
        <w:rPr>
          <w:rFonts w:cs="Times New Roman"/>
        </w:rPr>
        <w:t xml:space="preserve"> implement this program design for </w:t>
      </w:r>
      <w:r w:rsidR="00661518" w:rsidRPr="001F4CAF">
        <w:rPr>
          <w:rFonts w:cs="Times New Roman"/>
        </w:rPr>
        <w:t xml:space="preserve">their </w:t>
      </w:r>
      <w:r w:rsidR="00975D2A" w:rsidRPr="001F4CAF">
        <w:rPr>
          <w:rFonts w:cs="Times New Roman"/>
        </w:rPr>
        <w:t>project program participants</w:t>
      </w:r>
      <w:r w:rsidR="00F2656A">
        <w:t xml:space="preserve">.  </w:t>
      </w:r>
      <w:r w:rsidR="00661518" w:rsidRPr="001F4CAF">
        <w:rPr>
          <w:rFonts w:cs="Times New Roman"/>
        </w:rPr>
        <w:t xml:space="preserve">For example, if a </w:t>
      </w:r>
      <w:r w:rsidR="00661518">
        <w:t>project</w:t>
      </w:r>
      <w:r w:rsidR="00661518" w:rsidRPr="001F4CAF">
        <w:rPr>
          <w:rFonts w:cs="Times New Roman"/>
        </w:rPr>
        <w:t xml:space="preserve"> applicant owns a building that it will be using</w:t>
      </w:r>
      <w:r w:rsidR="004D7EB2" w:rsidRPr="004D7EB2">
        <w:rPr>
          <w:rFonts w:cs="Times New Roman"/>
        </w:rPr>
        <w:t xml:space="preserve"> to</w:t>
      </w:r>
      <w:r w:rsidR="00661518" w:rsidRPr="001F4CAF">
        <w:rPr>
          <w:rFonts w:cs="Times New Roman"/>
        </w:rPr>
        <w:t xml:space="preserve"> provide TH for program participants</w:t>
      </w:r>
      <w:r w:rsidR="00F2656A">
        <w:rPr>
          <w:rFonts w:cs="Times New Roman"/>
        </w:rPr>
        <w:t xml:space="preserve">.  </w:t>
      </w:r>
      <w:r w:rsidR="00FF0FCD" w:rsidRPr="00FF0FCD">
        <w:rPr>
          <w:rFonts w:cs="Times New Roman"/>
          <w:b/>
        </w:rPr>
        <w:t>If</w:t>
      </w:r>
      <w:r w:rsidR="00FF0FCD">
        <w:t xml:space="preserve"> </w:t>
      </w:r>
      <w:r w:rsidR="001F4CAF">
        <w:t>requiring for the RRH portion, it is particularly important</w:t>
      </w:r>
      <w:r w:rsidR="004D7EB2" w:rsidRPr="004D7EB2">
        <w:t xml:space="preserve"> to</w:t>
      </w:r>
      <w:r w:rsidR="001F4CAF">
        <w:t xml:space="preserve"> explain why</w:t>
      </w:r>
      <w:r w:rsidR="001F4CAF" w:rsidRPr="00DD24C8">
        <w:rPr>
          <w:rFonts w:cs="Times New Roman"/>
        </w:rPr>
        <w:t xml:space="preserve"> </w:t>
      </w:r>
      <w:r w:rsidR="001F4CAF">
        <w:rPr>
          <w:rFonts w:cs="Times New Roman"/>
        </w:rPr>
        <w:t xml:space="preserve">it is </w:t>
      </w:r>
      <w:r w:rsidR="001F4CAF" w:rsidRPr="00DD24C8">
        <w:rPr>
          <w:rFonts w:cs="Times New Roman"/>
        </w:rPr>
        <w:t>necessary for facilitating the provi</w:t>
      </w:r>
      <w:r w:rsidR="001F4CAF">
        <w:rPr>
          <w:rFonts w:cs="Times New Roman"/>
        </w:rPr>
        <w:t xml:space="preserve">sion of supportive services </w:t>
      </w:r>
      <w:r w:rsidR="00FF0FCD">
        <w:rPr>
          <w:rFonts w:cs="Times New Roman"/>
        </w:rPr>
        <w:t xml:space="preserve">and </w:t>
      </w:r>
      <w:r w:rsidR="001F4CAF">
        <w:rPr>
          <w:rFonts w:cs="Times New Roman"/>
        </w:rPr>
        <w:t>why you are choosing</w:t>
      </w:r>
      <w:r w:rsidR="004D7EB2" w:rsidRPr="004D7EB2">
        <w:rPr>
          <w:rFonts w:cs="Times New Roman"/>
        </w:rPr>
        <w:t xml:space="preserve"> to</w:t>
      </w:r>
      <w:r w:rsidR="001F4CAF">
        <w:rPr>
          <w:rFonts w:cs="Times New Roman"/>
        </w:rPr>
        <w:t xml:space="preserve"> implement this requirement for RRH program participants</w:t>
      </w:r>
      <w:r w:rsidR="001F4CAF" w:rsidRPr="00DD24C8">
        <w:rPr>
          <w:rFonts w:cs="Times New Roman"/>
        </w:rPr>
        <w:t>.</w:t>
      </w:r>
    </w:p>
    <w:p w14:paraId="36624AA9" w14:textId="4EF64FCC" w:rsidR="0085186D" w:rsidRPr="00560D1F" w:rsidRDefault="00D0547D" w:rsidP="00FD329A">
      <w:pPr>
        <w:ind w:left="720" w:hanging="360"/>
      </w:pPr>
      <w:r>
        <w:rPr>
          <w:b/>
        </w:rPr>
        <w:t>8</w:t>
      </w:r>
      <w:r w:rsidR="00F2656A">
        <w:rPr>
          <w:b/>
        </w:rPr>
        <w:t xml:space="preserve">.  </w:t>
      </w:r>
      <w:r w:rsidR="0085186D" w:rsidRPr="00D77663">
        <w:rPr>
          <w:b/>
        </w:rPr>
        <w:t>Will more than 16 persons live in</w:t>
      </w:r>
      <w:r w:rsidR="00FF0FCD">
        <w:rPr>
          <w:b/>
        </w:rPr>
        <w:t xml:space="preserve"> one</w:t>
      </w:r>
      <w:r w:rsidR="0085186D" w:rsidRPr="00D77663">
        <w:rPr>
          <w:b/>
        </w:rPr>
        <w:t xml:space="preserve"> structure?</w:t>
      </w:r>
      <w:r w:rsidR="00FF0FCD" w:rsidRPr="00FF0FCD">
        <w:rPr>
          <w:b/>
        </w:rPr>
        <w:t xml:space="preserve">  </w:t>
      </w:r>
      <w:r w:rsidR="004D7EB2">
        <w:t>Select “</w:t>
      </w:r>
      <w:r w:rsidR="0007662F" w:rsidRPr="0007662F">
        <w:rPr>
          <w:b/>
        </w:rPr>
        <w:t>Yes</w:t>
      </w:r>
      <w:r w:rsidR="000E2CDA" w:rsidRPr="000E2CDA">
        <w:t>”</w:t>
      </w:r>
      <w:r w:rsidR="00FF0FCD" w:rsidRPr="00FF0FCD">
        <w:rPr>
          <w:b/>
        </w:rPr>
        <w:t xml:space="preserve"> or </w:t>
      </w:r>
      <w:r w:rsidR="000E2CDA" w:rsidRPr="000E2CDA">
        <w:t>“</w:t>
      </w:r>
      <w:r w:rsidR="0085186D" w:rsidRPr="00D77663">
        <w:rPr>
          <w:b/>
        </w:rPr>
        <w:t>No</w:t>
      </w:r>
      <w:r w:rsidR="000E2CDA" w:rsidRPr="000E2CDA">
        <w:t>”</w:t>
      </w:r>
      <w:r w:rsidR="004D7EB2" w:rsidRPr="004D7EB2">
        <w:t xml:space="preserve"> to</w:t>
      </w:r>
      <w:r w:rsidR="0085186D" w:rsidRPr="00560D1F">
        <w:t xml:space="preserve"> indicate whether more than</w:t>
      </w:r>
      <w:r w:rsidR="0085186D">
        <w:t xml:space="preserve"> </w:t>
      </w:r>
      <w:r w:rsidR="0085186D" w:rsidRPr="00560D1F">
        <w:t>16 persons will reside in any</w:t>
      </w:r>
      <w:r w:rsidR="00FF0FCD">
        <w:t xml:space="preserve"> one</w:t>
      </w:r>
      <w:r w:rsidR="0085186D" w:rsidRPr="00560D1F">
        <w:t xml:space="preserve"> of the </w:t>
      </w:r>
      <w:r w:rsidR="00F80FC6">
        <w:t xml:space="preserve">TH </w:t>
      </w:r>
      <w:r w:rsidR="0085186D" w:rsidRPr="00560D1F">
        <w:t>structures assisted with funds requested through this application</w:t>
      </w:r>
      <w:r w:rsidR="00F2656A">
        <w:t xml:space="preserve">.  </w:t>
      </w:r>
      <w:r w:rsidR="00FF0FCD" w:rsidRPr="00FF0FCD">
        <w:rPr>
          <w:b/>
        </w:rPr>
        <w:t>If</w:t>
      </w:r>
      <w:r w:rsidR="00FF0FCD">
        <w:t xml:space="preserve"> </w:t>
      </w:r>
      <w:r w:rsidR="0085186D">
        <w:t>Yes, two additional questions will appear.</w:t>
      </w:r>
    </w:p>
    <w:p w14:paraId="73D70989" w14:textId="25C7F2D2" w:rsidR="0085186D" w:rsidRPr="00560D1F" w:rsidRDefault="00D0547D" w:rsidP="00B5676F">
      <w:pPr>
        <w:spacing w:before="120"/>
        <w:ind w:left="720" w:hanging="360"/>
        <w:rPr>
          <w:b/>
        </w:rPr>
      </w:pPr>
      <w:r>
        <w:rPr>
          <w:b/>
        </w:rPr>
        <w:t>8</w:t>
      </w:r>
      <w:r w:rsidR="0085186D" w:rsidRPr="00560D1F">
        <w:rPr>
          <w:b/>
        </w:rPr>
        <w:t>a</w:t>
      </w:r>
      <w:r w:rsidR="00F2656A">
        <w:rPr>
          <w:b/>
        </w:rPr>
        <w:t xml:space="preserve">.  </w:t>
      </w:r>
      <w:r w:rsidR="0085186D" w:rsidRPr="00560D1F">
        <w:rPr>
          <w:b/>
        </w:rPr>
        <w:t>Describe the local market conditions that necessitate a project of this size</w:t>
      </w:r>
      <w:r w:rsidR="00F2656A">
        <w:rPr>
          <w:b/>
        </w:rPr>
        <w:t xml:space="preserve">.  </w:t>
      </w:r>
      <w:r w:rsidR="00FF0FCD" w:rsidRPr="00FF0FCD">
        <w:rPr>
          <w:b/>
        </w:rPr>
        <w:t>If</w:t>
      </w:r>
      <w:r w:rsidR="00FF0FCD">
        <w:t xml:space="preserve"> </w:t>
      </w:r>
      <w:r w:rsidR="0085186D" w:rsidRPr="00560D1F">
        <w:t>there are more than 16 people, use the text box</w:t>
      </w:r>
      <w:r w:rsidR="004D7EB2" w:rsidRPr="004D7EB2">
        <w:t xml:space="preserve"> to</w:t>
      </w:r>
      <w:r w:rsidR="0085186D" w:rsidRPr="00560D1F">
        <w:t xml:space="preserve"> explain how local market conditions necessitate this size.</w:t>
      </w:r>
    </w:p>
    <w:p w14:paraId="1B95CC4D" w14:textId="02BB2175" w:rsidR="0085186D" w:rsidRDefault="00D0547D" w:rsidP="00B5676F">
      <w:pPr>
        <w:tabs>
          <w:tab w:val="left" w:pos="720"/>
        </w:tabs>
        <w:spacing w:before="120"/>
        <w:ind w:left="720" w:hanging="360"/>
      </w:pPr>
      <w:r>
        <w:rPr>
          <w:b/>
        </w:rPr>
        <w:t>8</w:t>
      </w:r>
      <w:r w:rsidR="0085186D" w:rsidRPr="00560D1F">
        <w:rPr>
          <w:b/>
        </w:rPr>
        <w:t>b</w:t>
      </w:r>
      <w:r w:rsidR="00F2656A">
        <w:rPr>
          <w:b/>
        </w:rPr>
        <w:t xml:space="preserve">.  </w:t>
      </w:r>
      <w:r w:rsidR="0085186D" w:rsidRPr="00560D1F">
        <w:rPr>
          <w:b/>
        </w:rPr>
        <w:t>Describe how the project will be integrated into the neighborhood</w:t>
      </w:r>
      <w:r w:rsidR="00F2656A">
        <w:t xml:space="preserve">.  </w:t>
      </w:r>
      <w:r w:rsidR="00FF0FCD" w:rsidRPr="00FF0FCD">
        <w:rPr>
          <w:b/>
        </w:rPr>
        <w:t>If</w:t>
      </w:r>
      <w:r w:rsidR="00FF0FCD">
        <w:t xml:space="preserve"> </w:t>
      </w:r>
      <w:r w:rsidR="0085186D" w:rsidRPr="00560D1F">
        <w:t>there are more than 16 people, use the text box</w:t>
      </w:r>
      <w:r w:rsidR="004D7EB2" w:rsidRPr="004D7EB2">
        <w:t xml:space="preserve"> to</w:t>
      </w:r>
      <w:r w:rsidR="0085186D" w:rsidRPr="00560D1F">
        <w:t xml:space="preserve"> explain how neighborhood integration can be achieved for program participants.</w:t>
      </w:r>
    </w:p>
    <w:p w14:paraId="5F95AAA0" w14:textId="24081ADE" w:rsidR="00DE0729" w:rsidRDefault="00DE0729" w:rsidP="001F2104">
      <w:pPr>
        <w:pStyle w:val="Heading4"/>
      </w:pPr>
      <w:bookmarkStart w:id="258" w:name="_Hlk511399817"/>
      <w:bookmarkStart w:id="259" w:name="_Hlk518037261"/>
      <w:r w:rsidRPr="00B86CDF">
        <w:t xml:space="preserve">Joint TH </w:t>
      </w:r>
      <w:r>
        <w:t xml:space="preserve">and PH-RRH </w:t>
      </w:r>
      <w:r w:rsidRPr="00C66327">
        <w:t>Screen 3C</w:t>
      </w:r>
      <w:r>
        <w:t xml:space="preserve">.  </w:t>
      </w:r>
      <w:r w:rsidRPr="00C66327">
        <w:t>Project Expansion Information</w:t>
      </w:r>
    </w:p>
    <w:p w14:paraId="62C0DCB8" w14:textId="420E714B" w:rsidR="00C64016" w:rsidRPr="003D25F1" w:rsidRDefault="003D25F1" w:rsidP="003D25F1">
      <w:pPr>
        <w:spacing w:before="120"/>
        <w:rPr>
          <w:rFonts w:cs="Times New Roman"/>
          <w:bCs/>
          <w:color w:val="000000"/>
          <w:lang w:val="en"/>
        </w:rPr>
      </w:pPr>
      <w:bookmarkStart w:id="260" w:name="_Hlk517447123"/>
      <w:bookmarkEnd w:id="258"/>
      <w:r w:rsidRPr="003D25F1">
        <w:rPr>
          <w:rFonts w:cs="Times New Roman"/>
          <w:bCs/>
          <w:color w:val="000000"/>
          <w:highlight w:val="yellow"/>
          <w:lang w:val="en"/>
        </w:rPr>
        <w:t>Not applicable to YHDP projects. Select “No”.</w:t>
      </w:r>
      <w:r>
        <w:rPr>
          <w:rFonts w:cs="Times New Roman"/>
          <w:bCs/>
          <w:color w:val="000000"/>
          <w:lang w:val="en"/>
        </w:rPr>
        <w:t xml:space="preserve"> </w:t>
      </w:r>
    </w:p>
    <w:p w14:paraId="5CCB5F71" w14:textId="0AC4C9E2" w:rsidR="0085186D" w:rsidRPr="00B86CDF" w:rsidRDefault="0085186D" w:rsidP="006F689C">
      <w:pPr>
        <w:pStyle w:val="Heading2"/>
      </w:pPr>
      <w:bookmarkStart w:id="261" w:name="_Toc518559068"/>
      <w:bookmarkEnd w:id="259"/>
      <w:bookmarkEnd w:id="260"/>
      <w:r w:rsidRPr="00B86CDF">
        <w:t xml:space="preserve">Joint TH </w:t>
      </w:r>
      <w:r w:rsidR="00FF0FCD">
        <w:t xml:space="preserve">and </w:t>
      </w:r>
      <w:r>
        <w:t xml:space="preserve">PH-RRH Part 4: </w:t>
      </w:r>
      <w:r w:rsidR="00961489">
        <w:t xml:space="preserve"> </w:t>
      </w:r>
      <w:r w:rsidRPr="00B86CDF">
        <w:t xml:space="preserve">Housing </w:t>
      </w:r>
      <w:r w:rsidR="00FF0FCD">
        <w:t xml:space="preserve">and </w:t>
      </w:r>
      <w:r w:rsidRPr="00B86CDF">
        <w:t>Services</w:t>
      </w:r>
      <w:bookmarkEnd w:id="261"/>
    </w:p>
    <w:p w14:paraId="4455C66B" w14:textId="0C657F3A" w:rsidR="0085186D" w:rsidRPr="00B86CDF" w:rsidRDefault="0085186D" w:rsidP="001F2104">
      <w:pPr>
        <w:pStyle w:val="Heading4"/>
      </w:pPr>
      <w:r w:rsidRPr="00B86CDF">
        <w:t xml:space="preserve">Joint TH </w:t>
      </w:r>
      <w:r w:rsidR="00FF0FCD">
        <w:t xml:space="preserve">and </w:t>
      </w:r>
      <w:r w:rsidRPr="00B86CDF">
        <w:t>PH-RRH Screen 4A</w:t>
      </w:r>
      <w:r w:rsidR="00F2656A">
        <w:t xml:space="preserve">.  </w:t>
      </w:r>
      <w:r w:rsidRPr="00B86CDF">
        <w:t xml:space="preserve">Supportive Services for Participants </w:t>
      </w:r>
    </w:p>
    <w:p w14:paraId="349EFC5E" w14:textId="29557F39" w:rsidR="00F96928" w:rsidRPr="006D4538" w:rsidRDefault="00FC7546" w:rsidP="00F96928">
      <w:pPr>
        <w:spacing w:before="120"/>
        <w:rPr>
          <w:rFonts w:cs="Times New Roman"/>
          <w:lang w:val="en"/>
        </w:rPr>
      </w:pPr>
      <w:r w:rsidRPr="00B86CDF">
        <w:t xml:space="preserve">All fields on Screen 4A are required </w:t>
      </w:r>
      <w:r>
        <w:t xml:space="preserve">and </w:t>
      </w:r>
      <w:r w:rsidRPr="00B86CDF">
        <w:t>provide HUD with detailed understanding of the supportive services provided</w:t>
      </w:r>
      <w:r w:rsidRPr="004D7EB2">
        <w:t xml:space="preserve"> to</w:t>
      </w:r>
      <w:r w:rsidRPr="00B86CDF">
        <w:t xml:space="preserve"> program participants</w:t>
      </w:r>
      <w:r>
        <w:t xml:space="preserve">.  </w:t>
      </w:r>
      <w:r w:rsidR="00F96928" w:rsidRPr="006D4538">
        <w:rPr>
          <w:rFonts w:cs="Times New Roman"/>
          <w:bCs/>
          <w:color w:val="000000"/>
          <w:lang w:val="en"/>
        </w:rPr>
        <w:t xml:space="preserve">All project applicants must review </w:t>
      </w:r>
      <w:r w:rsidR="00F96928">
        <w:rPr>
          <w:rFonts w:cs="Times New Roman"/>
          <w:bCs/>
          <w:color w:val="000000"/>
          <w:lang w:val="en"/>
        </w:rPr>
        <w:t xml:space="preserve">and acknowledge </w:t>
      </w:r>
      <w:r w:rsidR="00F96928" w:rsidRPr="006D4538">
        <w:rPr>
          <w:rFonts w:cs="Times New Roman"/>
          <w:bCs/>
          <w:color w:val="000000"/>
          <w:lang w:val="en"/>
        </w:rPr>
        <w:t xml:space="preserve">the statement at the top of Screen 4A pertaining to </w:t>
      </w:r>
      <w:r w:rsidR="00F96928" w:rsidRPr="006D4538">
        <w:rPr>
          <w:rFonts w:cs="Times New Roman"/>
          <w:lang w:val="en"/>
        </w:rPr>
        <w:t xml:space="preserve">housing or services provided to children and youth.  </w:t>
      </w:r>
    </w:p>
    <w:p w14:paraId="52448042" w14:textId="77777777" w:rsidR="00F96928" w:rsidRPr="00F96928" w:rsidRDefault="00F96928" w:rsidP="00CB6F20">
      <w:pPr>
        <w:pStyle w:val="ListParagraph"/>
        <w:numPr>
          <w:ilvl w:val="0"/>
          <w:numId w:val="67"/>
        </w:numPr>
        <w:spacing w:before="120"/>
        <w:ind w:left="720"/>
        <w:contextualSpacing w:val="0"/>
        <w:rPr>
          <w:rStyle w:val="Strong"/>
          <w:rFonts w:cs="Times New Roman"/>
          <w:b w:val="0"/>
          <w:color w:val="000000"/>
          <w:lang w:val="en"/>
        </w:rPr>
      </w:pPr>
      <w:r w:rsidRPr="00F96928">
        <w:rPr>
          <w:rFonts w:cs="Times New Roman"/>
          <w:b/>
          <w:lang w:val="en"/>
        </w:rPr>
        <w:t xml:space="preserve">Applicants requesting funds to provide housing or services to children and youth, with or without families, must establish policies and practices that are consistent with and do not restrict the exercise of rights provided by subtitle B of title VII of the McKinney-Vento Act </w:t>
      </w:r>
      <w:r w:rsidRPr="00F96928">
        <w:rPr>
          <w:rFonts w:cs="Times New Roman"/>
          <w:b/>
          <w:lang w:val="en"/>
        </w:rPr>
        <w:lastRenderedPageBreak/>
        <w:t xml:space="preserve">(42 U.S.C. 11431, et seq.), and other laws (e.g. Head Start, part C of the Individuals with Disabilities Education Act) relating to the provision of educational and related services to individuals and families experiencing homelessness.  Projects serving households with children or youth must have a staff person that is designated to ensure children or youth are enrolled in school and connected to the appropriate services within the community.  </w:t>
      </w:r>
      <w:r w:rsidRPr="00F96928">
        <w:rPr>
          <w:rStyle w:val="Strong"/>
          <w:rFonts w:cs="Times New Roman"/>
          <w:color w:val="000000"/>
          <w:lang w:val="en"/>
        </w:rPr>
        <w:t>Reminder: failure to comply with federal education assurances may result in Federal sanctions and significantly reduce the likelihood of receiving funding through the CoC Program Competition.</w:t>
      </w:r>
    </w:p>
    <w:p w14:paraId="4180E919" w14:textId="7EB7444A" w:rsidR="00A65166" w:rsidRPr="00A65166" w:rsidRDefault="00F96928" w:rsidP="00A65166">
      <w:pPr>
        <w:pStyle w:val="ListParagraph"/>
        <w:spacing w:before="120"/>
        <w:contextualSpacing w:val="0"/>
        <w:rPr>
          <w:rFonts w:cs="Times New Roman"/>
          <w:bCs/>
          <w:color w:val="000000"/>
          <w:lang w:val="en"/>
        </w:rPr>
      </w:pPr>
      <w:r w:rsidRPr="00F96928">
        <w:rPr>
          <w:rFonts w:cs="Times New Roman"/>
          <w:b/>
          <w:bCs/>
          <w:color w:val="000000"/>
          <w:lang w:val="en"/>
        </w:rPr>
        <w:t xml:space="preserve">Please check the box that you acknowledge you will be required to meet the above requirements if you have any qualifying participants.  </w:t>
      </w:r>
      <w:r w:rsidR="00A65166" w:rsidRPr="00A65166">
        <w:rPr>
          <w:rStyle w:val="Strong"/>
          <w:rFonts w:cs="Times New Roman"/>
          <w:b w:val="0"/>
          <w:color w:val="000000"/>
          <w:lang w:val="en"/>
        </w:rPr>
        <w:t>Required</w:t>
      </w:r>
      <w:r w:rsidR="00A65166" w:rsidRPr="00A65166">
        <w:rPr>
          <w:b/>
        </w:rPr>
        <w:t>.</w:t>
      </w:r>
      <w:r w:rsidR="00A65166">
        <w:rPr>
          <w:lang w:val="en"/>
        </w:rPr>
        <w:t xml:space="preserve">  </w:t>
      </w:r>
      <w:r w:rsidR="00706D7E" w:rsidRPr="00A65166">
        <w:rPr>
          <w:lang w:val="en"/>
        </w:rPr>
        <w:t>Check the box that you acknowledge you</w:t>
      </w:r>
      <w:r w:rsidR="00706D7E">
        <w:rPr>
          <w:lang w:val="en"/>
        </w:rPr>
        <w:t>r organization</w:t>
      </w:r>
      <w:r w:rsidR="00706D7E" w:rsidRPr="00A65166">
        <w:rPr>
          <w:lang w:val="en"/>
        </w:rPr>
        <w:t xml:space="preserve"> will be required to meet the above requirements if you</w:t>
      </w:r>
      <w:r w:rsidR="00706D7E">
        <w:rPr>
          <w:lang w:val="en"/>
        </w:rPr>
        <w:t>r organization</w:t>
      </w:r>
      <w:r w:rsidR="00706D7E" w:rsidRPr="00A65166">
        <w:rPr>
          <w:lang w:val="en"/>
        </w:rPr>
        <w:t xml:space="preserve"> serve</w:t>
      </w:r>
      <w:r w:rsidR="00706D7E">
        <w:rPr>
          <w:lang w:val="en"/>
        </w:rPr>
        <w:t>s</w:t>
      </w:r>
      <w:r w:rsidR="00706D7E" w:rsidRPr="00A65166">
        <w:rPr>
          <w:lang w:val="en"/>
        </w:rPr>
        <w:t xml:space="preserve"> any qualifying participants.</w:t>
      </w:r>
    </w:p>
    <w:p w14:paraId="2C104364" w14:textId="7A532EA0" w:rsidR="00F96928" w:rsidRPr="00C66327" w:rsidRDefault="00F96928" w:rsidP="00CB6F20">
      <w:pPr>
        <w:pStyle w:val="ListParagraph"/>
        <w:numPr>
          <w:ilvl w:val="0"/>
          <w:numId w:val="67"/>
        </w:numPr>
        <w:spacing w:before="120"/>
        <w:ind w:left="720"/>
        <w:contextualSpacing w:val="0"/>
      </w:pPr>
      <w:r w:rsidRPr="00C66327">
        <w:rPr>
          <w:b/>
        </w:rPr>
        <w:t>Describe how participants will be assisted</w:t>
      </w:r>
      <w:r w:rsidRPr="0007662F">
        <w:rPr>
          <w:b/>
        </w:rPr>
        <w:t xml:space="preserve"> to</w:t>
      </w:r>
      <w:r w:rsidRPr="00C66327">
        <w:rPr>
          <w:b/>
        </w:rPr>
        <w:t xml:space="preserve"> obtain </w:t>
      </w:r>
      <w:r>
        <w:rPr>
          <w:b/>
        </w:rPr>
        <w:t>and remain</w:t>
      </w:r>
      <w:r w:rsidRPr="00C66327">
        <w:rPr>
          <w:b/>
        </w:rPr>
        <w:t xml:space="preserve"> in permanent housing</w:t>
      </w:r>
      <w:r w:rsidRPr="00F96928">
        <w:rPr>
          <w:b/>
        </w:rPr>
        <w:t>:</w:t>
      </w:r>
      <w:r w:rsidRPr="00B86CDF">
        <w:t xml:space="preserve">  Describe plans</w:t>
      </w:r>
      <w:r w:rsidRPr="004D7EB2">
        <w:t xml:space="preserve"> to</w:t>
      </w:r>
      <w:r w:rsidRPr="00B86CDF">
        <w:t xml:space="preserve"> move program participants </w:t>
      </w:r>
      <w:r>
        <w:t>quickly into permanent housing</w:t>
      </w:r>
      <w:r w:rsidRPr="005B361E">
        <w:t xml:space="preserve"> </w:t>
      </w:r>
      <w:r w:rsidRPr="00F96928">
        <w:rPr>
          <w:b/>
        </w:rPr>
        <w:t xml:space="preserve">and </w:t>
      </w:r>
      <w:r w:rsidRPr="00B86CDF">
        <w:t>plans</w:t>
      </w:r>
      <w:r w:rsidRPr="004D7EB2">
        <w:t xml:space="preserve"> to</w:t>
      </w:r>
      <w:r w:rsidRPr="00B86CDF">
        <w:t xml:space="preserve"> ensure that program participants stabilize in permanent housing</w:t>
      </w:r>
      <w:r>
        <w:t>.  The description should account for the special nature of the Joint component with both TH and RRH, including the types of supports that are offered</w:t>
      </w:r>
      <w:r w:rsidRPr="004D7EB2">
        <w:t xml:space="preserve"> to</w:t>
      </w:r>
      <w:r>
        <w:t xml:space="preserve"> program participants in both portions of the project</w:t>
      </w:r>
      <w:r w:rsidRPr="00D761EB">
        <w:t>–</w:t>
      </w:r>
      <w:r>
        <w:t>the TH and the RRH portions</w:t>
      </w:r>
      <w:r w:rsidRPr="00D761EB">
        <w:t>–</w:t>
      </w:r>
      <w:r>
        <w:t>and how the program participants will be assisted</w:t>
      </w:r>
      <w:r w:rsidRPr="004D7EB2">
        <w:t xml:space="preserve"> to</w:t>
      </w:r>
      <w:r>
        <w:t xml:space="preserve"> quickly move from the TH portion into the RRH portion.  </w:t>
      </w:r>
      <w:r w:rsidRPr="00C66327">
        <w:t>A</w:t>
      </w:r>
      <w:r>
        <w:t xml:space="preserve">n acceptable </w:t>
      </w:r>
      <w:r w:rsidRPr="00C66327">
        <w:t xml:space="preserve">response will acknowledge the needs of the target population </w:t>
      </w:r>
      <w:r>
        <w:t xml:space="preserve">and </w:t>
      </w:r>
      <w:r w:rsidRPr="00C66327">
        <w:t>include plans</w:t>
      </w:r>
      <w:r w:rsidRPr="004D7EB2">
        <w:t xml:space="preserve"> to</w:t>
      </w:r>
      <w:r w:rsidRPr="00C66327">
        <w:t xml:space="preserve"> address those needs through current </w:t>
      </w:r>
      <w:r>
        <w:t xml:space="preserve">and </w:t>
      </w:r>
      <w:r w:rsidRPr="00C66327">
        <w:t xml:space="preserve">proposed case management activities </w:t>
      </w:r>
      <w:r>
        <w:t xml:space="preserve">and </w:t>
      </w:r>
      <w:r w:rsidRPr="00C66327">
        <w:t xml:space="preserve">the availability </w:t>
      </w:r>
      <w:r>
        <w:t xml:space="preserve">and </w:t>
      </w:r>
      <w:r w:rsidRPr="00C66327">
        <w:t>accessibility of supportive services</w:t>
      </w:r>
      <w:r>
        <w:t xml:space="preserve"> such as</w:t>
      </w:r>
      <w:r w:rsidRPr="00F96928">
        <w:rPr>
          <w:rFonts w:cs="Times New Roman"/>
        </w:rPr>
        <w:t>–</w:t>
      </w:r>
      <w:r>
        <w:t xml:space="preserve">housing search, </w:t>
      </w:r>
      <w:r w:rsidRPr="00C66327">
        <w:t>primary health services, mental health services, educational services, employment services, life skills, child care services</w:t>
      </w:r>
      <w:r>
        <w:t>,</w:t>
      </w:r>
      <w:r w:rsidRPr="00F96928">
        <w:rPr>
          <w:rFonts w:cs="Times New Roman"/>
        </w:rPr>
        <w:t xml:space="preserve"> </w:t>
      </w:r>
      <w:r>
        <w:t xml:space="preserve">etc.  Good strategies should be </w:t>
      </w:r>
      <w:r w:rsidRPr="00C66327">
        <w:t>specifically tailored</w:t>
      </w:r>
      <w:r w:rsidRPr="00F96928">
        <w:rPr>
          <w:rFonts w:cs="Times New Roman"/>
        </w:rPr>
        <w:t xml:space="preserve">–as </w:t>
      </w:r>
      <w:r>
        <w:t>related to this application</w:t>
      </w:r>
      <w:r w:rsidRPr="00F96928">
        <w:rPr>
          <w:rFonts w:cs="Times New Roman"/>
        </w:rPr>
        <w:t>–</w:t>
      </w:r>
      <w:r w:rsidRPr="00C66327">
        <w:t>for</w:t>
      </w:r>
      <w:r>
        <w:t xml:space="preserve"> individuals,</w:t>
      </w:r>
      <w:r w:rsidRPr="00C66327">
        <w:t xml:space="preserve"> older adults, youth, families</w:t>
      </w:r>
      <w:r w:rsidRPr="00F96928">
        <w:rPr>
          <w:rFonts w:cs="Times New Roman"/>
        </w:rPr>
        <w:t xml:space="preserve">, </w:t>
      </w:r>
      <w:r>
        <w:t xml:space="preserve">etc.  </w:t>
      </w:r>
      <w:r w:rsidRPr="00F96928">
        <w:rPr>
          <w:b/>
        </w:rPr>
        <w:t>Example:</w:t>
      </w:r>
      <w:r>
        <w:t xml:space="preserve">  A</w:t>
      </w:r>
      <w:r w:rsidRPr="00C66327">
        <w:t xml:space="preserve"> </w:t>
      </w:r>
      <w:r>
        <w:t xml:space="preserve">project specializing in serving </w:t>
      </w:r>
      <w:r w:rsidRPr="00C66327">
        <w:t>young parents m</w:t>
      </w:r>
      <w:r>
        <w:t>ight</w:t>
      </w:r>
      <w:r w:rsidRPr="00C66327">
        <w:t xml:space="preserve"> </w:t>
      </w:r>
      <w:r>
        <w:t>provide</w:t>
      </w:r>
      <w:r w:rsidRPr="00C66327">
        <w:t xml:space="preserve"> a </w:t>
      </w:r>
      <w:r>
        <w:t xml:space="preserve">specific </w:t>
      </w:r>
      <w:r w:rsidRPr="00C66327">
        <w:t>service array including</w:t>
      </w:r>
      <w:r>
        <w:t xml:space="preserve"> </w:t>
      </w:r>
      <w:r w:rsidRPr="00C66327">
        <w:t>parenting classes</w:t>
      </w:r>
      <w:r>
        <w:t>,</w:t>
      </w:r>
      <w:r w:rsidRPr="000B24EB">
        <w:t xml:space="preserve"> </w:t>
      </w:r>
      <w:r>
        <w:t>education programing</w:t>
      </w:r>
      <w:r w:rsidRPr="00C66327">
        <w:t xml:space="preserve"> </w:t>
      </w:r>
      <w:r>
        <w:t xml:space="preserve">and </w:t>
      </w:r>
      <w:r w:rsidRPr="00C66327">
        <w:t>other child care services</w:t>
      </w:r>
      <w:r>
        <w:t>.</w:t>
      </w:r>
    </w:p>
    <w:p w14:paraId="3628CF69" w14:textId="77777777" w:rsidR="003D25F1" w:rsidRDefault="00706D7E" w:rsidP="003D25F1">
      <w:pPr>
        <w:spacing w:before="120"/>
        <w:ind w:left="720"/>
      </w:pPr>
      <w:r>
        <w:t xml:space="preserve">If </w:t>
      </w:r>
      <w:r w:rsidRPr="00B86CDF">
        <w:t>program participants will be housed in units not owned</w:t>
      </w:r>
      <w:r>
        <w:t xml:space="preserve"> or operated</w:t>
      </w:r>
      <w:r w:rsidRPr="00B86CDF">
        <w:t xml:space="preserve"> by the project applicant, the narrative </w:t>
      </w:r>
      <w:r>
        <w:t>should</w:t>
      </w:r>
      <w:r w:rsidRPr="00B86CDF">
        <w:t xml:space="preserve"> also </w:t>
      </w:r>
      <w:r>
        <w:t>describe: (1)</w:t>
      </w:r>
      <w:r w:rsidRPr="00B86CDF">
        <w:t xml:space="preserve"> </w:t>
      </w:r>
      <w:r>
        <w:t xml:space="preserve">how the project will identify </w:t>
      </w:r>
      <w:r w:rsidRPr="00B86CDF">
        <w:t>appropriate</w:t>
      </w:r>
      <w:r>
        <w:t xml:space="preserve"> </w:t>
      </w:r>
      <w:r w:rsidRPr="00B86CDF">
        <w:t>units</w:t>
      </w:r>
      <w:r>
        <w:t>;</w:t>
      </w:r>
      <w:r w:rsidR="001C0E53">
        <w:t xml:space="preserve"> </w:t>
      </w:r>
      <w:r>
        <w:t>(2) the project’s e</w:t>
      </w:r>
      <w:r w:rsidRPr="00B86CDF">
        <w:t xml:space="preserve">stablished arrangements </w:t>
      </w:r>
      <w:r>
        <w:t xml:space="preserve">with </w:t>
      </w:r>
      <w:r w:rsidRPr="00B86CDF">
        <w:t>homeless services providers</w:t>
      </w:r>
      <w:r>
        <w:t>; and (3) how the project will engage landlords.</w:t>
      </w:r>
      <w:bookmarkStart w:id="262" w:name="_Hlk532211968"/>
    </w:p>
    <w:p w14:paraId="2C5BDF05" w14:textId="67655989" w:rsidR="003D25F1" w:rsidRPr="002E78C1" w:rsidRDefault="003D25F1" w:rsidP="003D25F1">
      <w:pPr>
        <w:spacing w:before="120"/>
        <w:ind w:left="720"/>
      </w:pPr>
      <w:r w:rsidRPr="003D25F1">
        <w:rPr>
          <w:highlight w:val="yellow"/>
        </w:rPr>
        <w:t xml:space="preserve"> </w:t>
      </w:r>
      <w:r w:rsidRPr="002E78C1">
        <w:rPr>
          <w:highlight w:val="yellow"/>
        </w:rPr>
        <w:t xml:space="preserve">Additionally, address </w:t>
      </w:r>
      <w:r w:rsidRPr="002E78C1">
        <w:rPr>
          <w:rFonts w:cs="Times New Roman"/>
          <w:highlight w:val="yellow"/>
        </w:rPr>
        <w:t>how youth will be assisted to obtain education and life skills training</w:t>
      </w:r>
      <w:bookmarkEnd w:id="262"/>
      <w:r w:rsidRPr="002E78C1">
        <w:rPr>
          <w:rFonts w:cs="Times New Roman"/>
          <w:highlight w:val="yellow"/>
        </w:rPr>
        <w:t>.</w:t>
      </w:r>
    </w:p>
    <w:p w14:paraId="623C5EB3" w14:textId="685AFC23" w:rsidR="00706D7E" w:rsidRDefault="00706D7E" w:rsidP="00706D7E">
      <w:pPr>
        <w:spacing w:before="120"/>
        <w:ind w:left="720"/>
      </w:pPr>
    </w:p>
    <w:p w14:paraId="0810475C" w14:textId="2C0DFBC1" w:rsidR="00F96928" w:rsidRPr="00E76751" w:rsidRDefault="00F96928" w:rsidP="00CB6F20">
      <w:pPr>
        <w:pStyle w:val="ListParagraph"/>
        <w:numPr>
          <w:ilvl w:val="0"/>
          <w:numId w:val="67"/>
        </w:numPr>
        <w:spacing w:before="120"/>
        <w:ind w:left="720"/>
        <w:contextualSpacing w:val="0"/>
        <w:rPr>
          <w:b/>
        </w:rPr>
      </w:pPr>
      <w:r w:rsidRPr="00E76751">
        <w:rPr>
          <w:b/>
        </w:rPr>
        <w:t>Describe specifically how participants will be assisted both to increase their employment and/or income and to maximize their ability to live independently:</w:t>
      </w:r>
      <w:r w:rsidRPr="00C66327">
        <w:t xml:space="preserve"> </w:t>
      </w:r>
      <w:r>
        <w:t xml:space="preserve"> </w:t>
      </w:r>
      <w:r w:rsidR="00EE498D" w:rsidRPr="00C66327">
        <w:t>Describe</w:t>
      </w:r>
      <w:r w:rsidR="00EE498D">
        <w:t>:  (1)</w:t>
      </w:r>
      <w:r w:rsidR="00EE498D" w:rsidRPr="00C66327">
        <w:t xml:space="preserve"> how</w:t>
      </w:r>
      <w:r w:rsidR="00EE498D">
        <w:t xml:space="preserve"> the project will help program participants obtain income (e.g., access to employment programs and educational opportunities); (2) how the supportive</w:t>
      </w:r>
      <w:r w:rsidR="00EE498D" w:rsidRPr="00C66327">
        <w:t xml:space="preserve"> service</w:t>
      </w:r>
      <w:r w:rsidR="00EE498D">
        <w:t>s</w:t>
      </w:r>
      <w:r w:rsidR="00EE498D" w:rsidRPr="00C66327">
        <w:t xml:space="preserve"> </w:t>
      </w:r>
      <w:r w:rsidR="00EE498D">
        <w:t xml:space="preserve">provided will </w:t>
      </w:r>
      <w:r w:rsidR="00EE498D" w:rsidRPr="00C66327">
        <w:t>lead</w:t>
      </w:r>
      <w:r w:rsidR="00EE498D">
        <w:t xml:space="preserve"> directly </w:t>
      </w:r>
      <w:r w:rsidR="00EE498D" w:rsidRPr="004D7EB2">
        <w:t>to</w:t>
      </w:r>
      <w:r w:rsidR="00EE498D" w:rsidRPr="00C66327">
        <w:t xml:space="preserve"> program participant</w:t>
      </w:r>
      <w:r w:rsidR="00EE498D">
        <w:t>s gaining</w:t>
      </w:r>
      <w:r w:rsidR="00EE498D" w:rsidRPr="00C66327">
        <w:t xml:space="preserve"> employment</w:t>
      </w:r>
      <w:r w:rsidR="00EE498D">
        <w:t>,</w:t>
      </w:r>
      <w:r w:rsidR="00EE498D" w:rsidRPr="00C66327">
        <w:t xml:space="preserve"> accessing SSI, SSDI,</w:t>
      </w:r>
      <w:r w:rsidR="00EE498D" w:rsidRPr="00E76751">
        <w:rPr>
          <w:b/>
        </w:rPr>
        <w:t xml:space="preserve"> or </w:t>
      </w:r>
      <w:r w:rsidR="00EE498D" w:rsidRPr="00C66327">
        <w:t xml:space="preserve">other </w:t>
      </w:r>
      <w:r w:rsidR="00EE498D">
        <w:t>mainstream</w:t>
      </w:r>
      <w:r w:rsidR="00EE498D" w:rsidRPr="00C66327">
        <w:t xml:space="preserve"> </w:t>
      </w:r>
      <w:r w:rsidR="00EE498D">
        <w:t>income streams; and (3)  how</w:t>
      </w:r>
      <w:r w:rsidR="00EE498D" w:rsidRPr="00C66327">
        <w:t xml:space="preserve"> the requested </w:t>
      </w:r>
      <w:r w:rsidR="00EE498D">
        <w:t xml:space="preserve">CoC Program </w:t>
      </w:r>
      <w:r w:rsidR="00EE498D" w:rsidRPr="00C66327">
        <w:t xml:space="preserve">funds </w:t>
      </w:r>
      <w:r w:rsidR="00EE498D">
        <w:t xml:space="preserve">will </w:t>
      </w:r>
      <w:r w:rsidR="00EE498D" w:rsidRPr="00C66327">
        <w:t>contribute</w:t>
      </w:r>
      <w:r w:rsidR="00EE498D" w:rsidRPr="004D7EB2">
        <w:t xml:space="preserve"> to</w:t>
      </w:r>
      <w:r w:rsidR="00EE498D" w:rsidRPr="00C66327">
        <w:t xml:space="preserve"> program participants becoming more independent</w:t>
      </w:r>
      <w:r>
        <w:t xml:space="preserve">.  </w:t>
      </w:r>
    </w:p>
    <w:p w14:paraId="499A921F" w14:textId="77777777" w:rsidR="000860AD" w:rsidRPr="000860AD" w:rsidRDefault="000860AD" w:rsidP="00CB6F20">
      <w:pPr>
        <w:pStyle w:val="ListParagraph"/>
        <w:numPr>
          <w:ilvl w:val="0"/>
          <w:numId w:val="67"/>
        </w:numPr>
        <w:spacing w:before="120"/>
        <w:ind w:left="720"/>
        <w:contextualSpacing w:val="0"/>
        <w:rPr>
          <w:rFonts w:cs="Times New Roman"/>
        </w:rPr>
      </w:pPr>
      <w:r w:rsidRPr="000860AD">
        <w:rPr>
          <w:rFonts w:cs="Times New Roman"/>
          <w:b/>
        </w:rPr>
        <w:t>For all supportive services available to participants, indicate who will provide them and how often they will be provided:</w:t>
      </w:r>
      <w:r w:rsidRPr="000860AD">
        <w:rPr>
          <w:rFonts w:cs="Times New Roman"/>
        </w:rPr>
        <w:t xml:space="preserve">  Required.  This list identifies </w:t>
      </w:r>
      <w:r w:rsidRPr="000860AD">
        <w:rPr>
          <w:rFonts w:cs="Times New Roman"/>
          <w:b/>
        </w:rPr>
        <w:t>all</w:t>
      </w:r>
      <w:r w:rsidRPr="000860AD">
        <w:rPr>
          <w:rFonts w:cs="Times New Roman"/>
        </w:rPr>
        <w:t xml:space="preserve"> supportive services provided to program participants in the project by the project applicant, subrecipient, partner organization, or non-partner organization.  The project applicant should complete each row of the dropdown menus for all supportive services the project will provide to program participants, regardless of funding source.  Do not limit this selection to just supportive services for which CoC Program CoC </w:t>
      </w:r>
      <w:r w:rsidRPr="000860AD">
        <w:rPr>
          <w:rFonts w:cs="Times New Roman"/>
        </w:rPr>
        <w:lastRenderedPageBreak/>
        <w:t>Program funding may be requested in your project application–also include supportive services other organizations or grants will provide.  If more than one “</w:t>
      </w:r>
      <w:r w:rsidRPr="000860AD">
        <w:rPr>
          <w:rFonts w:cs="Times New Roman"/>
          <w:b/>
        </w:rPr>
        <w:t>Provider</w:t>
      </w:r>
      <w:r w:rsidRPr="000860AD">
        <w:rPr>
          <w:rFonts w:cs="Times New Roman"/>
        </w:rPr>
        <w:t>” or “</w:t>
      </w:r>
      <w:r w:rsidRPr="000860AD">
        <w:rPr>
          <w:rFonts w:cs="Times New Roman"/>
          <w:b/>
        </w:rPr>
        <w:t>Frequency</w:t>
      </w:r>
      <w:r w:rsidRPr="000860AD">
        <w:rPr>
          <w:rFonts w:cs="Times New Roman"/>
        </w:rPr>
        <w:t>” is relevant for a single service, select the provider and frequency that is used most.  If more than one provider offers the service equally as often, choose the provider according to the following order: (1) Applicant, (2) Subrecipient, (3) Partner, and (4) Non-Partner.</w:t>
      </w:r>
    </w:p>
    <w:p w14:paraId="49E48B93" w14:textId="77777777" w:rsidR="000860AD" w:rsidRPr="00240A61" w:rsidRDefault="000860AD" w:rsidP="000860AD">
      <w:pPr>
        <w:pStyle w:val="ListParagraph"/>
        <w:numPr>
          <w:ilvl w:val="1"/>
          <w:numId w:val="1"/>
        </w:numPr>
        <w:spacing w:before="120"/>
        <w:ind w:left="1080"/>
        <w:contextualSpacing w:val="0"/>
        <w:rPr>
          <w:rFonts w:cs="Times New Roman"/>
        </w:rPr>
      </w:pPr>
      <w:r w:rsidRPr="00240A61">
        <w:rPr>
          <w:rFonts w:cs="Times New Roman"/>
          <w:b/>
        </w:rPr>
        <w:t xml:space="preserve">Provider: </w:t>
      </w:r>
      <w:r w:rsidRPr="00240A61">
        <w:rPr>
          <w:rFonts w:cs="Times New Roman"/>
        </w:rPr>
        <w:t xml:space="preserve"> For each </w:t>
      </w:r>
      <w:r>
        <w:rPr>
          <w:rFonts w:cs="Times New Roman"/>
        </w:rPr>
        <w:t xml:space="preserve">applicable </w:t>
      </w:r>
      <w:r w:rsidRPr="00240A61">
        <w:rPr>
          <w:rFonts w:cs="Times New Roman"/>
        </w:rPr>
        <w:t xml:space="preserve">supportive service select one of the following: </w:t>
      </w:r>
    </w:p>
    <w:p w14:paraId="5FCB57D9" w14:textId="77777777" w:rsidR="000860AD" w:rsidRPr="00240A61" w:rsidRDefault="000860AD" w:rsidP="000860AD">
      <w:pPr>
        <w:pStyle w:val="ListParagraph"/>
        <w:numPr>
          <w:ilvl w:val="1"/>
          <w:numId w:val="12"/>
        </w:numPr>
        <w:spacing w:before="120"/>
        <w:contextualSpacing w:val="0"/>
        <w:rPr>
          <w:rFonts w:cs="Times New Roman"/>
        </w:rPr>
      </w:pPr>
      <w:r w:rsidRPr="00240A61">
        <w:rPr>
          <w:rFonts w:cs="Times New Roman"/>
          <w:b/>
        </w:rPr>
        <w:t>“Applicant”</w:t>
      </w:r>
      <w:r w:rsidRPr="00240A61">
        <w:rPr>
          <w:rFonts w:cs="Times New Roman"/>
        </w:rPr>
        <w:t xml:space="preserve"> to indicate that the project applicant will provide the supportive service; </w:t>
      </w:r>
    </w:p>
    <w:p w14:paraId="16F60AAF" w14:textId="77777777" w:rsidR="000860AD" w:rsidRPr="00240A61" w:rsidRDefault="000860AD" w:rsidP="000860AD">
      <w:pPr>
        <w:pStyle w:val="ListParagraph"/>
        <w:numPr>
          <w:ilvl w:val="1"/>
          <w:numId w:val="12"/>
        </w:numPr>
        <w:spacing w:before="120"/>
        <w:contextualSpacing w:val="0"/>
        <w:rPr>
          <w:rFonts w:cs="Times New Roman"/>
        </w:rPr>
      </w:pPr>
      <w:r w:rsidRPr="00240A61">
        <w:rPr>
          <w:rFonts w:cs="Times New Roman"/>
          <w:b/>
        </w:rPr>
        <w:t>“Subrecipient”</w:t>
      </w:r>
      <w:r w:rsidRPr="00240A61">
        <w:rPr>
          <w:rFonts w:cs="Times New Roman"/>
        </w:rPr>
        <w:t xml:space="preserve"> to indicate that a subrecipient, as indicated on from Screen 2A. Project Subrecipients, will provide the service; </w:t>
      </w:r>
    </w:p>
    <w:p w14:paraId="78048FCC" w14:textId="77777777" w:rsidR="000860AD" w:rsidRPr="00240A61" w:rsidRDefault="000860AD" w:rsidP="000860AD">
      <w:pPr>
        <w:pStyle w:val="ListParagraph"/>
        <w:numPr>
          <w:ilvl w:val="1"/>
          <w:numId w:val="12"/>
        </w:numPr>
        <w:spacing w:before="120"/>
        <w:contextualSpacing w:val="0"/>
        <w:rPr>
          <w:rFonts w:cs="Times New Roman"/>
        </w:rPr>
      </w:pPr>
      <w:r w:rsidRPr="00240A61">
        <w:rPr>
          <w:rFonts w:cs="Times New Roman"/>
          <w:b/>
        </w:rPr>
        <w:t>“Partner”</w:t>
      </w:r>
      <w:r w:rsidRPr="00240A61">
        <w:rPr>
          <w:rFonts w:cs="Times New Roman"/>
        </w:rPr>
        <w:t xml:space="preserve"> to indicate that an organization that is not a subrecipient of CoC Program project funds but with whom a formal agreement or memorandum of understanding (MOU) </w:t>
      </w:r>
      <w:r>
        <w:rPr>
          <w:rFonts w:cs="Times New Roman"/>
        </w:rPr>
        <w:t>was</w:t>
      </w:r>
      <w:r w:rsidRPr="00240A61">
        <w:rPr>
          <w:rFonts w:cs="Times New Roman"/>
        </w:rPr>
        <w:t xml:space="preserve"> signed </w:t>
      </w:r>
      <w:r>
        <w:rPr>
          <w:rFonts w:cs="Times New Roman"/>
        </w:rPr>
        <w:t>to</w:t>
      </w:r>
      <w:r w:rsidRPr="00240A61">
        <w:rPr>
          <w:rFonts w:cs="Times New Roman"/>
        </w:rPr>
        <w:t xml:space="preserve"> provide the service; or</w:t>
      </w:r>
    </w:p>
    <w:p w14:paraId="620D7619" w14:textId="77777777" w:rsidR="000860AD" w:rsidRPr="00240A61" w:rsidRDefault="000860AD" w:rsidP="000860AD">
      <w:pPr>
        <w:pStyle w:val="ListParagraph"/>
        <w:numPr>
          <w:ilvl w:val="1"/>
          <w:numId w:val="12"/>
        </w:numPr>
        <w:spacing w:before="120"/>
        <w:contextualSpacing w:val="0"/>
        <w:rPr>
          <w:rFonts w:cs="Times New Roman"/>
        </w:rPr>
      </w:pPr>
      <w:r w:rsidRPr="00240A61">
        <w:rPr>
          <w:rFonts w:cs="Times New Roman"/>
          <w:b/>
        </w:rPr>
        <w:t>“Non-Partner”</w:t>
      </w:r>
      <w:r w:rsidRPr="00240A61">
        <w:rPr>
          <w:rFonts w:cs="Times New Roman"/>
        </w:rPr>
        <w:t xml:space="preserve"> to indicate that a specific organization with whom no formal agreement </w:t>
      </w:r>
      <w:r>
        <w:rPr>
          <w:rFonts w:cs="Times New Roman"/>
        </w:rPr>
        <w:t>was</w:t>
      </w:r>
      <w:r w:rsidRPr="00240A61">
        <w:rPr>
          <w:rFonts w:cs="Times New Roman"/>
        </w:rPr>
        <w:t xml:space="preserve"> established regularly provides the service to program participants.  </w:t>
      </w:r>
    </w:p>
    <w:p w14:paraId="397899FD" w14:textId="77777777" w:rsidR="000860AD" w:rsidRPr="00240A61" w:rsidRDefault="000860AD" w:rsidP="000860AD">
      <w:pPr>
        <w:pStyle w:val="ListParagraph"/>
        <w:numPr>
          <w:ilvl w:val="1"/>
          <w:numId w:val="1"/>
        </w:numPr>
        <w:spacing w:before="120"/>
        <w:ind w:left="1080"/>
        <w:contextualSpacing w:val="0"/>
        <w:rPr>
          <w:rFonts w:cs="Times New Roman"/>
        </w:rPr>
      </w:pPr>
      <w:r w:rsidRPr="00240A61">
        <w:rPr>
          <w:rFonts w:cs="Times New Roman"/>
          <w:b/>
        </w:rPr>
        <w:t>Frequency:</w:t>
      </w:r>
      <w:r w:rsidRPr="00240A61">
        <w:rPr>
          <w:rFonts w:cs="Times New Roman"/>
        </w:rPr>
        <w:t xml:space="preserve">  </w:t>
      </w:r>
      <w:r>
        <w:rPr>
          <w:rFonts w:cs="Times New Roman"/>
        </w:rPr>
        <w:t xml:space="preserve">Required if “Provider” is selected.  </w:t>
      </w:r>
      <w:r w:rsidRPr="00240A61">
        <w:rPr>
          <w:rFonts w:cs="Times New Roman"/>
        </w:rPr>
        <w:t xml:space="preserve">Select how often the service is provided to program participants.  If two frequencies are equally common, select the interval that is most frequent, e.g., both weekly and monthly are equally common–select weekly.  </w:t>
      </w:r>
    </w:p>
    <w:p w14:paraId="62B850E1" w14:textId="77777777" w:rsidR="000860AD" w:rsidRPr="00240A61" w:rsidRDefault="000860AD" w:rsidP="000860AD">
      <w:pPr>
        <w:ind w:left="720" w:hanging="360"/>
        <w:rPr>
          <w:rFonts w:cs="Times New Roman"/>
          <w:b/>
        </w:rPr>
      </w:pPr>
      <w:r>
        <w:rPr>
          <w:rFonts w:cs="Times New Roman"/>
          <w:b/>
        </w:rPr>
        <w:t>5</w:t>
      </w:r>
      <w:r w:rsidRPr="00240A61">
        <w:rPr>
          <w:rFonts w:cs="Times New Roman"/>
          <w:b/>
        </w:rPr>
        <w:t xml:space="preserve">.   Please identify whether the project includes the following activities: </w:t>
      </w:r>
    </w:p>
    <w:p w14:paraId="5403BD00" w14:textId="6008C221" w:rsidR="000860AD" w:rsidRPr="00240A61" w:rsidRDefault="000860AD" w:rsidP="00CB6F20">
      <w:pPr>
        <w:numPr>
          <w:ilvl w:val="0"/>
          <w:numId w:val="105"/>
        </w:numPr>
        <w:ind w:left="720"/>
        <w:rPr>
          <w:rFonts w:cs="Times New Roman"/>
          <w:b/>
        </w:rPr>
      </w:pPr>
      <w:r w:rsidRPr="00240A61">
        <w:rPr>
          <w:rFonts w:cs="Times New Roman"/>
          <w:b/>
        </w:rPr>
        <w:t xml:space="preserve">Transportation assistance to clients to attend mainstream benefit appointments, employment training, or jobs?  </w:t>
      </w:r>
      <w:r w:rsidRPr="00E96375">
        <w:rPr>
          <w:rFonts w:cs="Times New Roman"/>
        </w:rPr>
        <w:t>Required.</w:t>
      </w:r>
      <w:r>
        <w:rPr>
          <w:rFonts w:cs="Times New Roman"/>
        </w:rPr>
        <w:t xml:space="preserve">  </w:t>
      </w:r>
      <w:r w:rsidRPr="00240A61">
        <w:rPr>
          <w:rFonts w:cs="Times New Roman"/>
        </w:rPr>
        <w:t xml:space="preserve">Select </w:t>
      </w:r>
      <w:r w:rsidRPr="00240A61">
        <w:rPr>
          <w:rFonts w:cs="Times New Roman"/>
          <w:b/>
        </w:rPr>
        <w:t>“Yes”</w:t>
      </w:r>
      <w:r w:rsidRPr="00240A61">
        <w:rPr>
          <w:rFonts w:cs="Times New Roman"/>
        </w:rPr>
        <w:t xml:space="preserve"> if the project provides regular or as needed transportation assistance to mainstream and community resources, including appointments, employment training, educational programs, </w:t>
      </w:r>
      <w:r>
        <w:rPr>
          <w:rFonts w:cs="Times New Roman"/>
        </w:rPr>
        <w:t>and</w:t>
      </w:r>
      <w:r w:rsidRPr="00240A61">
        <w:rPr>
          <w:rFonts w:cs="Times New Roman"/>
        </w:rPr>
        <w:t xml:space="preserve"> jobs.  Transportation assistance may include bus passes, </w:t>
      </w:r>
      <w:r w:rsidR="00C23CFD" w:rsidRPr="00240A61">
        <w:rPr>
          <w:rFonts w:cs="Times New Roman"/>
        </w:rPr>
        <w:t xml:space="preserve">rail/subway </w:t>
      </w:r>
      <w:r w:rsidR="00C23CFD">
        <w:rPr>
          <w:rFonts w:cs="Times New Roman"/>
        </w:rPr>
        <w:t>transit-</w:t>
      </w:r>
      <w:r w:rsidR="00C23CFD" w:rsidRPr="00240A61">
        <w:rPr>
          <w:rFonts w:cs="Times New Roman"/>
        </w:rPr>
        <w:t>cards</w:t>
      </w:r>
      <w:r w:rsidRPr="00240A61">
        <w:rPr>
          <w:rFonts w:cs="Times New Roman"/>
        </w:rPr>
        <w:t xml:space="preserve">, vehicle owned by the organization, etc.  Select </w:t>
      </w:r>
      <w:r w:rsidRPr="00240A61">
        <w:rPr>
          <w:rFonts w:cs="Times New Roman"/>
          <w:b/>
        </w:rPr>
        <w:t>“No”</w:t>
      </w:r>
      <w:r w:rsidRPr="00240A61">
        <w:rPr>
          <w:rFonts w:cs="Times New Roman"/>
        </w:rPr>
        <w:t xml:space="preserve"> if transportation will not be regularly provided or cannot be provided consistently as requested.</w:t>
      </w:r>
    </w:p>
    <w:p w14:paraId="2E768D1B" w14:textId="77777777" w:rsidR="000860AD" w:rsidRPr="00240A61" w:rsidRDefault="000860AD" w:rsidP="00CB6F20">
      <w:pPr>
        <w:numPr>
          <w:ilvl w:val="0"/>
          <w:numId w:val="105"/>
        </w:numPr>
        <w:ind w:left="720"/>
        <w:rPr>
          <w:rFonts w:cs="Times New Roman"/>
          <w:b/>
        </w:rPr>
      </w:pPr>
      <w:r w:rsidRPr="00240A61">
        <w:rPr>
          <w:rFonts w:cs="Times New Roman"/>
          <w:b/>
        </w:rPr>
        <w:t xml:space="preserve">At least annual follow-ups with participants to ensure mainstream benefits are received and renewed?  </w:t>
      </w:r>
      <w:r w:rsidRPr="00E96375">
        <w:rPr>
          <w:rFonts w:cs="Times New Roman"/>
        </w:rPr>
        <w:t>Required.</w:t>
      </w:r>
      <w:r>
        <w:rPr>
          <w:rFonts w:cs="Times New Roman"/>
        </w:rPr>
        <w:t xml:space="preserve">  </w:t>
      </w:r>
      <w:r w:rsidRPr="00240A61">
        <w:rPr>
          <w:rFonts w:cs="Times New Roman"/>
        </w:rPr>
        <w:t>Select “</w:t>
      </w:r>
      <w:r w:rsidRPr="00240A61">
        <w:rPr>
          <w:rFonts w:cs="Times New Roman"/>
          <w:b/>
        </w:rPr>
        <w:t>Yes</w:t>
      </w:r>
      <w:r w:rsidRPr="00240A61">
        <w:rPr>
          <w:rFonts w:cs="Times New Roman"/>
        </w:rPr>
        <w:t>” if the project follows-up with program participants at least annually to ensure they have applied for, are receiving their mainstream benefits, and renew benefits when required.  Select “</w:t>
      </w:r>
      <w:r w:rsidRPr="00240A61">
        <w:rPr>
          <w:rFonts w:cs="Times New Roman"/>
          <w:b/>
        </w:rPr>
        <w:t>No</w:t>
      </w:r>
      <w:r w:rsidRPr="00240A61">
        <w:rPr>
          <w:rFonts w:cs="Times New Roman"/>
        </w:rPr>
        <w:t xml:space="preserve">” if the project does not follow-up with program participants at least annually concerning mainstream benefits.  </w:t>
      </w:r>
    </w:p>
    <w:p w14:paraId="15101210" w14:textId="77777777" w:rsidR="000860AD" w:rsidRPr="00240A61" w:rsidRDefault="000860AD" w:rsidP="000860AD">
      <w:pPr>
        <w:pStyle w:val="ListParagraph"/>
        <w:ind w:hanging="360"/>
        <w:contextualSpacing w:val="0"/>
        <w:rPr>
          <w:rFonts w:cs="Times New Roman"/>
        </w:rPr>
      </w:pPr>
      <w:r>
        <w:rPr>
          <w:rFonts w:cs="Times New Roman"/>
          <w:b/>
        </w:rPr>
        <w:t>6</w:t>
      </w:r>
      <w:r w:rsidRPr="00240A61">
        <w:rPr>
          <w:rFonts w:cs="Times New Roman"/>
          <w:b/>
        </w:rPr>
        <w:t xml:space="preserve">. Do project participants have access to SSI/SSDI technical assistance provided by the applicant, a subrecipient, or partner agency? </w:t>
      </w:r>
      <w:r w:rsidRPr="00240A61">
        <w:rPr>
          <w:rFonts w:cs="Times New Roman"/>
        </w:rPr>
        <w:t xml:space="preserve"> </w:t>
      </w:r>
      <w:r w:rsidRPr="00E96375">
        <w:rPr>
          <w:rFonts w:cs="Times New Roman"/>
        </w:rPr>
        <w:t>Required.</w:t>
      </w:r>
      <w:r>
        <w:rPr>
          <w:rFonts w:cs="Times New Roman"/>
        </w:rPr>
        <w:t xml:space="preserve">  </w:t>
      </w:r>
      <w:r w:rsidRPr="00240A61">
        <w:rPr>
          <w:rFonts w:cs="Times New Roman"/>
        </w:rPr>
        <w:t>Select “</w:t>
      </w:r>
      <w:r w:rsidRPr="00240A61">
        <w:rPr>
          <w:rFonts w:cs="Times New Roman"/>
          <w:b/>
        </w:rPr>
        <w:t>Yes</w:t>
      </w:r>
      <w:r w:rsidRPr="00240A61">
        <w:rPr>
          <w:rFonts w:cs="Times New Roman"/>
        </w:rPr>
        <w:t>” if program participants have access to SSI/SSDI technical assistance.  The assistance can be provided by the project applicant, a subrecipient, or a partner agency–through a formal or informal relationship.  Select “</w:t>
      </w:r>
      <w:r w:rsidRPr="00240A61">
        <w:rPr>
          <w:rFonts w:cs="Times New Roman"/>
          <w:b/>
        </w:rPr>
        <w:t>No</w:t>
      </w:r>
      <w:r w:rsidRPr="00240A61">
        <w:rPr>
          <w:rFonts w:cs="Times New Roman"/>
        </w:rPr>
        <w:t>” if there is no or significantly limited access to SSI/SSDI technical assistance</w:t>
      </w:r>
    </w:p>
    <w:p w14:paraId="2491ADB5" w14:textId="77777777" w:rsidR="000860AD" w:rsidRPr="00240A61" w:rsidRDefault="000860AD" w:rsidP="000860AD">
      <w:pPr>
        <w:pStyle w:val="ListParagraph"/>
        <w:ind w:hanging="360"/>
        <w:contextualSpacing w:val="0"/>
        <w:rPr>
          <w:rFonts w:cs="Times New Roman"/>
        </w:rPr>
      </w:pPr>
      <w:r>
        <w:rPr>
          <w:rFonts w:cs="Times New Roman"/>
          <w:b/>
        </w:rPr>
        <w:t>6</w:t>
      </w:r>
      <w:r w:rsidRPr="00240A61">
        <w:rPr>
          <w:rFonts w:cs="Times New Roman"/>
          <w:b/>
        </w:rPr>
        <w:t>a. Has the staff person providing the technical assistance completed SOAR training in the past 24 months?</w:t>
      </w:r>
      <w:r w:rsidRPr="00240A61">
        <w:rPr>
          <w:rFonts w:cs="Times New Roman"/>
        </w:rPr>
        <w:t xml:space="preserve">  </w:t>
      </w:r>
      <w:r w:rsidRPr="00E96375">
        <w:rPr>
          <w:rFonts w:cs="Times New Roman"/>
        </w:rPr>
        <w:t>Required</w:t>
      </w:r>
      <w:r>
        <w:rPr>
          <w:rFonts w:cs="Times New Roman"/>
        </w:rPr>
        <w:t xml:space="preserve"> </w:t>
      </w:r>
      <w:r w:rsidRPr="00240A61">
        <w:rPr>
          <w:rFonts w:cs="Times New Roman"/>
        </w:rPr>
        <w:t>if “</w:t>
      </w:r>
      <w:r w:rsidRPr="00240A61">
        <w:rPr>
          <w:rFonts w:cs="Times New Roman"/>
          <w:b/>
        </w:rPr>
        <w:t>Yes</w:t>
      </w:r>
      <w:r w:rsidRPr="00240A61">
        <w:rPr>
          <w:rFonts w:cs="Times New Roman"/>
        </w:rPr>
        <w:t xml:space="preserve">” is selected </w:t>
      </w:r>
      <w:r>
        <w:rPr>
          <w:rFonts w:cs="Times New Roman"/>
        </w:rPr>
        <w:t>above</w:t>
      </w:r>
      <w:r w:rsidRPr="00240A61">
        <w:rPr>
          <w:rFonts w:cs="Times New Roman"/>
        </w:rPr>
        <w:t>.  Select “</w:t>
      </w:r>
      <w:r w:rsidRPr="00240A61">
        <w:rPr>
          <w:rFonts w:cs="Times New Roman"/>
          <w:b/>
        </w:rPr>
        <w:t>Yes</w:t>
      </w:r>
      <w:r w:rsidRPr="00240A61">
        <w:rPr>
          <w:rFonts w:cs="Times New Roman"/>
        </w:rPr>
        <w:t>” to indicate that staff person who will be providing the SSI/SSDI technical assistance has completed SOAR training, online or in person, in the past 24 months.  If more than one person will provide technical assistance, select “</w:t>
      </w:r>
      <w:r w:rsidRPr="00240A61">
        <w:rPr>
          <w:rFonts w:cs="Times New Roman"/>
          <w:b/>
        </w:rPr>
        <w:t>Yes</w:t>
      </w:r>
      <w:r w:rsidRPr="00240A61">
        <w:rPr>
          <w:rFonts w:cs="Times New Roman"/>
        </w:rPr>
        <w:t>” only if all persons have completed the training.  Otherwise, select “</w:t>
      </w:r>
      <w:r w:rsidRPr="00240A61">
        <w:rPr>
          <w:rFonts w:cs="Times New Roman"/>
          <w:b/>
        </w:rPr>
        <w:t>No</w:t>
      </w:r>
      <w:r w:rsidRPr="00240A61">
        <w:rPr>
          <w:rFonts w:cs="Times New Roman"/>
        </w:rPr>
        <w:t>.”</w:t>
      </w:r>
    </w:p>
    <w:p w14:paraId="037802F2" w14:textId="55CB4695" w:rsidR="0085186D" w:rsidRPr="005D5D75" w:rsidRDefault="0085186D" w:rsidP="001F2104">
      <w:pPr>
        <w:pStyle w:val="Heading4"/>
      </w:pPr>
      <w:r w:rsidRPr="005D5D75">
        <w:t xml:space="preserve">Joint TH </w:t>
      </w:r>
      <w:r w:rsidR="00FF0FCD">
        <w:t xml:space="preserve">and </w:t>
      </w:r>
      <w:r w:rsidRPr="005D5D75">
        <w:t>PH-RRH Screen 4B</w:t>
      </w:r>
      <w:r w:rsidR="00F2656A">
        <w:t xml:space="preserve">.  </w:t>
      </w:r>
      <w:r w:rsidRPr="005D5D75">
        <w:t xml:space="preserve">Housing Type </w:t>
      </w:r>
      <w:r w:rsidR="00FF0FCD">
        <w:t xml:space="preserve">and </w:t>
      </w:r>
      <w:r w:rsidRPr="005D5D75">
        <w:t xml:space="preserve">Location </w:t>
      </w:r>
    </w:p>
    <w:p w14:paraId="09AC177B" w14:textId="360BCB37" w:rsidR="00F97D3F" w:rsidRPr="00C82B85" w:rsidRDefault="008023F4" w:rsidP="00C82B85">
      <w:pPr>
        <w:rPr>
          <w:rFonts w:cs="Times New Roman"/>
        </w:rPr>
      </w:pPr>
      <w:bookmarkStart w:id="263" w:name="_Hlk515633603"/>
      <w:r w:rsidRPr="000F55C8">
        <w:rPr>
          <w:rFonts w:cs="Times New Roman"/>
        </w:rPr>
        <w:t xml:space="preserve">Enter the numbers on Screen 4B for number of units and number </w:t>
      </w:r>
      <w:r>
        <w:rPr>
          <w:rFonts w:cs="Times New Roman"/>
        </w:rPr>
        <w:t xml:space="preserve">of </w:t>
      </w:r>
      <w:r w:rsidRPr="000F55C8">
        <w:rPr>
          <w:rFonts w:cs="Times New Roman"/>
        </w:rPr>
        <w:t xml:space="preserve">beds </w:t>
      </w:r>
      <w:r>
        <w:rPr>
          <w:rFonts w:cs="Times New Roman"/>
        </w:rPr>
        <w:t xml:space="preserve">proposed </w:t>
      </w:r>
      <w:r w:rsidRPr="000F55C8">
        <w:rPr>
          <w:rFonts w:cs="Times New Roman"/>
        </w:rPr>
        <w:t>to be served on a single night when the project is at full operational capacity</w:t>
      </w:r>
      <w:r w:rsidRPr="00C45116">
        <w:rPr>
          <w:rFonts w:cs="Times New Roman"/>
        </w:rPr>
        <w:t xml:space="preserve"> </w:t>
      </w:r>
      <w:r w:rsidR="00C82B85" w:rsidRPr="00C45116">
        <w:rPr>
          <w:rFonts w:cs="Times New Roman"/>
        </w:rPr>
        <w:t>for both the TH and RRH portions</w:t>
      </w:r>
      <w:r w:rsidR="00C82B85">
        <w:rPr>
          <w:rFonts w:cs="Times New Roman"/>
        </w:rPr>
        <w:t xml:space="preserve"> of the </w:t>
      </w:r>
      <w:r w:rsidR="00C82B85">
        <w:rPr>
          <w:rFonts w:cs="Times New Roman"/>
        </w:rPr>
        <w:lastRenderedPageBreak/>
        <w:t xml:space="preserve">project. </w:t>
      </w:r>
      <w:r w:rsidR="00C45116" w:rsidRPr="005204E3">
        <w:rPr>
          <w:rFonts w:cs="Times New Roman"/>
        </w:rPr>
        <w:t xml:space="preserve"> </w:t>
      </w:r>
      <w:r w:rsidR="00A860B1" w:rsidRPr="005204E3">
        <w:rPr>
          <w:rFonts w:cs="Times New Roman"/>
        </w:rPr>
        <w:t xml:space="preserve">The primary </w:t>
      </w:r>
      <w:r w:rsidR="00A84D3B" w:rsidRPr="005204E3">
        <w:rPr>
          <w:rFonts w:cs="Times New Roman"/>
        </w:rPr>
        <w:t>4B</w:t>
      </w:r>
      <w:r w:rsidR="00A84D3B">
        <w:rPr>
          <w:rFonts w:cs="Times New Roman"/>
        </w:rPr>
        <w:t xml:space="preserve"> </w:t>
      </w:r>
      <w:r w:rsidR="00A860B1">
        <w:rPr>
          <w:rFonts w:cs="Times New Roman"/>
        </w:rPr>
        <w:t>screen</w:t>
      </w:r>
      <w:r w:rsidR="00A860B1" w:rsidRPr="001F1E57">
        <w:rPr>
          <w:rFonts w:cs="Times New Roman"/>
        </w:rPr>
        <w:t xml:space="preserve"> </w:t>
      </w:r>
      <w:r w:rsidR="00A860B1">
        <w:rPr>
          <w:rFonts w:cs="Times New Roman"/>
        </w:rPr>
        <w:t>provides</w:t>
      </w:r>
      <w:r w:rsidR="00A860B1" w:rsidRPr="001F1E57">
        <w:rPr>
          <w:rFonts w:cs="Times New Roman"/>
        </w:rPr>
        <w:t xml:space="preserve"> a summary of the units and beds included in the project according to the following categories:</w:t>
      </w:r>
      <w:bookmarkStart w:id="264" w:name="_Hlk5176984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626"/>
        <w:gridCol w:w="722"/>
        <w:gridCol w:w="722"/>
      </w:tblGrid>
      <w:tr w:rsidR="00F97D3F" w:rsidRPr="00EC1C22" w14:paraId="2B1CE4BB" w14:textId="77777777" w:rsidTr="00EC1C22">
        <w:trPr>
          <w:jc w:val="center"/>
        </w:trPr>
        <w:tc>
          <w:tcPr>
            <w:tcW w:w="1260" w:type="dxa"/>
            <w:tcBorders>
              <w:top w:val="nil"/>
              <w:left w:val="nil"/>
              <w:bottom w:val="nil"/>
              <w:right w:val="nil"/>
            </w:tcBorders>
            <w:tcMar>
              <w:top w:w="15" w:type="dxa"/>
              <w:left w:w="15" w:type="dxa"/>
              <w:bottom w:w="15" w:type="dxa"/>
              <w:right w:w="15" w:type="dxa"/>
            </w:tcMar>
            <w:vAlign w:val="center"/>
            <w:hideMark/>
          </w:tcPr>
          <w:p w14:paraId="2A0D8F25" w14:textId="77777777" w:rsidR="00F97D3F" w:rsidRPr="00EC1C22" w:rsidRDefault="00F97D3F" w:rsidP="008E7D17">
            <w:pPr>
              <w:spacing w:after="0"/>
              <w:jc w:val="center"/>
              <w:textAlignment w:val="center"/>
              <w:rPr>
                <w:rFonts w:eastAsia="Times New Roman" w:cs="Times New Roman"/>
                <w:sz w:val="22"/>
              </w:rPr>
            </w:pPr>
            <w:bookmarkStart w:id="265" w:name="_Hlk517696267"/>
          </w:p>
        </w:tc>
        <w:tc>
          <w:tcPr>
            <w:tcW w:w="626" w:type="dxa"/>
            <w:tcBorders>
              <w:top w:val="nil"/>
              <w:left w:val="nil"/>
              <w:bottom w:val="single" w:sz="4" w:space="0" w:color="auto"/>
              <w:right w:val="nil"/>
            </w:tcBorders>
          </w:tcPr>
          <w:p w14:paraId="65394087" w14:textId="77777777" w:rsidR="00F97D3F" w:rsidRPr="00EC1C22" w:rsidRDefault="00F97D3F" w:rsidP="008E7D17">
            <w:pPr>
              <w:spacing w:after="0"/>
              <w:jc w:val="center"/>
              <w:textAlignment w:val="center"/>
              <w:rPr>
                <w:rFonts w:eastAsia="Times New Roman" w:cs="Times New Roman"/>
                <w:b/>
                <w:bCs/>
                <w:sz w:val="22"/>
              </w:rPr>
            </w:pPr>
            <w:r w:rsidRPr="00EC1C22">
              <w:rPr>
                <w:rFonts w:eastAsia="Times New Roman" w:cs="Times New Roman"/>
                <w:b/>
                <w:bCs/>
                <w:sz w:val="22"/>
              </w:rPr>
              <w:t>TH</w:t>
            </w:r>
          </w:p>
        </w:tc>
        <w:tc>
          <w:tcPr>
            <w:tcW w:w="722" w:type="dxa"/>
            <w:tcBorders>
              <w:top w:val="nil"/>
              <w:left w:val="nil"/>
              <w:bottom w:val="single" w:sz="4" w:space="0" w:color="auto"/>
              <w:right w:val="nil"/>
            </w:tcBorders>
            <w:tcMar>
              <w:top w:w="15" w:type="dxa"/>
              <w:left w:w="15" w:type="dxa"/>
              <w:bottom w:w="15" w:type="dxa"/>
              <w:right w:w="15" w:type="dxa"/>
            </w:tcMar>
            <w:vAlign w:val="center"/>
            <w:hideMark/>
          </w:tcPr>
          <w:p w14:paraId="606D5CD3" w14:textId="77777777" w:rsidR="00F97D3F" w:rsidRPr="00EC1C22" w:rsidRDefault="00F97D3F" w:rsidP="008E7D17">
            <w:pPr>
              <w:spacing w:after="0"/>
              <w:jc w:val="center"/>
              <w:textAlignment w:val="center"/>
              <w:rPr>
                <w:rFonts w:eastAsia="Times New Roman" w:cs="Times New Roman"/>
                <w:sz w:val="22"/>
              </w:rPr>
            </w:pPr>
            <w:r w:rsidRPr="00EC1C22">
              <w:rPr>
                <w:rFonts w:eastAsia="Times New Roman" w:cs="Times New Roman"/>
                <w:b/>
                <w:bCs/>
                <w:sz w:val="22"/>
              </w:rPr>
              <w:t>RRH</w:t>
            </w:r>
          </w:p>
        </w:tc>
        <w:tc>
          <w:tcPr>
            <w:tcW w:w="722" w:type="dxa"/>
            <w:tcBorders>
              <w:top w:val="nil"/>
              <w:left w:val="nil"/>
              <w:bottom w:val="single" w:sz="4" w:space="0" w:color="auto"/>
              <w:right w:val="nil"/>
            </w:tcBorders>
            <w:tcMar>
              <w:top w:w="15" w:type="dxa"/>
              <w:left w:w="15" w:type="dxa"/>
              <w:bottom w:w="15" w:type="dxa"/>
              <w:right w:w="15" w:type="dxa"/>
            </w:tcMar>
            <w:vAlign w:val="center"/>
            <w:hideMark/>
          </w:tcPr>
          <w:p w14:paraId="5E8EE610" w14:textId="77777777" w:rsidR="00F97D3F" w:rsidRPr="00EC1C22" w:rsidRDefault="00F97D3F" w:rsidP="008E7D17">
            <w:pPr>
              <w:spacing w:after="0"/>
              <w:jc w:val="center"/>
              <w:textAlignment w:val="center"/>
              <w:rPr>
                <w:rFonts w:eastAsia="Times New Roman" w:cs="Times New Roman"/>
                <w:sz w:val="22"/>
              </w:rPr>
            </w:pPr>
            <w:r w:rsidRPr="00EC1C22">
              <w:rPr>
                <w:rFonts w:eastAsia="Times New Roman" w:cs="Times New Roman"/>
                <w:b/>
                <w:bCs/>
                <w:sz w:val="22"/>
              </w:rPr>
              <w:t>Total</w:t>
            </w:r>
          </w:p>
        </w:tc>
      </w:tr>
      <w:tr w:rsidR="00F97D3F" w:rsidRPr="00EC1C22" w14:paraId="37977BDF" w14:textId="77777777" w:rsidTr="00EC1C22">
        <w:trPr>
          <w:jc w:val="center"/>
        </w:trPr>
        <w:tc>
          <w:tcPr>
            <w:tcW w:w="1260" w:type="dxa"/>
            <w:tcBorders>
              <w:top w:val="nil"/>
              <w:left w:val="nil"/>
              <w:bottom w:val="nil"/>
              <w:right w:val="single" w:sz="4" w:space="0" w:color="auto"/>
            </w:tcBorders>
            <w:tcMar>
              <w:top w:w="15" w:type="dxa"/>
              <w:left w:w="15" w:type="dxa"/>
              <w:bottom w:w="15" w:type="dxa"/>
              <w:right w:w="15" w:type="dxa"/>
            </w:tcMar>
            <w:vAlign w:val="center"/>
            <w:hideMark/>
          </w:tcPr>
          <w:p w14:paraId="0E7FA983" w14:textId="77777777" w:rsidR="00F97D3F" w:rsidRPr="00EC1C22" w:rsidRDefault="00F97D3F" w:rsidP="008E7D17">
            <w:pPr>
              <w:spacing w:after="0"/>
              <w:textAlignment w:val="center"/>
              <w:rPr>
                <w:rFonts w:eastAsia="Times New Roman" w:cs="Times New Roman"/>
                <w:sz w:val="22"/>
              </w:rPr>
            </w:pPr>
            <w:r w:rsidRPr="00EC1C22">
              <w:rPr>
                <w:rFonts w:eastAsia="Times New Roman" w:cs="Times New Roman"/>
                <w:b/>
                <w:bCs/>
                <w:sz w:val="22"/>
              </w:rPr>
              <w:t>Total Units:</w:t>
            </w:r>
          </w:p>
        </w:tc>
        <w:tc>
          <w:tcPr>
            <w:tcW w:w="626" w:type="dxa"/>
            <w:tcBorders>
              <w:top w:val="single" w:sz="4" w:space="0" w:color="auto"/>
              <w:left w:val="single" w:sz="4" w:space="0" w:color="auto"/>
            </w:tcBorders>
          </w:tcPr>
          <w:p w14:paraId="5296B652" w14:textId="77777777" w:rsidR="00F97D3F" w:rsidRPr="00EC1C22" w:rsidRDefault="00F97D3F" w:rsidP="008E7D17">
            <w:pPr>
              <w:spacing w:after="0"/>
              <w:rPr>
                <w:rFonts w:eastAsia="Times New Roman" w:cs="Times New Roman"/>
                <w:sz w:val="22"/>
              </w:rPr>
            </w:pPr>
          </w:p>
        </w:tc>
        <w:tc>
          <w:tcPr>
            <w:tcW w:w="722" w:type="dxa"/>
            <w:tcBorders>
              <w:top w:val="single" w:sz="4" w:space="0" w:color="auto"/>
            </w:tcBorders>
            <w:tcMar>
              <w:top w:w="15" w:type="dxa"/>
              <w:left w:w="15" w:type="dxa"/>
              <w:bottom w:w="15" w:type="dxa"/>
              <w:right w:w="15" w:type="dxa"/>
            </w:tcMar>
            <w:vAlign w:val="center"/>
            <w:hideMark/>
          </w:tcPr>
          <w:p w14:paraId="7ADD3650" w14:textId="77777777" w:rsidR="00F97D3F" w:rsidRPr="00EC1C22" w:rsidRDefault="00F97D3F" w:rsidP="008E7D17">
            <w:pPr>
              <w:spacing w:after="0"/>
              <w:rPr>
                <w:rFonts w:eastAsia="Times New Roman" w:cs="Times New Roman"/>
                <w:sz w:val="22"/>
              </w:rPr>
            </w:pPr>
          </w:p>
        </w:tc>
        <w:tc>
          <w:tcPr>
            <w:tcW w:w="722" w:type="dxa"/>
            <w:tcBorders>
              <w:top w:val="single" w:sz="4" w:space="0" w:color="auto"/>
            </w:tcBorders>
            <w:tcMar>
              <w:top w:w="15" w:type="dxa"/>
              <w:left w:w="15" w:type="dxa"/>
              <w:bottom w:w="15" w:type="dxa"/>
              <w:right w:w="15" w:type="dxa"/>
            </w:tcMar>
            <w:vAlign w:val="center"/>
            <w:hideMark/>
          </w:tcPr>
          <w:p w14:paraId="137982B1" w14:textId="77777777" w:rsidR="00F97D3F" w:rsidRPr="00EC1C22" w:rsidRDefault="00F97D3F" w:rsidP="008E7D17">
            <w:pPr>
              <w:spacing w:after="0"/>
              <w:rPr>
                <w:rFonts w:eastAsia="Times New Roman" w:cs="Times New Roman"/>
                <w:sz w:val="22"/>
              </w:rPr>
            </w:pPr>
          </w:p>
        </w:tc>
      </w:tr>
      <w:tr w:rsidR="00F97D3F" w:rsidRPr="00EC1C22" w14:paraId="50FE8221" w14:textId="77777777" w:rsidTr="00EC1C22">
        <w:trPr>
          <w:jc w:val="center"/>
        </w:trPr>
        <w:tc>
          <w:tcPr>
            <w:tcW w:w="1260" w:type="dxa"/>
            <w:tcBorders>
              <w:top w:val="nil"/>
              <w:left w:val="nil"/>
              <w:bottom w:val="nil"/>
              <w:right w:val="single" w:sz="4" w:space="0" w:color="auto"/>
            </w:tcBorders>
            <w:tcMar>
              <w:top w:w="15" w:type="dxa"/>
              <w:left w:w="15" w:type="dxa"/>
              <w:bottom w:w="15" w:type="dxa"/>
              <w:right w:w="15" w:type="dxa"/>
            </w:tcMar>
            <w:vAlign w:val="center"/>
            <w:hideMark/>
          </w:tcPr>
          <w:p w14:paraId="4977DCFF" w14:textId="77777777" w:rsidR="00F97D3F" w:rsidRPr="00EC1C22" w:rsidRDefault="00F97D3F" w:rsidP="008E7D17">
            <w:pPr>
              <w:spacing w:after="0"/>
              <w:textAlignment w:val="center"/>
              <w:rPr>
                <w:rFonts w:eastAsia="Times New Roman" w:cs="Times New Roman"/>
                <w:sz w:val="22"/>
              </w:rPr>
            </w:pPr>
            <w:r w:rsidRPr="00EC1C22">
              <w:rPr>
                <w:rFonts w:eastAsia="Times New Roman" w:cs="Times New Roman"/>
                <w:b/>
                <w:bCs/>
                <w:sz w:val="22"/>
              </w:rPr>
              <w:t xml:space="preserve"> Total Beds:    </w:t>
            </w:r>
          </w:p>
        </w:tc>
        <w:tc>
          <w:tcPr>
            <w:tcW w:w="626" w:type="dxa"/>
            <w:tcBorders>
              <w:left w:val="single" w:sz="4" w:space="0" w:color="auto"/>
            </w:tcBorders>
          </w:tcPr>
          <w:p w14:paraId="16660B50" w14:textId="77777777" w:rsidR="00F97D3F" w:rsidRPr="00EC1C22" w:rsidRDefault="00F97D3F" w:rsidP="008E7D17">
            <w:pPr>
              <w:spacing w:after="0"/>
              <w:rPr>
                <w:rFonts w:eastAsia="Times New Roman" w:cs="Times New Roman"/>
                <w:sz w:val="22"/>
              </w:rPr>
            </w:pPr>
          </w:p>
        </w:tc>
        <w:tc>
          <w:tcPr>
            <w:tcW w:w="722" w:type="dxa"/>
            <w:tcMar>
              <w:top w:w="15" w:type="dxa"/>
              <w:left w:w="15" w:type="dxa"/>
              <w:bottom w:w="15" w:type="dxa"/>
              <w:right w:w="15" w:type="dxa"/>
            </w:tcMar>
            <w:vAlign w:val="center"/>
            <w:hideMark/>
          </w:tcPr>
          <w:p w14:paraId="63CCCC62" w14:textId="77777777" w:rsidR="00F97D3F" w:rsidRPr="00EC1C22" w:rsidRDefault="00F97D3F" w:rsidP="008E7D17">
            <w:pPr>
              <w:spacing w:after="0"/>
              <w:rPr>
                <w:rFonts w:eastAsia="Times New Roman" w:cs="Times New Roman"/>
                <w:sz w:val="22"/>
              </w:rPr>
            </w:pPr>
          </w:p>
        </w:tc>
        <w:tc>
          <w:tcPr>
            <w:tcW w:w="722" w:type="dxa"/>
            <w:tcMar>
              <w:top w:w="15" w:type="dxa"/>
              <w:left w:w="15" w:type="dxa"/>
              <w:bottom w:w="15" w:type="dxa"/>
              <w:right w:w="15" w:type="dxa"/>
            </w:tcMar>
            <w:vAlign w:val="center"/>
            <w:hideMark/>
          </w:tcPr>
          <w:p w14:paraId="42C9C104" w14:textId="77777777" w:rsidR="00F97D3F" w:rsidRPr="00EC1C22" w:rsidRDefault="00F97D3F" w:rsidP="008E7D17">
            <w:pPr>
              <w:spacing w:after="0"/>
              <w:rPr>
                <w:rFonts w:eastAsia="Times New Roman" w:cs="Times New Roman"/>
                <w:sz w:val="22"/>
              </w:rPr>
            </w:pPr>
          </w:p>
        </w:tc>
      </w:tr>
    </w:tbl>
    <w:bookmarkEnd w:id="265"/>
    <w:p w14:paraId="2E150124" w14:textId="77777777" w:rsidR="001E0EF6" w:rsidRPr="00240A61" w:rsidRDefault="001E0EF6" w:rsidP="001E0EF6">
      <w:pPr>
        <w:spacing w:before="120"/>
        <w:rPr>
          <w:rFonts w:cs="Times New Roman"/>
        </w:rPr>
      </w:pPr>
      <w:r w:rsidRPr="00240A61">
        <w:rPr>
          <w:rFonts w:cs="Times New Roman"/>
        </w:rPr>
        <w:t>Use the “</w:t>
      </w:r>
      <w:r w:rsidRPr="00240A61">
        <w:rPr>
          <w:rFonts w:cs="Times New Roman"/>
          <w:b/>
        </w:rPr>
        <w:t>Housing Type and Location and detail</w:t>
      </w:r>
      <w:r w:rsidRPr="00240A61">
        <w:rPr>
          <w:rFonts w:cs="Times New Roman"/>
        </w:rPr>
        <w:t>” screens to report each housing type and the location of units, regardless of funding source.  If either of the TH portion or the PH-RRH portion are supported through other funding source(s) be sure to enter to include these units, beds, and funding source(s) on the “</w:t>
      </w:r>
      <w:r w:rsidRPr="00240A61">
        <w:rPr>
          <w:rFonts w:cs="Times New Roman"/>
          <w:b/>
        </w:rPr>
        <w:t>Housing Type and Location and detail</w:t>
      </w:r>
      <w:r w:rsidRPr="00240A61">
        <w:rPr>
          <w:rFonts w:cs="Times New Roman"/>
        </w:rPr>
        <w:t xml:space="preserve">” screens.  The number of units and beds in each of the TH portion and the PH-RRH portion must be greater than ‘0.’  The total numbers reported must reflect the total units and total beds </w:t>
      </w:r>
      <w:r w:rsidRPr="00240A61">
        <w:rPr>
          <w:rFonts w:cs="Times New Roman"/>
          <w:bCs/>
        </w:rPr>
        <w:t>at</w:t>
      </w:r>
      <w:r w:rsidRPr="00240A61">
        <w:rPr>
          <w:rFonts w:cs="Times New Roman"/>
        </w:rPr>
        <w:t xml:space="preserve"> full capacity on a single night</w:t>
      </w:r>
      <w:r w:rsidRPr="00240A61">
        <w:rPr>
          <w:rFonts w:cs="Times New Roman"/>
          <w:b/>
        </w:rPr>
        <w:t xml:space="preserve"> </w:t>
      </w:r>
      <w:r w:rsidRPr="00240A61">
        <w:rPr>
          <w:rFonts w:cs="Times New Roman"/>
          <w:bCs/>
        </w:rPr>
        <w:t>for both the TH and RRH portions of the project</w:t>
      </w:r>
      <w:r w:rsidRPr="00240A61">
        <w:rPr>
          <w:rFonts w:cs="Times New Roman"/>
        </w:rPr>
        <w:t>.  Generally, the reported number of beds should match the number of persons served and households, as listed on Screens 5A and 5B although there are understandable exceptions (e.g., a two-parent household where the parents share a bed).</w:t>
      </w:r>
    </w:p>
    <w:p w14:paraId="76D97F37" w14:textId="77777777" w:rsidR="001E0EF6" w:rsidRPr="00240A61" w:rsidRDefault="001E0EF6" w:rsidP="001E0EF6">
      <w:pPr>
        <w:rPr>
          <w:rFonts w:cs="Times New Roman"/>
        </w:rPr>
      </w:pPr>
      <w:r w:rsidRPr="00240A61">
        <w:rPr>
          <w:rFonts w:cs="Times New Roman"/>
        </w:rPr>
        <w:t>The</w:t>
      </w:r>
      <w:r w:rsidRPr="00240A61">
        <w:rPr>
          <w:rFonts w:cs="Times New Roman"/>
          <w:b/>
        </w:rPr>
        <w:t xml:space="preserve"> total </w:t>
      </w:r>
      <w:r w:rsidRPr="00240A61">
        <w:rPr>
          <w:rFonts w:cs="Times New Roman"/>
        </w:rPr>
        <w:t>summary chart on the primary 4B screen are compiled from all the individual housing types and locations listed in the “</w:t>
      </w:r>
      <w:r w:rsidRPr="00240A61">
        <w:rPr>
          <w:rFonts w:cs="Times New Roman"/>
          <w:b/>
        </w:rPr>
        <w:t>Housing Type and Location detail</w:t>
      </w:r>
      <w:r w:rsidRPr="00240A61">
        <w:rPr>
          <w:rFonts w:cs="Times New Roman"/>
        </w:rPr>
        <w:t xml:space="preserve">” screens.  To add new detail screens, click the add </w:t>
      </w:r>
      <w:r w:rsidRPr="00240A61">
        <w:rPr>
          <w:rFonts w:cs="Times New Roman"/>
          <w:noProof/>
        </w:rPr>
        <w:drawing>
          <wp:inline distT="0" distB="0" distL="0" distR="0" wp14:anchorId="60C3E0C8" wp14:editId="55934108">
            <wp:extent cx="220345" cy="194945"/>
            <wp:effectExtent l="0" t="0" r="8255" b="0"/>
            <wp:docPr id="5182" name="Picture 5182" descr="Add new item to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 new item to lis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0345" cy="194945"/>
                    </a:xfrm>
                    <a:prstGeom prst="rect">
                      <a:avLst/>
                    </a:prstGeom>
                    <a:noFill/>
                    <a:ln>
                      <a:noFill/>
                    </a:ln>
                  </pic:spPr>
                </pic:pic>
              </a:graphicData>
            </a:graphic>
          </wp:inline>
        </w:drawing>
      </w:r>
      <w:r w:rsidRPr="00240A61">
        <w:rPr>
          <w:rFonts w:cs="Times New Roman"/>
        </w:rPr>
        <w:t xml:space="preserve"> icon and complete the mandatory fields.  To view and edit detail screens click the view </w:t>
      </w:r>
      <w:r w:rsidRPr="00240A61">
        <w:rPr>
          <w:rFonts w:cs="Times New Roman"/>
          <w:noProof/>
        </w:rPr>
        <w:drawing>
          <wp:inline distT="0" distB="0" distL="0" distR="0" wp14:anchorId="0D32AAB9" wp14:editId="6BCC3460">
            <wp:extent cx="190500" cy="213360"/>
            <wp:effectExtent l="0" t="0" r="0" b="0"/>
            <wp:docPr id="40" name="Picture 40" descr="Image of the “magnifying gla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the “magnifying glass”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213360"/>
                    </a:xfrm>
                    <a:prstGeom prst="rect">
                      <a:avLst/>
                    </a:prstGeom>
                    <a:noFill/>
                    <a:ln>
                      <a:noFill/>
                    </a:ln>
                  </pic:spPr>
                </pic:pic>
              </a:graphicData>
            </a:graphic>
          </wp:inline>
        </w:drawing>
      </w:r>
      <w:r w:rsidRPr="00240A61">
        <w:rPr>
          <w:rFonts w:cs="Times New Roman"/>
        </w:rPr>
        <w:t>icon.  To delete, click the delete</w:t>
      </w:r>
      <w:r w:rsidRPr="00240A61">
        <w:rPr>
          <w:rFonts w:cs="Times New Roman"/>
          <w:noProof/>
        </w:rPr>
        <w:drawing>
          <wp:inline distT="0" distB="0" distL="0" distR="0" wp14:anchorId="1402376C" wp14:editId="3414D71E">
            <wp:extent cx="228600" cy="1981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Pr="00240A61">
        <w:rPr>
          <w:rFonts w:cs="Times New Roman"/>
        </w:rPr>
        <w:t>icon.</w:t>
      </w:r>
    </w:p>
    <w:p w14:paraId="10F26994" w14:textId="77777777" w:rsidR="001E0EF6" w:rsidRPr="00240A61" w:rsidRDefault="001E0EF6" w:rsidP="00CB6F20">
      <w:pPr>
        <w:pStyle w:val="ListParagraph"/>
        <w:numPr>
          <w:ilvl w:val="0"/>
          <w:numId w:val="57"/>
        </w:numPr>
        <w:spacing w:before="120"/>
        <w:contextualSpacing w:val="0"/>
        <w:rPr>
          <w:rFonts w:cs="Times New Roman"/>
          <w:b/>
        </w:rPr>
      </w:pPr>
      <w:r w:rsidRPr="00240A61">
        <w:rPr>
          <w:rFonts w:cs="Times New Roman"/>
          <w:b/>
          <w:bCs/>
          <w:color w:val="000000"/>
          <w:lang w:val="en"/>
        </w:rPr>
        <w:t xml:space="preserve">Is this housing type for the TH portion or RRH portion of the project?  </w:t>
      </w:r>
      <w:r w:rsidRPr="00240A61">
        <w:rPr>
          <w:rFonts w:cs="Times New Roman"/>
        </w:rPr>
        <w:t>Select “</w:t>
      </w:r>
      <w:r w:rsidRPr="00240A61">
        <w:rPr>
          <w:rFonts w:cs="Times New Roman"/>
          <w:b/>
        </w:rPr>
        <w:t>TH</w:t>
      </w:r>
      <w:r w:rsidRPr="00240A61">
        <w:rPr>
          <w:rFonts w:cs="Times New Roman"/>
        </w:rPr>
        <w:t>” or “</w:t>
      </w:r>
      <w:r w:rsidRPr="00240A61">
        <w:rPr>
          <w:rFonts w:cs="Times New Roman"/>
          <w:b/>
        </w:rPr>
        <w:t>RRH</w:t>
      </w:r>
      <w:r w:rsidRPr="00240A61">
        <w:rPr>
          <w:rFonts w:cs="Times New Roman"/>
        </w:rPr>
        <w:t>.”  If “</w:t>
      </w:r>
      <w:r w:rsidRPr="00240A61">
        <w:rPr>
          <w:rFonts w:cs="Times New Roman"/>
          <w:b/>
        </w:rPr>
        <w:t>TH</w:t>
      </w:r>
      <w:r w:rsidRPr="00240A61">
        <w:rPr>
          <w:rFonts w:cs="Times New Roman"/>
        </w:rPr>
        <w:t>” is selected an additional question will appear.</w:t>
      </w:r>
    </w:p>
    <w:p w14:paraId="3EC90B56" w14:textId="77777777" w:rsidR="001E0EF6" w:rsidRPr="00240A61" w:rsidRDefault="001E0EF6" w:rsidP="001E0EF6">
      <w:pPr>
        <w:pStyle w:val="ListParagraph"/>
        <w:contextualSpacing w:val="0"/>
        <w:rPr>
          <w:rFonts w:cs="Times New Roman"/>
        </w:rPr>
      </w:pPr>
      <w:r w:rsidRPr="00240A61">
        <w:rPr>
          <w:rFonts w:cs="Times New Roman"/>
          <w:b/>
        </w:rPr>
        <w:t xml:space="preserve">1a.  Does this TH portion of the project have private rooms per household?  </w:t>
      </w:r>
      <w:r w:rsidRPr="00240A61">
        <w:rPr>
          <w:rFonts w:cs="Times New Roman"/>
        </w:rPr>
        <w:t>Select “</w:t>
      </w:r>
      <w:r w:rsidRPr="00240A61">
        <w:rPr>
          <w:rFonts w:cs="Times New Roman"/>
          <w:b/>
        </w:rPr>
        <w:t>Yes</w:t>
      </w:r>
      <w:r w:rsidRPr="00240A61">
        <w:rPr>
          <w:rFonts w:cs="Times New Roman"/>
        </w:rPr>
        <w:t>” if the units in the TH portion of the project have private rooms per household.  Select “</w:t>
      </w:r>
      <w:r w:rsidRPr="00240A61">
        <w:rPr>
          <w:rFonts w:cs="Times New Roman"/>
          <w:b/>
        </w:rPr>
        <w:t>No</w:t>
      </w:r>
      <w:r w:rsidRPr="00240A61">
        <w:rPr>
          <w:rFonts w:cs="Times New Roman"/>
        </w:rPr>
        <w:t>”</w:t>
      </w:r>
      <w:r w:rsidRPr="00240A61">
        <w:rPr>
          <w:rFonts w:cs="Times New Roman"/>
          <w:b/>
        </w:rPr>
        <w:t xml:space="preserve"> </w:t>
      </w:r>
      <w:r w:rsidRPr="00240A61">
        <w:rPr>
          <w:rFonts w:cs="Times New Roman"/>
        </w:rPr>
        <w:t xml:space="preserve">if households do not have private rooms and must share sleeping spaces with other households.  </w:t>
      </w:r>
    </w:p>
    <w:p w14:paraId="41C4C167" w14:textId="77777777" w:rsidR="001E0EF6" w:rsidRPr="00240A61" w:rsidRDefault="001E0EF6" w:rsidP="00CB6F20">
      <w:pPr>
        <w:pStyle w:val="ListParagraph"/>
        <w:numPr>
          <w:ilvl w:val="0"/>
          <w:numId w:val="57"/>
        </w:numPr>
        <w:spacing w:before="120"/>
        <w:contextualSpacing w:val="0"/>
        <w:rPr>
          <w:rFonts w:cs="Times New Roman"/>
          <w:b/>
        </w:rPr>
      </w:pPr>
      <w:r w:rsidRPr="00240A61">
        <w:rPr>
          <w:rFonts w:cs="Times New Roman"/>
          <w:b/>
        </w:rPr>
        <w:t xml:space="preserve">Housing type:  </w:t>
      </w:r>
      <w:r w:rsidRPr="00240A61">
        <w:rPr>
          <w:rFonts w:cs="Times New Roman"/>
        </w:rPr>
        <w:t xml:space="preserve">Report the type of housing structures in which program participants under this project will be housed for </w:t>
      </w:r>
      <w:r w:rsidRPr="00240A61">
        <w:rPr>
          <w:rFonts w:cs="Times New Roman"/>
          <w:b/>
          <w:u w:val="single"/>
        </w:rPr>
        <w:t>both</w:t>
      </w:r>
      <w:r w:rsidRPr="00240A61">
        <w:rPr>
          <w:rFonts w:cs="Times New Roman"/>
          <w:b/>
        </w:rPr>
        <w:t xml:space="preserve"> the TH portion and the PH-RRH portions of the project whether funds are requested through this CoC Program project application or funds from another source(s)</w:t>
      </w:r>
      <w:r w:rsidRPr="00240A61">
        <w:rPr>
          <w:rFonts w:cs="Times New Roman"/>
        </w:rPr>
        <w:t>.  Each housing type must be listed individually according to the following options:</w:t>
      </w:r>
    </w:p>
    <w:p w14:paraId="343C5A1F" w14:textId="77777777" w:rsidR="001E0EF6" w:rsidRPr="00240A61" w:rsidRDefault="001E0EF6" w:rsidP="00D02A7A">
      <w:pPr>
        <w:pStyle w:val="ListParagraph"/>
        <w:numPr>
          <w:ilvl w:val="1"/>
          <w:numId w:val="15"/>
        </w:numPr>
        <w:spacing w:before="120"/>
        <w:ind w:left="1260"/>
        <w:contextualSpacing w:val="0"/>
        <w:rPr>
          <w:rFonts w:cs="Times New Roman"/>
        </w:rPr>
      </w:pPr>
      <w:r w:rsidRPr="00240A61">
        <w:rPr>
          <w:rFonts w:cs="Times New Roman"/>
          <w:b/>
        </w:rPr>
        <w:t>Barracks:</w:t>
      </w:r>
      <w:r w:rsidRPr="00240A61">
        <w:rPr>
          <w:rFonts w:cs="Times New Roman"/>
        </w:rPr>
        <w:t xml:space="preserve">  Individuals</w:t>
      </w:r>
      <w:r w:rsidRPr="00240A61">
        <w:rPr>
          <w:rFonts w:cs="Times New Roman"/>
          <w:b/>
        </w:rPr>
        <w:t xml:space="preserve"> or </w:t>
      </w:r>
      <w:r w:rsidRPr="00240A61">
        <w:rPr>
          <w:rFonts w:cs="Times New Roman"/>
        </w:rPr>
        <w:t xml:space="preserve">families sleep in a large room with multiple beds.  </w:t>
      </w:r>
      <w:r w:rsidRPr="00240A61">
        <w:rPr>
          <w:rFonts w:cs="Times New Roman"/>
          <w:b/>
        </w:rPr>
        <w:t>This type is not appropriate for the PH-RRH portion of the project and should only be selected if it is being used for the TH portion of the project.</w:t>
      </w:r>
    </w:p>
    <w:p w14:paraId="0A5A189A" w14:textId="77777777" w:rsidR="001E0EF6" w:rsidRPr="00240A61" w:rsidRDefault="001E0EF6" w:rsidP="00D02A7A">
      <w:pPr>
        <w:pStyle w:val="ListParagraph"/>
        <w:numPr>
          <w:ilvl w:val="1"/>
          <w:numId w:val="15"/>
        </w:numPr>
        <w:spacing w:before="120"/>
        <w:ind w:left="1260"/>
        <w:contextualSpacing w:val="0"/>
        <w:rPr>
          <w:rFonts w:cs="Times New Roman"/>
        </w:rPr>
      </w:pPr>
      <w:r w:rsidRPr="00240A61">
        <w:rPr>
          <w:rFonts w:cs="Times New Roman"/>
          <w:b/>
        </w:rPr>
        <w:t>Dormitory; shared or private rooms</w:t>
      </w:r>
      <w:r w:rsidRPr="004D3811">
        <w:rPr>
          <w:rFonts w:cs="Times New Roman"/>
          <w:b/>
        </w:rPr>
        <w:t>:</w:t>
      </w:r>
      <w:r w:rsidRPr="00240A61">
        <w:rPr>
          <w:rFonts w:cs="Times New Roman"/>
        </w:rPr>
        <w:t xml:space="preserve">  Individuals</w:t>
      </w:r>
      <w:r w:rsidRPr="00240A61">
        <w:rPr>
          <w:rFonts w:cs="Times New Roman"/>
          <w:b/>
        </w:rPr>
        <w:t xml:space="preserve"> or </w:t>
      </w:r>
      <w:r w:rsidRPr="00240A61">
        <w:rPr>
          <w:rFonts w:cs="Times New Roman"/>
        </w:rPr>
        <w:t>families share sleeping rooms</w:t>
      </w:r>
      <w:r w:rsidRPr="00240A61">
        <w:rPr>
          <w:rFonts w:cs="Times New Roman"/>
          <w:b/>
        </w:rPr>
        <w:t xml:space="preserve"> or </w:t>
      </w:r>
      <w:r w:rsidRPr="00240A61">
        <w:rPr>
          <w:rFonts w:cs="Times New Roman"/>
        </w:rPr>
        <w:t>have private rooms; persons share a common kitchen, common bathrooms,</w:t>
      </w:r>
      <w:r w:rsidRPr="00240A61">
        <w:rPr>
          <w:rFonts w:cs="Times New Roman"/>
          <w:b/>
        </w:rPr>
        <w:t xml:space="preserve"> or </w:t>
      </w:r>
      <w:r w:rsidRPr="00240A61">
        <w:rPr>
          <w:rFonts w:cs="Times New Roman"/>
        </w:rPr>
        <w:t xml:space="preserve">both.  </w:t>
      </w:r>
      <w:r w:rsidRPr="00240A61">
        <w:rPr>
          <w:rFonts w:cs="Times New Roman"/>
          <w:b/>
        </w:rPr>
        <w:t>This type is not appropriate for the PH-RRH portion of the project and should only be selected if it is being used for the TH portion of the project.</w:t>
      </w:r>
    </w:p>
    <w:p w14:paraId="3D6E8E68" w14:textId="77777777" w:rsidR="001E0EF6" w:rsidRPr="00240A61" w:rsidRDefault="001E0EF6" w:rsidP="00D02A7A">
      <w:pPr>
        <w:pStyle w:val="ListParagraph"/>
        <w:numPr>
          <w:ilvl w:val="1"/>
          <w:numId w:val="15"/>
        </w:numPr>
        <w:spacing w:before="120"/>
        <w:ind w:left="1260"/>
        <w:contextualSpacing w:val="0"/>
        <w:rPr>
          <w:rFonts w:cs="Times New Roman"/>
        </w:rPr>
      </w:pPr>
      <w:r w:rsidRPr="00240A61">
        <w:rPr>
          <w:rFonts w:cs="Times New Roman"/>
          <w:b/>
        </w:rPr>
        <w:t>Shared housing</w:t>
      </w:r>
      <w:r w:rsidRPr="004D3811">
        <w:rPr>
          <w:rFonts w:cs="Times New Roman"/>
          <w:b/>
        </w:rPr>
        <w:t>:</w:t>
      </w:r>
      <w:r w:rsidRPr="00240A61">
        <w:rPr>
          <w:rFonts w:cs="Times New Roman"/>
        </w:rPr>
        <w:t xml:space="preserve">  </w:t>
      </w:r>
      <w:r>
        <w:rPr>
          <w:rFonts w:cs="Times New Roman"/>
        </w:rPr>
        <w:t>Two</w:t>
      </w:r>
      <w:r w:rsidRPr="00240A61">
        <w:rPr>
          <w:rFonts w:cs="Times New Roman"/>
          <w:b/>
        </w:rPr>
        <w:t xml:space="preserve"> or </w:t>
      </w:r>
      <w:r w:rsidRPr="00240A61">
        <w:rPr>
          <w:rFonts w:cs="Times New Roman"/>
        </w:rPr>
        <w:t>more unrelated people share a house</w:t>
      </w:r>
      <w:r w:rsidRPr="00240A61">
        <w:rPr>
          <w:rFonts w:cs="Times New Roman"/>
          <w:b/>
        </w:rPr>
        <w:t xml:space="preserve"> or </w:t>
      </w:r>
      <w:r w:rsidRPr="00240A61">
        <w:rPr>
          <w:rFonts w:cs="Times New Roman"/>
        </w:rPr>
        <w:t>an apartment.  Each unit must contain private space for each assisted family, plus common space for shared use by the residents of the unit.  Common space must be appropriate for shared use by the residents and private space must contain at least one bedroom for each two persons in the family.  A zero</w:t>
      </w:r>
      <w:r w:rsidRPr="00240A61">
        <w:rPr>
          <w:rFonts w:cs="Times New Roman"/>
          <w:b/>
        </w:rPr>
        <w:t xml:space="preserve"> or </w:t>
      </w:r>
      <w:r w:rsidRPr="00240A61">
        <w:rPr>
          <w:rFonts w:cs="Times New Roman"/>
        </w:rPr>
        <w:t>one-bedroom unit may not be used for shared housing.</w:t>
      </w:r>
    </w:p>
    <w:p w14:paraId="555A0A0A" w14:textId="77777777" w:rsidR="001E0EF6" w:rsidRPr="00D353F4" w:rsidRDefault="001E0EF6" w:rsidP="00D02A7A">
      <w:pPr>
        <w:pStyle w:val="ListParagraph"/>
        <w:numPr>
          <w:ilvl w:val="1"/>
          <w:numId w:val="15"/>
        </w:numPr>
        <w:spacing w:before="120"/>
        <w:ind w:left="1260"/>
        <w:contextualSpacing w:val="0"/>
        <w:rPr>
          <w:rFonts w:cs="Times New Roman"/>
        </w:rPr>
      </w:pPr>
      <w:r w:rsidRPr="00240A61">
        <w:rPr>
          <w:rFonts w:cs="Times New Roman"/>
          <w:b/>
        </w:rPr>
        <w:t>Single Room Occupancy (SRO) units</w:t>
      </w:r>
      <w:r w:rsidRPr="004D3811">
        <w:rPr>
          <w:rFonts w:cs="Times New Roman"/>
          <w:b/>
        </w:rPr>
        <w:t>:</w:t>
      </w:r>
      <w:r w:rsidRPr="00240A61">
        <w:rPr>
          <w:rFonts w:cs="Times New Roman"/>
        </w:rPr>
        <w:t xml:space="preserve">  Each individual has private sleeping</w:t>
      </w:r>
      <w:r w:rsidRPr="00240A61">
        <w:rPr>
          <w:rFonts w:cs="Times New Roman"/>
          <w:b/>
        </w:rPr>
        <w:t xml:space="preserve"> or </w:t>
      </w:r>
      <w:r w:rsidRPr="00240A61">
        <w:rPr>
          <w:rFonts w:cs="Times New Roman"/>
        </w:rPr>
        <w:t>living room which may contain a private kitchen and/or bath,</w:t>
      </w:r>
      <w:r w:rsidRPr="00240A61">
        <w:rPr>
          <w:rFonts w:cs="Times New Roman"/>
          <w:b/>
        </w:rPr>
        <w:t xml:space="preserve"> or </w:t>
      </w:r>
      <w:r w:rsidRPr="00240A61">
        <w:rPr>
          <w:rFonts w:cs="Times New Roman"/>
        </w:rPr>
        <w:t xml:space="preserve">shared, dormitory style facilities.  </w:t>
      </w:r>
      <w:r w:rsidRPr="00D353F4">
        <w:rPr>
          <w:rFonts w:cs="Times New Roman"/>
          <w:b/>
        </w:rPr>
        <w:lastRenderedPageBreak/>
        <w:t>Clustered apartments</w:t>
      </w:r>
      <w:r w:rsidRPr="00D353F4">
        <w:rPr>
          <w:rFonts w:cs="Times New Roman"/>
        </w:rPr>
        <w:t>:  Each individual or family has a self-contained housing unit located within a building or complex that houses both persons with special needs (e.g., formerly homeless persons, persons with substance abuse problems, persons with mental illness, or persons with AIDS/HIV) and persons without special needs.</w:t>
      </w:r>
    </w:p>
    <w:p w14:paraId="7A400ECD" w14:textId="77777777" w:rsidR="001E0EF6" w:rsidRPr="00240A61" w:rsidRDefault="001E0EF6" w:rsidP="00D02A7A">
      <w:pPr>
        <w:pStyle w:val="ListParagraph"/>
        <w:numPr>
          <w:ilvl w:val="1"/>
          <w:numId w:val="15"/>
        </w:numPr>
        <w:spacing w:before="120"/>
        <w:ind w:left="1260"/>
        <w:contextualSpacing w:val="0"/>
        <w:rPr>
          <w:rFonts w:cs="Times New Roman"/>
        </w:rPr>
      </w:pPr>
      <w:r w:rsidRPr="00240A61">
        <w:rPr>
          <w:rFonts w:cs="Times New Roman"/>
          <w:b/>
        </w:rPr>
        <w:t>Scattered-site apartments (including efficiencies):</w:t>
      </w:r>
      <w:r w:rsidRPr="00240A61">
        <w:rPr>
          <w:rFonts w:cs="Times New Roman"/>
        </w:rPr>
        <w:t xml:space="preserve">  Each individual</w:t>
      </w:r>
      <w:r w:rsidRPr="00240A61">
        <w:rPr>
          <w:rFonts w:cs="Times New Roman"/>
          <w:b/>
        </w:rPr>
        <w:t xml:space="preserve"> or </w:t>
      </w:r>
      <w:r w:rsidRPr="00240A61">
        <w:rPr>
          <w:rFonts w:cs="Times New Roman"/>
        </w:rPr>
        <w:t>family has a self-contained apartment.  Apartments are scattered throughout the community.</w:t>
      </w:r>
    </w:p>
    <w:p w14:paraId="0684C144" w14:textId="77777777" w:rsidR="001E0EF6" w:rsidRPr="00240A61" w:rsidRDefault="001E0EF6" w:rsidP="00D02A7A">
      <w:pPr>
        <w:pStyle w:val="ListParagraph"/>
        <w:numPr>
          <w:ilvl w:val="1"/>
          <w:numId w:val="15"/>
        </w:numPr>
        <w:spacing w:before="120"/>
        <w:ind w:left="1260"/>
        <w:contextualSpacing w:val="0"/>
        <w:rPr>
          <w:rFonts w:cs="Times New Roman"/>
        </w:rPr>
      </w:pPr>
      <w:r w:rsidRPr="00240A61">
        <w:rPr>
          <w:rFonts w:cs="Times New Roman"/>
          <w:b/>
        </w:rPr>
        <w:t>Single family homes/townhouses/duplexes</w:t>
      </w:r>
      <w:r w:rsidRPr="00240A61">
        <w:rPr>
          <w:rFonts w:cs="Times New Roman"/>
        </w:rPr>
        <w:t>:  Each individual</w:t>
      </w:r>
      <w:r w:rsidRPr="00240A61">
        <w:rPr>
          <w:rFonts w:cs="Times New Roman"/>
          <w:b/>
        </w:rPr>
        <w:t xml:space="preserve"> or </w:t>
      </w:r>
      <w:r w:rsidRPr="00240A61">
        <w:rPr>
          <w:rFonts w:cs="Times New Roman"/>
        </w:rPr>
        <w:t>family has a self-contained, single family home, townhouse,</w:t>
      </w:r>
      <w:r w:rsidRPr="00240A61">
        <w:rPr>
          <w:rFonts w:cs="Times New Roman"/>
          <w:b/>
        </w:rPr>
        <w:t xml:space="preserve"> or </w:t>
      </w:r>
      <w:r w:rsidRPr="00240A61">
        <w:rPr>
          <w:rFonts w:cs="Times New Roman"/>
        </w:rPr>
        <w:t>duplex that is dispersed throughout the community.</w:t>
      </w:r>
    </w:p>
    <w:p w14:paraId="2DF70BAC" w14:textId="77777777" w:rsidR="001E0EF6" w:rsidRPr="00240A61" w:rsidRDefault="001E0EF6" w:rsidP="00CB6F20">
      <w:pPr>
        <w:pStyle w:val="ListParagraph"/>
        <w:numPr>
          <w:ilvl w:val="0"/>
          <w:numId w:val="57"/>
        </w:numPr>
        <w:spacing w:before="120"/>
        <w:ind w:right="540"/>
        <w:contextualSpacing w:val="0"/>
        <w:textAlignment w:val="top"/>
        <w:rPr>
          <w:rFonts w:eastAsia="Times New Roman" w:cs="Times New Roman"/>
          <w:b/>
          <w:bCs/>
          <w:color w:val="000000"/>
          <w:lang w:val="en"/>
        </w:rPr>
      </w:pPr>
      <w:r w:rsidRPr="00240A61">
        <w:rPr>
          <w:rFonts w:eastAsia="Times New Roman" w:cs="Times New Roman"/>
          <w:b/>
          <w:bCs/>
          <w:color w:val="000000"/>
          <w:lang w:val="en"/>
        </w:rPr>
        <w:t xml:space="preserve">What is the funding source for these units and beds?  </w:t>
      </w:r>
      <w:r w:rsidRPr="00240A61">
        <w:rPr>
          <w:rFonts w:eastAsia="Times New Roman" w:cs="Times New Roman"/>
          <w:bCs/>
          <w:color w:val="000000"/>
          <w:lang w:val="en"/>
        </w:rPr>
        <w:t>From the dropdown menu, select either CoC, ESG, Section 8 or HUDVASH, Other, or Mixed.</w:t>
      </w:r>
      <w:r w:rsidRPr="00240A61">
        <w:rPr>
          <w:rFonts w:eastAsia="Times New Roman" w:cs="Times New Roman"/>
          <w:b/>
          <w:bCs/>
          <w:color w:val="000000"/>
          <w:lang w:val="en"/>
        </w:rPr>
        <w:t xml:space="preserve">  </w:t>
      </w:r>
      <w:r w:rsidRPr="00240A61">
        <w:rPr>
          <w:rFonts w:cs="Times New Roman"/>
          <w:color w:val="000000"/>
          <w:lang w:val="en"/>
        </w:rPr>
        <w:t>If multiple housing funding sources are used for this housing type and location, select “</w:t>
      </w:r>
      <w:r w:rsidRPr="00240A61">
        <w:rPr>
          <w:rFonts w:cs="Times New Roman"/>
          <w:b/>
          <w:color w:val="000000"/>
          <w:lang w:val="en"/>
        </w:rPr>
        <w:t>Mixed.</w:t>
      </w:r>
      <w:r w:rsidRPr="00240A61">
        <w:rPr>
          <w:rFonts w:cs="Times New Roman"/>
          <w:color w:val="000000"/>
          <w:lang w:val="en"/>
        </w:rPr>
        <w:t xml:space="preserve">”  When </w:t>
      </w:r>
      <w:r w:rsidRPr="00240A61">
        <w:rPr>
          <w:rFonts w:eastAsia="Times New Roman" w:cs="Times New Roman"/>
          <w:bCs/>
          <w:color w:val="000000"/>
          <w:lang w:val="en"/>
        </w:rPr>
        <w:t>Other or Mixed are selected, enter details in the textbox that will appear.</w:t>
      </w:r>
    </w:p>
    <w:p w14:paraId="79878146" w14:textId="77777777" w:rsidR="001E0EF6" w:rsidRPr="00240A61" w:rsidRDefault="001E0EF6" w:rsidP="00CB6F20">
      <w:pPr>
        <w:pStyle w:val="ListParagraph"/>
        <w:numPr>
          <w:ilvl w:val="0"/>
          <w:numId w:val="57"/>
        </w:numPr>
        <w:spacing w:before="120"/>
        <w:contextualSpacing w:val="0"/>
        <w:rPr>
          <w:rFonts w:cs="Times New Roman"/>
          <w:b/>
        </w:rPr>
      </w:pPr>
      <w:r w:rsidRPr="00240A61">
        <w:rPr>
          <w:rFonts w:cs="Times New Roman"/>
          <w:b/>
        </w:rPr>
        <w:t xml:space="preserve">Indicate the maximum number of Units and Beds available for project participants at the selected housing site:  </w:t>
      </w:r>
      <w:r w:rsidRPr="00121546">
        <w:rPr>
          <w:rFonts w:cs="Times New Roman"/>
        </w:rPr>
        <w:t>For this type of housing, enter the total number of units and beds.</w:t>
      </w:r>
    </w:p>
    <w:p w14:paraId="5E7758AF" w14:textId="77777777" w:rsidR="001E0EF6" w:rsidRPr="00240A61" w:rsidRDefault="001E0EF6" w:rsidP="00CB6F20">
      <w:pPr>
        <w:numPr>
          <w:ilvl w:val="1"/>
          <w:numId w:val="108"/>
        </w:numPr>
        <w:ind w:left="1260"/>
        <w:rPr>
          <w:rFonts w:cs="Times New Roman"/>
        </w:rPr>
      </w:pPr>
      <w:r w:rsidRPr="00240A61">
        <w:rPr>
          <w:rFonts w:cs="Times New Roman"/>
          <w:b/>
        </w:rPr>
        <w:t>Units:</w:t>
      </w:r>
      <w:r w:rsidRPr="00240A61">
        <w:rPr>
          <w:rFonts w:cs="Times New Roman"/>
        </w:rPr>
        <w:t xml:space="preserve">  Enter the total number of units available at full capacity on a single night</w:t>
      </w:r>
      <w:r w:rsidRPr="00240A61">
        <w:rPr>
          <w:rFonts w:cs="Times New Roman"/>
          <w:b/>
        </w:rPr>
        <w:t xml:space="preserve"> </w:t>
      </w:r>
      <w:r w:rsidRPr="00240A61">
        <w:rPr>
          <w:rFonts w:cs="Times New Roman"/>
        </w:rPr>
        <w:t>in the selected housing type and location.</w:t>
      </w:r>
    </w:p>
    <w:p w14:paraId="23920DF6" w14:textId="77777777" w:rsidR="001E0EF6" w:rsidRPr="00240A61" w:rsidRDefault="001E0EF6" w:rsidP="00CB6F20">
      <w:pPr>
        <w:numPr>
          <w:ilvl w:val="1"/>
          <w:numId w:val="108"/>
        </w:numPr>
        <w:ind w:left="1260"/>
        <w:rPr>
          <w:rFonts w:cs="Times New Roman"/>
        </w:rPr>
      </w:pPr>
      <w:r w:rsidRPr="00240A61">
        <w:rPr>
          <w:rFonts w:cs="Times New Roman"/>
          <w:b/>
        </w:rPr>
        <w:t>Beds:</w:t>
      </w:r>
      <w:r w:rsidRPr="00240A61">
        <w:rPr>
          <w:rFonts w:cs="Times New Roman"/>
        </w:rPr>
        <w:t xml:space="preserve">  Enter the total number of beds available at full capacity on a single night</w:t>
      </w:r>
      <w:r w:rsidRPr="00240A61">
        <w:rPr>
          <w:rFonts w:cs="Times New Roman"/>
          <w:b/>
        </w:rPr>
        <w:t xml:space="preserve"> </w:t>
      </w:r>
      <w:r w:rsidRPr="00240A61">
        <w:rPr>
          <w:rFonts w:cs="Times New Roman"/>
        </w:rPr>
        <w:t>in the selected housing type and location.</w:t>
      </w:r>
    </w:p>
    <w:p w14:paraId="352E6EC9" w14:textId="77777777" w:rsidR="001E0EF6" w:rsidRPr="00240A61" w:rsidRDefault="001E0EF6" w:rsidP="001E0EF6">
      <w:pPr>
        <w:ind w:left="720"/>
        <w:rPr>
          <w:rFonts w:cs="Times New Roman"/>
        </w:rPr>
      </w:pPr>
      <w:r w:rsidRPr="00240A61">
        <w:rPr>
          <w:rFonts w:cs="Times New Roman"/>
          <w:b/>
        </w:rPr>
        <w:t>Note</w:t>
      </w:r>
      <w:r w:rsidRPr="00240A61">
        <w:rPr>
          <w:rFonts w:cs="Times New Roman"/>
        </w:rPr>
        <w:t>:  A zero bedroom</w:t>
      </w:r>
      <w:r w:rsidRPr="00240A61">
        <w:rPr>
          <w:rFonts w:cs="Times New Roman"/>
          <w:b/>
        </w:rPr>
        <w:t xml:space="preserve"> or </w:t>
      </w:r>
      <w:r w:rsidRPr="00240A61">
        <w:rPr>
          <w:rFonts w:cs="Times New Roman"/>
        </w:rPr>
        <w:t>efficiency must be indicated as 1 unit, 1 bedroom, and 1 bed.  In addition, the number of units and beds listed on Screen 4B must be equal to</w:t>
      </w:r>
      <w:r w:rsidRPr="00240A61">
        <w:rPr>
          <w:rFonts w:cs="Times New Roman"/>
          <w:b/>
        </w:rPr>
        <w:t xml:space="preserve"> or </w:t>
      </w:r>
      <w:r w:rsidRPr="00240A61">
        <w:rPr>
          <w:rFonts w:cs="Times New Roman"/>
        </w:rPr>
        <w:t xml:space="preserve">greater than the total number of units and beds requested in the budget, Part 6 of this guide, and </w:t>
      </w:r>
      <w:r w:rsidRPr="00240A61">
        <w:rPr>
          <w:rFonts w:cs="Times New Roman"/>
          <w:b/>
        </w:rPr>
        <w:t>should correlate</w:t>
      </w:r>
      <w:r w:rsidRPr="00240A61">
        <w:rPr>
          <w:rFonts w:cs="Times New Roman"/>
        </w:rPr>
        <w:t xml:space="preserve"> to the number and characteristics of persons that the project is expected to serve recorded on Screens 5A and 5B.</w:t>
      </w:r>
    </w:p>
    <w:p w14:paraId="515CD562" w14:textId="77777777" w:rsidR="001E0EF6" w:rsidRPr="00240A61" w:rsidRDefault="001E0EF6" w:rsidP="00CB6F20">
      <w:pPr>
        <w:pStyle w:val="ListParagraph"/>
        <w:numPr>
          <w:ilvl w:val="0"/>
          <w:numId w:val="57"/>
        </w:numPr>
        <w:spacing w:before="120"/>
        <w:contextualSpacing w:val="0"/>
        <w:rPr>
          <w:rFonts w:cs="Times New Roman"/>
        </w:rPr>
      </w:pPr>
      <w:r w:rsidRPr="00240A61">
        <w:rPr>
          <w:rFonts w:cs="Times New Roman"/>
          <w:b/>
        </w:rPr>
        <w:t>Address:</w:t>
      </w:r>
      <w:r w:rsidRPr="00240A61">
        <w:rPr>
          <w:rFonts w:cs="Times New Roman"/>
        </w:rPr>
        <w:t xml:space="preserve">  Project applicants must enter an address for all proposed and existing properties.  </w:t>
      </w:r>
      <w:r w:rsidRPr="00240A61">
        <w:rPr>
          <w:rFonts w:cs="Times New Roman"/>
          <w:b/>
        </w:rPr>
        <w:t>If</w:t>
      </w:r>
      <w:r w:rsidRPr="00240A61">
        <w:rPr>
          <w:rFonts w:cs="Times New Roman"/>
        </w:rPr>
        <w:t xml:space="preserve"> the location is not yet known, enter the expected location of the housing units.  For Scattered-site and Single-family home housing,</w:t>
      </w:r>
      <w:r w:rsidRPr="00240A61">
        <w:rPr>
          <w:rFonts w:cs="Times New Roman"/>
          <w:b/>
        </w:rPr>
        <w:t xml:space="preserve"> or </w:t>
      </w:r>
      <w:r w:rsidRPr="00240A61">
        <w:rPr>
          <w:rFonts w:cs="Times New Roman"/>
        </w:rPr>
        <w:t xml:space="preserve">for projects that have units at multiple locations, project applicants should enter the address where </w:t>
      </w:r>
      <w:proofErr w:type="gramStart"/>
      <w:r w:rsidRPr="00240A61">
        <w:rPr>
          <w:rFonts w:cs="Times New Roman"/>
        </w:rPr>
        <w:t>the majority of</w:t>
      </w:r>
      <w:proofErr w:type="gramEnd"/>
      <w:r w:rsidRPr="00240A61">
        <w:rPr>
          <w:rFonts w:cs="Times New Roman"/>
        </w:rPr>
        <w:t xml:space="preserve"> beds will be located</w:t>
      </w:r>
      <w:r w:rsidRPr="00240A61">
        <w:rPr>
          <w:rFonts w:cs="Times New Roman"/>
          <w:b/>
        </w:rPr>
        <w:t xml:space="preserve"> or </w:t>
      </w:r>
      <w:r w:rsidRPr="00240A61">
        <w:rPr>
          <w:rFonts w:cs="Times New Roman"/>
        </w:rPr>
        <w:t>where the majority of beds are located as of the application submission.  Where the project uses tenant-based rental assistance in the RRH portion,</w:t>
      </w:r>
      <w:r w:rsidRPr="00240A61">
        <w:rPr>
          <w:rFonts w:cs="Times New Roman"/>
          <w:b/>
        </w:rPr>
        <w:t xml:space="preserve"> or </w:t>
      </w:r>
      <w:r w:rsidRPr="00240A61">
        <w:rPr>
          <w:rFonts w:cs="Times New Roman"/>
        </w:rPr>
        <w:t>if the address for scattered-site</w:t>
      </w:r>
      <w:r w:rsidRPr="00240A61">
        <w:rPr>
          <w:rFonts w:cs="Times New Roman"/>
          <w:b/>
        </w:rPr>
        <w:t xml:space="preserve"> or </w:t>
      </w:r>
      <w:r w:rsidRPr="00240A61">
        <w:rPr>
          <w:rFonts w:cs="Times New Roman"/>
        </w:rPr>
        <w:t>single-family homes housing cannot be identified at the time of application, enter the address for the project’s administration office.  Projects serving survivors of domestic violence, including human trafficking, must use a PO Box</w:t>
      </w:r>
      <w:r w:rsidRPr="00240A61">
        <w:rPr>
          <w:rFonts w:cs="Times New Roman"/>
          <w:b/>
        </w:rPr>
        <w:t xml:space="preserve"> or </w:t>
      </w:r>
      <w:r w:rsidRPr="00240A61">
        <w:rPr>
          <w:rFonts w:cs="Times New Roman"/>
        </w:rPr>
        <w:t>other anonymous address to ensure the safety of participants.</w:t>
      </w:r>
    </w:p>
    <w:p w14:paraId="227CAB7B" w14:textId="38A4F596" w:rsidR="00F97D3F" w:rsidRPr="00EF07B1" w:rsidRDefault="001E0EF6" w:rsidP="00CB6F20">
      <w:pPr>
        <w:pStyle w:val="ListParagraph"/>
        <w:numPr>
          <w:ilvl w:val="0"/>
          <w:numId w:val="57"/>
        </w:numPr>
        <w:spacing w:before="120"/>
        <w:contextualSpacing w:val="0"/>
      </w:pPr>
      <w:r w:rsidRPr="00240A61">
        <w:rPr>
          <w:rFonts w:cs="Times New Roman"/>
          <w:b/>
        </w:rPr>
        <w:t>Select the geographic area associated with this address:</w:t>
      </w:r>
      <w:r w:rsidRPr="00240A61">
        <w:rPr>
          <w:rFonts w:cs="Times New Roman"/>
        </w:rPr>
        <w:t xml:space="preserve">  Report the geographic area in which the housing type, units, and beds will be located.  The list of geographic areas is limited by the state(s) selected on Screen 1D of the application.  Multiple areas can be selected if units </w:t>
      </w:r>
      <w:proofErr w:type="gramStart"/>
      <w:r w:rsidRPr="00240A61">
        <w:rPr>
          <w:rFonts w:cs="Times New Roman"/>
        </w:rPr>
        <w:t>are located in</w:t>
      </w:r>
      <w:proofErr w:type="gramEnd"/>
      <w:r w:rsidRPr="00240A61">
        <w:rPr>
          <w:rFonts w:cs="Times New Roman"/>
        </w:rPr>
        <w:t xml:space="preserve"> more than one county</w:t>
      </w:r>
      <w:r w:rsidRPr="00240A61">
        <w:rPr>
          <w:rFonts w:cs="Times New Roman"/>
          <w:b/>
        </w:rPr>
        <w:t xml:space="preserve"> or </w:t>
      </w:r>
      <w:r w:rsidRPr="00240A61">
        <w:rPr>
          <w:rFonts w:cs="Times New Roman"/>
        </w:rPr>
        <w:t>city.  Hold down the “</w:t>
      </w:r>
      <w:r w:rsidRPr="00240A61">
        <w:rPr>
          <w:rFonts w:cs="Times New Roman"/>
          <w:b/>
        </w:rPr>
        <w:t>Ctrl</w:t>
      </w:r>
      <w:r w:rsidRPr="00240A61">
        <w:rPr>
          <w:rFonts w:cs="Times New Roman"/>
        </w:rPr>
        <w:t>” key to make multiple selections</w:t>
      </w:r>
      <w:r w:rsidR="00F97D3F" w:rsidRPr="00EF07B1">
        <w:t>.</w:t>
      </w:r>
    </w:p>
    <w:p w14:paraId="1747018D" w14:textId="3A81A497" w:rsidR="0085186D" w:rsidRPr="00EF07B1" w:rsidRDefault="0085186D" w:rsidP="006F689C">
      <w:pPr>
        <w:pStyle w:val="Heading2"/>
      </w:pPr>
      <w:bookmarkStart w:id="266" w:name="_Toc518559069"/>
      <w:bookmarkEnd w:id="263"/>
      <w:bookmarkEnd w:id="264"/>
      <w:r w:rsidRPr="00EF07B1">
        <w:t xml:space="preserve">Joint TH </w:t>
      </w:r>
      <w:r w:rsidR="00FF0FCD">
        <w:t xml:space="preserve">and </w:t>
      </w:r>
      <w:r>
        <w:t xml:space="preserve">PH-RRH Part 5: </w:t>
      </w:r>
      <w:r w:rsidR="00961489">
        <w:t xml:space="preserve"> </w:t>
      </w:r>
      <w:r w:rsidRPr="00EF07B1">
        <w:t xml:space="preserve">Participants </w:t>
      </w:r>
      <w:r w:rsidR="00FF0FCD">
        <w:t xml:space="preserve">and </w:t>
      </w:r>
      <w:r w:rsidRPr="00EF07B1">
        <w:t>Outreach</w:t>
      </w:r>
      <w:bookmarkEnd w:id="266"/>
    </w:p>
    <w:p w14:paraId="709F6C94" w14:textId="308A9697" w:rsidR="0085186D" w:rsidRPr="00EF07B1" w:rsidRDefault="0085186D" w:rsidP="001F2104">
      <w:pPr>
        <w:pStyle w:val="Heading4"/>
      </w:pPr>
      <w:r w:rsidRPr="00EF07B1">
        <w:t xml:space="preserve">Joint TH </w:t>
      </w:r>
      <w:r w:rsidR="00FF0FCD">
        <w:t xml:space="preserve">and </w:t>
      </w:r>
      <w:r w:rsidRPr="00EF07B1">
        <w:t>PH-RRH Screen 5A</w:t>
      </w:r>
      <w:r w:rsidR="00F2656A">
        <w:t xml:space="preserve">.  </w:t>
      </w:r>
      <w:r w:rsidRPr="00EF07B1">
        <w:t xml:space="preserve">Project Participants - Households </w:t>
      </w:r>
    </w:p>
    <w:p w14:paraId="4472196A" w14:textId="2F7FF8DA" w:rsidR="00C45116" w:rsidRPr="00C45116" w:rsidRDefault="008023F4" w:rsidP="00C45116">
      <w:pPr>
        <w:rPr>
          <w:rFonts w:cs="Times New Roman"/>
        </w:rPr>
      </w:pPr>
      <w:bookmarkStart w:id="267" w:name="_Hlk518481459"/>
      <w:r w:rsidRPr="00C45116">
        <w:rPr>
          <w:rFonts w:cs="Times New Roman"/>
        </w:rPr>
        <w:t>Enter the numbers on Screen 5A in the respective columns and rows as defined below for the number of households and number of persons proposed to be served on a single night when the project is at full operational capacity</w:t>
      </w:r>
      <w:r>
        <w:rPr>
          <w:rFonts w:cs="Times New Roman"/>
        </w:rPr>
        <w:t xml:space="preserve"> </w:t>
      </w:r>
      <w:r w:rsidR="00C82B85" w:rsidRPr="00C45116">
        <w:rPr>
          <w:rFonts w:cs="Times New Roman"/>
        </w:rPr>
        <w:t>for both the TH and RRH portions</w:t>
      </w:r>
      <w:r w:rsidR="00C82B85">
        <w:rPr>
          <w:rFonts w:cs="Times New Roman"/>
        </w:rPr>
        <w:t xml:space="preserve"> of the project</w:t>
      </w:r>
      <w:r w:rsidR="00C45116" w:rsidRPr="00C45116">
        <w:rPr>
          <w:rFonts w:cs="Times New Roman"/>
        </w:rPr>
        <w:t>.</w:t>
      </w:r>
    </w:p>
    <w:bookmarkEnd w:id="267"/>
    <w:p w14:paraId="3E6AFC38" w14:textId="77777777" w:rsidR="009406DB" w:rsidRPr="00240A61" w:rsidRDefault="009406DB" w:rsidP="00CB6F20">
      <w:pPr>
        <w:pStyle w:val="ListParagraph"/>
        <w:numPr>
          <w:ilvl w:val="0"/>
          <w:numId w:val="50"/>
        </w:numPr>
        <w:spacing w:before="120"/>
        <w:contextualSpacing w:val="0"/>
        <w:rPr>
          <w:rFonts w:cs="Times New Roman"/>
        </w:rPr>
      </w:pPr>
      <w:r w:rsidRPr="00240A61">
        <w:rPr>
          <w:rFonts w:cs="Times New Roman"/>
          <w:b/>
        </w:rPr>
        <w:lastRenderedPageBreak/>
        <w:t>Households with at least One Adult and One Child</w:t>
      </w:r>
      <w:r w:rsidRPr="00240A61">
        <w:rPr>
          <w:rFonts w:cs="Times New Roman"/>
        </w:rPr>
        <w:t>:  For the proposed numbers under this column and household type, there must be at least one person at or above the age of 18, and at least one person under the age of 18.</w:t>
      </w:r>
    </w:p>
    <w:p w14:paraId="295AB488" w14:textId="77777777" w:rsidR="009406DB" w:rsidRPr="00240A61" w:rsidRDefault="009406DB" w:rsidP="00CB6F20">
      <w:pPr>
        <w:pStyle w:val="ListParagraph"/>
        <w:numPr>
          <w:ilvl w:val="0"/>
          <w:numId w:val="49"/>
        </w:numPr>
        <w:ind w:left="720"/>
        <w:contextualSpacing w:val="0"/>
        <w:rPr>
          <w:rFonts w:cs="Times New Roman"/>
        </w:rPr>
      </w:pPr>
      <w:r w:rsidRPr="00240A61">
        <w:rPr>
          <w:rFonts w:cs="Times New Roman"/>
          <w:b/>
        </w:rPr>
        <w:t>Adult Households without Children</w:t>
      </w:r>
      <w:r w:rsidRPr="00240A61">
        <w:rPr>
          <w:rFonts w:cs="Times New Roman"/>
        </w:rPr>
        <w:t xml:space="preserve">:  For the proposed numbers under this column and household type, there must be at least one person at or above the age of 18, and no persons under the age of 18. </w:t>
      </w:r>
    </w:p>
    <w:p w14:paraId="17CC8420" w14:textId="77777777" w:rsidR="009406DB" w:rsidRPr="00240A61" w:rsidRDefault="009406DB" w:rsidP="00CB6F20">
      <w:pPr>
        <w:pStyle w:val="ListParagraph"/>
        <w:numPr>
          <w:ilvl w:val="0"/>
          <w:numId w:val="49"/>
        </w:numPr>
        <w:ind w:left="720"/>
        <w:contextualSpacing w:val="0"/>
        <w:rPr>
          <w:rFonts w:cs="Times New Roman"/>
        </w:rPr>
      </w:pPr>
      <w:r w:rsidRPr="00240A61">
        <w:rPr>
          <w:rFonts w:cs="Times New Roman"/>
          <w:b/>
        </w:rPr>
        <w:t>Households with Only Children</w:t>
      </w:r>
      <w:r w:rsidRPr="00240A61">
        <w:rPr>
          <w:rFonts w:cs="Times New Roman"/>
        </w:rPr>
        <w:t xml:space="preserve">:  For the proposed numbers under this column and household type, </w:t>
      </w:r>
      <w:r>
        <w:rPr>
          <w:rFonts w:cs="Times New Roman"/>
        </w:rPr>
        <w:t>only include persons under the age of 18, do not include in this number any person at or above the age of 18.</w:t>
      </w:r>
    </w:p>
    <w:p w14:paraId="1BF57461" w14:textId="77777777" w:rsidR="009406DB" w:rsidRPr="00240A61" w:rsidRDefault="009406DB" w:rsidP="009406DB">
      <w:pPr>
        <w:rPr>
          <w:rFonts w:cs="Times New Roman"/>
        </w:rPr>
      </w:pPr>
      <w:r w:rsidRPr="00240A61">
        <w:rPr>
          <w:rFonts w:cs="Times New Roman"/>
        </w:rPr>
        <w:t>The first column on the far left is read-only and populated with four standard reporting categories determined by HUD as listed below.</w:t>
      </w:r>
    </w:p>
    <w:p w14:paraId="327E5BEB" w14:textId="77777777" w:rsidR="009406DB" w:rsidRPr="00240A61" w:rsidRDefault="009406DB" w:rsidP="00CB6F20">
      <w:pPr>
        <w:pStyle w:val="ListParagraph"/>
        <w:numPr>
          <w:ilvl w:val="0"/>
          <w:numId w:val="44"/>
        </w:numPr>
        <w:ind w:left="720"/>
        <w:contextualSpacing w:val="0"/>
        <w:rPr>
          <w:rFonts w:cs="Times New Roman"/>
          <w:b/>
        </w:rPr>
      </w:pPr>
      <w:r w:rsidRPr="00240A61">
        <w:rPr>
          <w:rFonts w:cs="Times New Roman"/>
          <w:b/>
        </w:rPr>
        <w:t xml:space="preserve">Adult over age 24:  </w:t>
      </w:r>
      <w:r w:rsidRPr="00240A61">
        <w:rPr>
          <w:rFonts w:cs="Times New Roman"/>
        </w:rPr>
        <w:t>A subset of the category of “</w:t>
      </w:r>
      <w:r w:rsidRPr="00240A61">
        <w:rPr>
          <w:rFonts w:cs="Times New Roman"/>
          <w:b/>
        </w:rPr>
        <w:t>Adults</w:t>
      </w:r>
      <w:r w:rsidRPr="00240A61">
        <w:rPr>
          <w:rFonts w:cs="Times New Roman"/>
        </w:rPr>
        <w:t>” to disaggregate “</w:t>
      </w:r>
      <w:r w:rsidRPr="00240A61">
        <w:rPr>
          <w:rFonts w:cs="Times New Roman"/>
          <w:b/>
        </w:rPr>
        <w:t>Youth</w:t>
      </w:r>
      <w:r w:rsidRPr="00240A61">
        <w:rPr>
          <w:rFonts w:cs="Times New Roman"/>
        </w:rPr>
        <w:t>” from over age 24 adults.</w:t>
      </w:r>
    </w:p>
    <w:p w14:paraId="3499266E" w14:textId="77777777" w:rsidR="009406DB" w:rsidRPr="00240A61" w:rsidRDefault="009406DB" w:rsidP="00CB6F20">
      <w:pPr>
        <w:pStyle w:val="ListParagraph"/>
        <w:numPr>
          <w:ilvl w:val="0"/>
          <w:numId w:val="44"/>
        </w:numPr>
        <w:ind w:left="720"/>
        <w:contextualSpacing w:val="0"/>
        <w:rPr>
          <w:rFonts w:cs="Times New Roman"/>
        </w:rPr>
      </w:pPr>
      <w:r w:rsidRPr="00240A61">
        <w:rPr>
          <w:rFonts w:cs="Times New Roman"/>
          <w:b/>
        </w:rPr>
        <w:t xml:space="preserve">Adults ages 18-24:  </w:t>
      </w:r>
      <w:r w:rsidRPr="00240A61">
        <w:rPr>
          <w:rFonts w:cs="Times New Roman"/>
        </w:rPr>
        <w:t>A category implemented to account for transition age youth.  Youth previously captured under the category “</w:t>
      </w:r>
      <w:r w:rsidRPr="00240A61">
        <w:rPr>
          <w:rFonts w:cs="Times New Roman"/>
          <w:b/>
        </w:rPr>
        <w:t>Adult</w:t>
      </w:r>
      <w:r w:rsidRPr="00240A61">
        <w:rPr>
          <w:rFonts w:cs="Times New Roman"/>
        </w:rPr>
        <w:t>” should now be captured under the category “</w:t>
      </w:r>
      <w:r w:rsidRPr="00240A61">
        <w:rPr>
          <w:rFonts w:cs="Times New Roman"/>
          <w:b/>
        </w:rPr>
        <w:t>Adults between the ages of 18 and 24</w:t>
      </w:r>
      <w:r w:rsidRPr="00240A61">
        <w:rPr>
          <w:rFonts w:cs="Times New Roman"/>
        </w:rPr>
        <w:t>.”</w:t>
      </w:r>
    </w:p>
    <w:p w14:paraId="72641E8D" w14:textId="77777777" w:rsidR="009406DB" w:rsidRPr="00240A61" w:rsidRDefault="009406DB" w:rsidP="00CB6F20">
      <w:pPr>
        <w:pStyle w:val="ListParagraph"/>
        <w:numPr>
          <w:ilvl w:val="0"/>
          <w:numId w:val="44"/>
        </w:numPr>
        <w:ind w:left="720"/>
        <w:contextualSpacing w:val="0"/>
        <w:rPr>
          <w:rFonts w:cs="Times New Roman"/>
        </w:rPr>
      </w:pPr>
      <w:r w:rsidRPr="00240A61">
        <w:rPr>
          <w:rFonts w:cs="Times New Roman"/>
          <w:b/>
        </w:rPr>
        <w:t xml:space="preserve">Accompanied Children under age 18:  </w:t>
      </w:r>
      <w:r w:rsidRPr="00240A61">
        <w:rPr>
          <w:rFonts w:cs="Times New Roman"/>
        </w:rPr>
        <w:t xml:space="preserve">Includes all children and </w:t>
      </w:r>
      <w:r w:rsidRPr="005554CB">
        <w:rPr>
          <w:rFonts w:cs="Times New Roman"/>
        </w:rPr>
        <w:t>youth</w:t>
      </w:r>
      <w:r w:rsidRPr="00240A61">
        <w:rPr>
          <w:rFonts w:cs="Times New Roman"/>
        </w:rPr>
        <w:t xml:space="preserve"> who are under the age of 18.  “</w:t>
      </w:r>
      <w:r w:rsidRPr="00240A61">
        <w:rPr>
          <w:rFonts w:cs="Times New Roman"/>
          <w:b/>
        </w:rPr>
        <w:t>Accompanied</w:t>
      </w:r>
      <w:r w:rsidRPr="00240A61">
        <w:rPr>
          <w:rFonts w:cs="Times New Roman"/>
        </w:rPr>
        <w:t>” is defined as “</w:t>
      </w:r>
      <w:r w:rsidRPr="00240A61">
        <w:rPr>
          <w:rFonts w:cs="Times New Roman"/>
          <w:b/>
        </w:rPr>
        <w:t>in the company of parent or legal guardian regardless of the age of the parent or legal guardian</w:t>
      </w:r>
      <w:r w:rsidRPr="00240A61">
        <w:rPr>
          <w:rFonts w:cs="Times New Roman"/>
        </w:rPr>
        <w:t>.”</w:t>
      </w:r>
    </w:p>
    <w:p w14:paraId="05F50A34" w14:textId="77777777" w:rsidR="009406DB" w:rsidRPr="00240A61" w:rsidRDefault="009406DB" w:rsidP="00CB6F20">
      <w:pPr>
        <w:pStyle w:val="ListParagraph"/>
        <w:numPr>
          <w:ilvl w:val="0"/>
          <w:numId w:val="44"/>
        </w:numPr>
        <w:ind w:left="720"/>
        <w:contextualSpacing w:val="0"/>
        <w:rPr>
          <w:rFonts w:cs="Times New Roman"/>
          <w:b/>
        </w:rPr>
      </w:pPr>
      <w:r w:rsidRPr="00240A61">
        <w:rPr>
          <w:rFonts w:cs="Times New Roman"/>
          <w:b/>
        </w:rPr>
        <w:t xml:space="preserve">Unaccompanied Children under age 18:  </w:t>
      </w:r>
      <w:r w:rsidRPr="00240A61">
        <w:rPr>
          <w:rFonts w:cs="Times New Roman"/>
        </w:rPr>
        <w:t>Includes all children and youth who are under the age of 18.  “</w:t>
      </w:r>
      <w:r w:rsidRPr="00240A61">
        <w:rPr>
          <w:rFonts w:cs="Times New Roman"/>
          <w:b/>
        </w:rPr>
        <w:t>Unaccompanied</w:t>
      </w:r>
      <w:r w:rsidRPr="00240A61">
        <w:rPr>
          <w:rFonts w:cs="Times New Roman"/>
        </w:rPr>
        <w:t>” is defined as “</w:t>
      </w:r>
      <w:r w:rsidRPr="00240A61">
        <w:rPr>
          <w:rFonts w:cs="Times New Roman"/>
          <w:b/>
        </w:rPr>
        <w:t>without a parent or legal guardian</w:t>
      </w:r>
      <w:r w:rsidRPr="00240A61">
        <w:rPr>
          <w:rFonts w:cs="Times New Roman"/>
        </w:rPr>
        <w:t>,” and can include persons under 18 who themselves have dependents, siblings, or other household members.</w:t>
      </w:r>
    </w:p>
    <w:p w14:paraId="467ACF09" w14:textId="24950D7D" w:rsidR="008B7922" w:rsidRDefault="009406DB" w:rsidP="009406DB">
      <w:pPr>
        <w:rPr>
          <w:rFonts w:cs="Times New Roman"/>
        </w:rPr>
      </w:pPr>
      <w:r w:rsidRPr="00240A61">
        <w:rPr>
          <w:rFonts w:cs="Times New Roman"/>
        </w:rPr>
        <w:t xml:space="preserve">The tables are populated with white, </w:t>
      </w:r>
      <w:r>
        <w:rPr>
          <w:rFonts w:cs="Times New Roman"/>
        </w:rPr>
        <w:t>dark grey and light grey fields</w:t>
      </w:r>
      <w:r w:rsidRPr="00240A61">
        <w:rPr>
          <w:rFonts w:cs="Times New Roman"/>
        </w:rPr>
        <w:t>.  In each white field, list the number of households or type of persons served for the given household type.  The dark grey cells are not applicable to the given type of persons, and the light grey cells, will total automatically once the screen is saved.  The screen is designed to prevent project applicants from entering more households than persons for any given column, and at least one person must be entered for every column that has one or more households.  The number and characteristics of persons that the project is expected to serve is recorded on this screen and should match the total number of units and beds requested on Screen 4B</w:t>
      </w:r>
      <w:r w:rsidR="008B7922" w:rsidRPr="001F1E57">
        <w:rPr>
          <w:rFonts w:cs="Times New Roman"/>
        </w:rPr>
        <w:t xml:space="preserve">.  </w:t>
      </w:r>
    </w:p>
    <w:p w14:paraId="6E5C070A" w14:textId="7B2DB387" w:rsidR="0085186D" w:rsidRPr="00EF07B1" w:rsidRDefault="0085186D" w:rsidP="001F2104">
      <w:pPr>
        <w:pStyle w:val="Heading4"/>
      </w:pPr>
      <w:r w:rsidRPr="00EF07B1">
        <w:t xml:space="preserve">Joint TH </w:t>
      </w:r>
      <w:r w:rsidR="00FF0FCD">
        <w:t xml:space="preserve">and </w:t>
      </w:r>
      <w:r w:rsidRPr="00EF07B1">
        <w:t>PH-RRH Screen 5B</w:t>
      </w:r>
      <w:r w:rsidR="00F2656A">
        <w:t xml:space="preserve">.  </w:t>
      </w:r>
      <w:r w:rsidRPr="00EF07B1">
        <w:t xml:space="preserve">Project Participants - Subpopulations </w:t>
      </w:r>
    </w:p>
    <w:p w14:paraId="19CAF9E2" w14:textId="188534FB" w:rsidR="005204E3" w:rsidRPr="00C45116" w:rsidRDefault="008023F4" w:rsidP="005204E3">
      <w:pPr>
        <w:rPr>
          <w:rFonts w:cs="Times New Roman"/>
        </w:rPr>
      </w:pPr>
      <w:bookmarkStart w:id="268" w:name="_Hlk518483113"/>
      <w:bookmarkStart w:id="269" w:name="_Hlk518480801"/>
      <w:bookmarkStart w:id="270" w:name="_Hlk517609621"/>
      <w:r w:rsidRPr="00C45116">
        <w:rPr>
          <w:rFonts w:cs="Times New Roman"/>
        </w:rPr>
        <w:t>Enter the numbers on Screen 5</w:t>
      </w:r>
      <w:r>
        <w:rPr>
          <w:rFonts w:cs="Times New Roman"/>
        </w:rPr>
        <w:t>B</w:t>
      </w:r>
      <w:r w:rsidRPr="00C45116">
        <w:rPr>
          <w:rFonts w:cs="Times New Roman"/>
        </w:rPr>
        <w:t xml:space="preserve"> in the respective columns and rows as defined below for the </w:t>
      </w:r>
      <w:r w:rsidRPr="00240A61">
        <w:rPr>
          <w:rFonts w:cs="Times New Roman"/>
        </w:rPr>
        <w:t xml:space="preserve">subpopulation breakdown </w:t>
      </w:r>
      <w:r>
        <w:rPr>
          <w:rFonts w:cs="Times New Roman"/>
        </w:rPr>
        <w:t xml:space="preserve">of the proposed </w:t>
      </w:r>
      <w:r w:rsidRPr="00C45116">
        <w:rPr>
          <w:rFonts w:cs="Times New Roman"/>
        </w:rPr>
        <w:t xml:space="preserve">number </w:t>
      </w:r>
      <w:r>
        <w:rPr>
          <w:rFonts w:cs="Times New Roman"/>
        </w:rPr>
        <w:t>of persons</w:t>
      </w:r>
      <w:r w:rsidRPr="00C45116">
        <w:rPr>
          <w:rFonts w:cs="Times New Roman"/>
        </w:rPr>
        <w:t xml:space="preserve"> to be served </w:t>
      </w:r>
      <w:r w:rsidRPr="007447D7">
        <w:rPr>
          <w:rFonts w:cs="Times New Roman"/>
        </w:rPr>
        <w:t>on a single night when the project is at full operational capacity</w:t>
      </w:r>
      <w:r>
        <w:rPr>
          <w:rFonts w:cs="Times New Roman"/>
        </w:rPr>
        <w:t xml:space="preserve"> </w:t>
      </w:r>
      <w:bookmarkEnd w:id="268"/>
      <w:r w:rsidR="00C82B85" w:rsidRPr="00C45116">
        <w:rPr>
          <w:rFonts w:cs="Times New Roman"/>
        </w:rPr>
        <w:t>for both the TH and RRH portions</w:t>
      </w:r>
      <w:r w:rsidR="00C82B85">
        <w:rPr>
          <w:rFonts w:cs="Times New Roman"/>
        </w:rPr>
        <w:t xml:space="preserve"> of the project. </w:t>
      </w:r>
    </w:p>
    <w:bookmarkEnd w:id="269"/>
    <w:p w14:paraId="1AE11378" w14:textId="4A62A0CD" w:rsidR="005204E3" w:rsidRPr="00240A61" w:rsidRDefault="005204E3" w:rsidP="005204E3">
      <w:pPr>
        <w:rPr>
          <w:rFonts w:cs="Times New Roman"/>
        </w:rPr>
      </w:pPr>
      <w:r w:rsidRPr="00240A61">
        <w:rPr>
          <w:rFonts w:cs="Times New Roman"/>
        </w:rPr>
        <w:t xml:space="preserve">Screen 5B is separated into three tables corresponding to the three household types on Screen 5A.  </w:t>
      </w:r>
      <w:r w:rsidR="00A63A3D">
        <w:rPr>
          <w:rFonts w:cs="Times New Roman"/>
        </w:rPr>
        <w:t>Refer to</w:t>
      </w:r>
      <w:r w:rsidRPr="00240A61">
        <w:rPr>
          <w:rFonts w:cs="Times New Roman"/>
        </w:rPr>
        <w:t xml:space="preserve"> 5A above for a description of the three household types.  There are nine editable columns for all three tables.  One additional column accounts for persons who are not represented by the priority subpopulations.</w:t>
      </w:r>
      <w:r>
        <w:rPr>
          <w:rFonts w:cs="Times New Roman"/>
        </w:rPr>
        <w:t xml:space="preserve"> </w:t>
      </w:r>
      <w:r w:rsidRPr="00240A61">
        <w:rPr>
          <w:rFonts w:cs="Times New Roman"/>
        </w:rPr>
        <w:t xml:space="preserve">The screen will prevent submission until </w:t>
      </w:r>
      <w:r>
        <w:rPr>
          <w:rFonts w:cs="Times New Roman"/>
        </w:rPr>
        <w:t xml:space="preserve">applicants account for all persons </w:t>
      </w:r>
      <w:r w:rsidRPr="00240A61">
        <w:rPr>
          <w:rFonts w:cs="Times New Roman"/>
        </w:rPr>
        <w:t>identified on Screen 5A.</w:t>
      </w:r>
    </w:p>
    <w:p w14:paraId="33771736" w14:textId="77777777" w:rsidR="00E367A0" w:rsidRPr="00240A61" w:rsidRDefault="00E367A0" w:rsidP="00E367A0">
      <w:pPr>
        <w:rPr>
          <w:rFonts w:cs="Times New Roman"/>
          <w:b/>
        </w:rPr>
      </w:pPr>
      <w:r w:rsidRPr="00240A61">
        <w:rPr>
          <w:rFonts w:cs="Times New Roman"/>
          <w:b/>
        </w:rPr>
        <w:t>Table 5. Subpopulation Columns</w:t>
      </w:r>
    </w:p>
    <w:tbl>
      <w:tblPr>
        <w:tblStyle w:val="TableGrid"/>
        <w:tblW w:w="0" w:type="auto"/>
        <w:tblInd w:w="72" w:type="dxa"/>
        <w:tblLook w:val="04A0" w:firstRow="1" w:lastRow="0" w:firstColumn="1" w:lastColumn="0" w:noHBand="0" w:noVBand="1"/>
      </w:tblPr>
      <w:tblGrid>
        <w:gridCol w:w="9876"/>
      </w:tblGrid>
      <w:tr w:rsidR="00E367A0" w:rsidRPr="00240A61" w14:paraId="086F7389" w14:textId="77777777" w:rsidTr="00D769FC">
        <w:trPr>
          <w:trHeight w:val="161"/>
        </w:trPr>
        <w:tc>
          <w:tcPr>
            <w:tcW w:w="9876" w:type="dxa"/>
            <w:shd w:val="clear" w:color="auto" w:fill="BFBFBF" w:themeFill="background1" w:themeFillShade="BF"/>
          </w:tcPr>
          <w:p w14:paraId="7AC23B72" w14:textId="77777777" w:rsidR="00E367A0" w:rsidRPr="00240A61" w:rsidRDefault="00E367A0" w:rsidP="00D769FC">
            <w:pPr>
              <w:rPr>
                <w:rFonts w:cs="Times New Roman"/>
                <w:b/>
                <w:w w:val="105"/>
              </w:rPr>
            </w:pPr>
            <w:r w:rsidRPr="00240A61">
              <w:rPr>
                <w:rFonts w:cs="Times New Roman"/>
                <w:b/>
                <w:w w:val="105"/>
              </w:rPr>
              <w:t>Mutually Exclusive</w:t>
            </w:r>
          </w:p>
        </w:tc>
      </w:tr>
      <w:tr w:rsidR="00E367A0" w:rsidRPr="00240A61" w14:paraId="5EEF03FA" w14:textId="77777777" w:rsidTr="00D769FC">
        <w:trPr>
          <w:trHeight w:val="996"/>
        </w:trPr>
        <w:tc>
          <w:tcPr>
            <w:tcW w:w="9876" w:type="dxa"/>
          </w:tcPr>
          <w:p w14:paraId="36B010A2" w14:textId="77777777" w:rsidR="00E367A0" w:rsidRPr="006C6E3A" w:rsidRDefault="00E367A0" w:rsidP="00CB6F20">
            <w:pPr>
              <w:pStyle w:val="ListParagraph"/>
              <w:numPr>
                <w:ilvl w:val="0"/>
                <w:numId w:val="31"/>
              </w:numPr>
              <w:ind w:left="450"/>
              <w:contextualSpacing w:val="0"/>
              <w:rPr>
                <w:rFonts w:cs="Times New Roman"/>
                <w:w w:val="105"/>
                <w:szCs w:val="24"/>
              </w:rPr>
            </w:pPr>
            <w:r w:rsidRPr="006C6E3A">
              <w:rPr>
                <w:rFonts w:cs="Times New Roman"/>
                <w:b/>
                <w:w w:val="105"/>
                <w:szCs w:val="24"/>
              </w:rPr>
              <w:lastRenderedPageBreak/>
              <w:t>Chronically Homeless Non-Veterans</w:t>
            </w:r>
            <w:r w:rsidRPr="006C6E3A">
              <w:rPr>
                <w:rFonts w:cs="Times New Roman"/>
                <w:w w:val="105"/>
                <w:szCs w:val="24"/>
              </w:rPr>
              <w:t xml:space="preserve">:  To fall under this column, </w:t>
            </w:r>
            <w:r>
              <w:rPr>
                <w:rFonts w:cs="Times New Roman"/>
                <w:w w:val="105"/>
                <w:szCs w:val="24"/>
              </w:rPr>
              <w:t xml:space="preserve">proposed </w:t>
            </w:r>
            <w:r w:rsidRPr="001F6F49">
              <w:rPr>
                <w:rFonts w:cs="Times New Roman"/>
                <w:w w:val="105"/>
                <w:szCs w:val="24"/>
              </w:rPr>
              <w:t>person</w:t>
            </w:r>
            <w:r>
              <w:rPr>
                <w:rFonts w:cs="Times New Roman"/>
                <w:w w:val="105"/>
                <w:szCs w:val="24"/>
              </w:rPr>
              <w:t xml:space="preserve">s </w:t>
            </w:r>
            <w:r w:rsidRPr="001F6F49">
              <w:rPr>
                <w:rFonts w:cs="Times New Roman"/>
                <w:b/>
                <w:w w:val="105"/>
                <w:szCs w:val="24"/>
              </w:rPr>
              <w:t>must</w:t>
            </w:r>
            <w:r w:rsidRPr="001F6F49">
              <w:rPr>
                <w:rFonts w:cs="Times New Roman"/>
                <w:w w:val="105"/>
                <w:szCs w:val="24"/>
              </w:rPr>
              <w:t xml:space="preserve"> have</w:t>
            </w:r>
            <w:r>
              <w:rPr>
                <w:rFonts w:eastAsia="Times New Roman" w:cs="Times New Roman"/>
                <w:color w:val="000000"/>
              </w:rPr>
              <w:t xml:space="preserve"> CH designation</w:t>
            </w:r>
            <w:r w:rsidRPr="006C6E3A" w:rsidDel="001F6F49">
              <w:rPr>
                <w:rFonts w:cs="Times New Roman"/>
                <w:b/>
                <w:w w:val="105"/>
                <w:szCs w:val="24"/>
              </w:rPr>
              <w:t xml:space="preserve"> </w:t>
            </w:r>
            <w:r w:rsidRPr="006C6E3A">
              <w:rPr>
                <w:rFonts w:cs="Times New Roman"/>
                <w:w w:val="105"/>
                <w:szCs w:val="24"/>
              </w:rPr>
              <w:t xml:space="preserve">per 24 CFR 578.3, </w:t>
            </w:r>
            <w:r w:rsidRPr="006C6E3A">
              <w:rPr>
                <w:rFonts w:cs="Times New Roman"/>
                <w:b/>
                <w:w w:val="105"/>
                <w:szCs w:val="24"/>
              </w:rPr>
              <w:t xml:space="preserve">but not </w:t>
            </w:r>
            <w:r w:rsidRPr="006C6E3A">
              <w:rPr>
                <w:rFonts w:cs="Times New Roman"/>
                <w:w w:val="105"/>
                <w:szCs w:val="24"/>
              </w:rPr>
              <w:t>veterans*.</w:t>
            </w:r>
          </w:p>
          <w:p w14:paraId="1B7AE3BB" w14:textId="77777777" w:rsidR="00E367A0" w:rsidRPr="006C6E3A" w:rsidRDefault="00E367A0" w:rsidP="00CB6F20">
            <w:pPr>
              <w:pStyle w:val="ListParagraph"/>
              <w:numPr>
                <w:ilvl w:val="0"/>
                <w:numId w:val="31"/>
              </w:numPr>
              <w:ind w:left="450"/>
              <w:contextualSpacing w:val="0"/>
              <w:rPr>
                <w:rFonts w:cs="Times New Roman"/>
                <w:w w:val="105"/>
                <w:szCs w:val="24"/>
              </w:rPr>
            </w:pPr>
            <w:r w:rsidRPr="006C6E3A">
              <w:rPr>
                <w:rFonts w:cs="Times New Roman"/>
                <w:b/>
                <w:w w:val="105"/>
                <w:szCs w:val="24"/>
              </w:rPr>
              <w:t>Chronically Homeless Veterans</w:t>
            </w:r>
            <w:r w:rsidRPr="006C6E3A">
              <w:rPr>
                <w:rFonts w:cs="Times New Roman"/>
                <w:w w:val="105"/>
                <w:szCs w:val="24"/>
              </w:rPr>
              <w:t xml:space="preserve">:  To fall under this column, </w:t>
            </w:r>
            <w:r>
              <w:rPr>
                <w:rFonts w:cs="Times New Roman"/>
                <w:w w:val="105"/>
                <w:szCs w:val="24"/>
              </w:rPr>
              <w:t xml:space="preserve">proposed </w:t>
            </w:r>
            <w:r w:rsidRPr="001F6F49">
              <w:rPr>
                <w:rFonts w:cs="Times New Roman"/>
                <w:w w:val="105"/>
                <w:szCs w:val="24"/>
              </w:rPr>
              <w:t>person</w:t>
            </w:r>
            <w:r>
              <w:rPr>
                <w:rFonts w:cs="Times New Roman"/>
                <w:w w:val="105"/>
                <w:szCs w:val="24"/>
              </w:rPr>
              <w:t xml:space="preserve">s </w:t>
            </w:r>
            <w:r w:rsidRPr="001F6F49">
              <w:rPr>
                <w:rFonts w:cs="Times New Roman"/>
                <w:b/>
                <w:w w:val="105"/>
                <w:szCs w:val="24"/>
              </w:rPr>
              <w:t>must</w:t>
            </w:r>
            <w:r w:rsidRPr="001F6F49">
              <w:rPr>
                <w:rFonts w:cs="Times New Roman"/>
                <w:w w:val="105"/>
                <w:szCs w:val="24"/>
              </w:rPr>
              <w:t xml:space="preserve"> have</w:t>
            </w:r>
            <w:r>
              <w:rPr>
                <w:rFonts w:eastAsia="Times New Roman" w:cs="Times New Roman"/>
                <w:color w:val="000000"/>
              </w:rPr>
              <w:t xml:space="preserve"> CH designation</w:t>
            </w:r>
            <w:r w:rsidRPr="006C6E3A" w:rsidDel="001F6F49">
              <w:rPr>
                <w:rFonts w:cs="Times New Roman"/>
                <w:w w:val="105"/>
                <w:szCs w:val="24"/>
              </w:rPr>
              <w:t xml:space="preserve"> </w:t>
            </w:r>
            <w:r w:rsidRPr="006C6E3A">
              <w:rPr>
                <w:rFonts w:cs="Times New Roman"/>
                <w:w w:val="105"/>
                <w:szCs w:val="24"/>
              </w:rPr>
              <w:t xml:space="preserve">per 24 CFR 578.3, </w:t>
            </w:r>
            <w:r w:rsidRPr="006C6E3A">
              <w:rPr>
                <w:rFonts w:cs="Times New Roman"/>
                <w:b/>
                <w:w w:val="105"/>
                <w:szCs w:val="24"/>
              </w:rPr>
              <w:t xml:space="preserve">and </w:t>
            </w:r>
            <w:r w:rsidRPr="006C6E3A">
              <w:rPr>
                <w:rFonts w:cs="Times New Roman"/>
                <w:w w:val="105"/>
                <w:szCs w:val="24"/>
              </w:rPr>
              <w:t>veterans*.</w:t>
            </w:r>
          </w:p>
          <w:p w14:paraId="547F3E58" w14:textId="77777777" w:rsidR="00E367A0" w:rsidRPr="006C6E3A" w:rsidRDefault="00E367A0" w:rsidP="00CB6F20">
            <w:pPr>
              <w:pStyle w:val="ListParagraph"/>
              <w:numPr>
                <w:ilvl w:val="0"/>
                <w:numId w:val="31"/>
              </w:numPr>
              <w:ind w:left="450"/>
              <w:contextualSpacing w:val="0"/>
              <w:rPr>
                <w:rFonts w:cs="Times New Roman"/>
                <w:w w:val="105"/>
                <w:szCs w:val="24"/>
              </w:rPr>
            </w:pPr>
            <w:r w:rsidRPr="006C6E3A">
              <w:rPr>
                <w:rFonts w:cs="Times New Roman"/>
                <w:b/>
                <w:w w:val="105"/>
                <w:szCs w:val="24"/>
              </w:rPr>
              <w:t>Non-Chronically Homeless Veterans</w:t>
            </w:r>
            <w:r w:rsidRPr="006C6E3A">
              <w:rPr>
                <w:rFonts w:cs="Times New Roman"/>
                <w:w w:val="105"/>
                <w:szCs w:val="24"/>
              </w:rPr>
              <w:t xml:space="preserve">:  To fall under this column, </w:t>
            </w:r>
            <w:r>
              <w:rPr>
                <w:rFonts w:cs="Times New Roman"/>
                <w:w w:val="105"/>
                <w:szCs w:val="24"/>
              </w:rPr>
              <w:t xml:space="preserve">proposed </w:t>
            </w:r>
            <w:r w:rsidRPr="001F6F49">
              <w:rPr>
                <w:rFonts w:cs="Times New Roman"/>
                <w:w w:val="105"/>
                <w:szCs w:val="24"/>
              </w:rPr>
              <w:t>person</w:t>
            </w:r>
            <w:r>
              <w:rPr>
                <w:rFonts w:cs="Times New Roman"/>
                <w:w w:val="105"/>
                <w:szCs w:val="24"/>
              </w:rPr>
              <w:t xml:space="preserve">s </w:t>
            </w:r>
            <w:r w:rsidRPr="006C6E3A">
              <w:rPr>
                <w:rFonts w:cs="Times New Roman"/>
                <w:b/>
                <w:w w:val="105"/>
                <w:szCs w:val="24"/>
              </w:rPr>
              <w:t xml:space="preserve">must </w:t>
            </w:r>
            <w:r w:rsidRPr="002661CF">
              <w:rPr>
                <w:rFonts w:cs="Times New Roman"/>
                <w:b/>
                <w:w w:val="105"/>
                <w:szCs w:val="24"/>
                <w:u w:val="single"/>
              </w:rPr>
              <w:t>not</w:t>
            </w:r>
            <w:r w:rsidRPr="006C6E3A">
              <w:rPr>
                <w:rFonts w:cs="Times New Roman"/>
                <w:b/>
                <w:w w:val="105"/>
                <w:szCs w:val="24"/>
              </w:rPr>
              <w:t xml:space="preserve"> </w:t>
            </w:r>
            <w:r w:rsidRPr="001F6F49">
              <w:rPr>
                <w:rFonts w:cs="Times New Roman"/>
                <w:w w:val="105"/>
                <w:szCs w:val="24"/>
              </w:rPr>
              <w:t>have</w:t>
            </w:r>
            <w:r>
              <w:rPr>
                <w:rFonts w:eastAsia="Times New Roman" w:cs="Times New Roman"/>
                <w:color w:val="000000"/>
              </w:rPr>
              <w:t xml:space="preserve"> CH designation</w:t>
            </w:r>
            <w:r w:rsidRPr="006C6E3A">
              <w:rPr>
                <w:rFonts w:cs="Times New Roman"/>
                <w:w w:val="105"/>
                <w:szCs w:val="24"/>
              </w:rPr>
              <w:t xml:space="preserve">, </w:t>
            </w:r>
            <w:r w:rsidRPr="006C6E3A">
              <w:rPr>
                <w:rFonts w:cs="Times New Roman"/>
                <w:b/>
                <w:w w:val="105"/>
                <w:szCs w:val="24"/>
              </w:rPr>
              <w:t xml:space="preserve">but must </w:t>
            </w:r>
            <w:r>
              <w:rPr>
                <w:rFonts w:cs="Times New Roman"/>
                <w:b/>
                <w:w w:val="105"/>
                <w:szCs w:val="24"/>
              </w:rPr>
              <w:t>are</w:t>
            </w:r>
            <w:r w:rsidRPr="006C6E3A">
              <w:rPr>
                <w:rFonts w:cs="Times New Roman"/>
                <w:b/>
                <w:i/>
                <w:w w:val="105"/>
                <w:szCs w:val="24"/>
              </w:rPr>
              <w:t xml:space="preserve"> </w:t>
            </w:r>
            <w:r w:rsidRPr="006C6E3A">
              <w:rPr>
                <w:rFonts w:cs="Times New Roman"/>
                <w:w w:val="105"/>
                <w:szCs w:val="24"/>
              </w:rPr>
              <w:t>veterans*.</w:t>
            </w:r>
          </w:p>
          <w:p w14:paraId="3087A5C3" w14:textId="77777777" w:rsidR="00E367A0" w:rsidRPr="006C6E3A" w:rsidRDefault="00E367A0" w:rsidP="00D769FC">
            <w:pPr>
              <w:pStyle w:val="ListParagraph"/>
              <w:ind w:left="450"/>
              <w:contextualSpacing w:val="0"/>
              <w:rPr>
                <w:rFonts w:cs="Times New Roman"/>
                <w:w w:val="105"/>
                <w:szCs w:val="24"/>
              </w:rPr>
            </w:pPr>
            <w:r w:rsidRPr="006C6E3A">
              <w:rPr>
                <w:rFonts w:cs="Times New Roman"/>
                <w:b/>
                <w:w w:val="105"/>
                <w:szCs w:val="24"/>
              </w:rPr>
              <w:t xml:space="preserve">* </w:t>
            </w:r>
            <w:r w:rsidRPr="006C6E3A">
              <w:rPr>
                <w:rFonts w:cs="Times New Roman"/>
                <w:w w:val="105"/>
                <w:szCs w:val="24"/>
              </w:rPr>
              <w:t>“Veterans” include all persons who served in the military, regardless of discharge status.</w:t>
            </w:r>
          </w:p>
        </w:tc>
      </w:tr>
      <w:tr w:rsidR="00E367A0" w:rsidRPr="00240A61" w14:paraId="33218E0E" w14:textId="77777777" w:rsidTr="00D769FC">
        <w:trPr>
          <w:trHeight w:val="188"/>
        </w:trPr>
        <w:tc>
          <w:tcPr>
            <w:tcW w:w="9876" w:type="dxa"/>
            <w:shd w:val="clear" w:color="auto" w:fill="BFBFBF" w:themeFill="background1" w:themeFillShade="BF"/>
          </w:tcPr>
          <w:p w14:paraId="12787B5E" w14:textId="77777777" w:rsidR="00E367A0" w:rsidRPr="006C6E3A" w:rsidRDefault="00E367A0" w:rsidP="00D769FC">
            <w:pPr>
              <w:rPr>
                <w:rFonts w:cs="Times New Roman"/>
                <w:b/>
                <w:w w:val="105"/>
                <w:szCs w:val="24"/>
              </w:rPr>
            </w:pPr>
            <w:r w:rsidRPr="006C6E3A">
              <w:rPr>
                <w:rFonts w:cs="Times New Roman"/>
                <w:b/>
                <w:w w:val="105"/>
                <w:szCs w:val="24"/>
              </w:rPr>
              <w:t>May Contain Duplicate Entries</w:t>
            </w:r>
          </w:p>
        </w:tc>
      </w:tr>
      <w:tr w:rsidR="00E367A0" w:rsidRPr="00240A61" w14:paraId="69DC9EF8" w14:textId="77777777" w:rsidTr="00D769FC">
        <w:tc>
          <w:tcPr>
            <w:tcW w:w="9876" w:type="dxa"/>
          </w:tcPr>
          <w:p w14:paraId="29537ED0" w14:textId="77777777" w:rsidR="00E367A0" w:rsidRPr="006C6E3A" w:rsidRDefault="00E367A0" w:rsidP="00CB6F20">
            <w:pPr>
              <w:pStyle w:val="ListParagraph"/>
              <w:numPr>
                <w:ilvl w:val="0"/>
                <w:numId w:val="32"/>
              </w:numPr>
              <w:ind w:left="450"/>
              <w:contextualSpacing w:val="0"/>
              <w:rPr>
                <w:rFonts w:cs="Times New Roman"/>
                <w:w w:val="105"/>
                <w:szCs w:val="24"/>
              </w:rPr>
            </w:pPr>
            <w:r w:rsidRPr="006C6E3A">
              <w:rPr>
                <w:rFonts w:cs="Times New Roman"/>
                <w:b/>
                <w:w w:val="105"/>
                <w:szCs w:val="24"/>
              </w:rPr>
              <w:t>Chronic Substance Abuse</w:t>
            </w:r>
            <w:r w:rsidRPr="006C6E3A">
              <w:rPr>
                <w:rFonts w:cs="Times New Roman"/>
                <w:w w:val="105"/>
                <w:szCs w:val="24"/>
              </w:rPr>
              <w:t xml:space="preserve">:  </w:t>
            </w:r>
            <w:r>
              <w:rPr>
                <w:rFonts w:cs="Times New Roman"/>
                <w:w w:val="105"/>
                <w:szCs w:val="24"/>
              </w:rPr>
              <w:t xml:space="preserve">Proposed </w:t>
            </w:r>
            <w:r w:rsidRPr="001F6F49">
              <w:rPr>
                <w:rFonts w:cs="Times New Roman"/>
                <w:w w:val="105"/>
                <w:szCs w:val="24"/>
              </w:rPr>
              <w:t>person</w:t>
            </w:r>
            <w:r>
              <w:rPr>
                <w:rFonts w:cs="Times New Roman"/>
                <w:w w:val="105"/>
                <w:szCs w:val="24"/>
              </w:rPr>
              <w:t>s</w:t>
            </w:r>
            <w:r w:rsidRPr="006C6E3A">
              <w:rPr>
                <w:rFonts w:cs="Times New Roman"/>
                <w:w w:val="105"/>
                <w:szCs w:val="24"/>
              </w:rPr>
              <w:t xml:space="preserve"> identified as chronic substance abusers.</w:t>
            </w:r>
          </w:p>
          <w:p w14:paraId="0334AF3C" w14:textId="77777777" w:rsidR="00E367A0" w:rsidRPr="006C6E3A" w:rsidRDefault="00E367A0" w:rsidP="00CB6F20">
            <w:pPr>
              <w:pStyle w:val="ListParagraph"/>
              <w:numPr>
                <w:ilvl w:val="0"/>
                <w:numId w:val="32"/>
              </w:numPr>
              <w:ind w:left="450"/>
              <w:contextualSpacing w:val="0"/>
              <w:rPr>
                <w:rFonts w:cs="Times New Roman"/>
                <w:w w:val="105"/>
                <w:szCs w:val="24"/>
              </w:rPr>
            </w:pPr>
            <w:r w:rsidRPr="006C6E3A">
              <w:rPr>
                <w:rFonts w:cs="Times New Roman"/>
                <w:b/>
                <w:w w:val="105"/>
                <w:szCs w:val="24"/>
              </w:rPr>
              <w:t>Persons with HIV/AIDS</w:t>
            </w:r>
            <w:r w:rsidRPr="006C6E3A">
              <w:rPr>
                <w:rFonts w:cs="Times New Roman"/>
                <w:w w:val="105"/>
                <w:szCs w:val="24"/>
              </w:rPr>
              <w:t xml:space="preserve">:  </w:t>
            </w:r>
            <w:r>
              <w:rPr>
                <w:rFonts w:cs="Times New Roman"/>
                <w:w w:val="105"/>
                <w:szCs w:val="24"/>
              </w:rPr>
              <w:t xml:space="preserve">Proposed </w:t>
            </w:r>
            <w:r w:rsidRPr="001F6F49">
              <w:rPr>
                <w:rFonts w:cs="Times New Roman"/>
                <w:w w:val="105"/>
                <w:szCs w:val="24"/>
              </w:rPr>
              <w:t>person</w:t>
            </w:r>
            <w:r>
              <w:rPr>
                <w:rFonts w:cs="Times New Roman"/>
                <w:w w:val="105"/>
                <w:szCs w:val="24"/>
              </w:rPr>
              <w:t>s</w:t>
            </w:r>
            <w:r w:rsidRPr="006C6E3A">
              <w:rPr>
                <w:rFonts w:cs="Times New Roman"/>
                <w:w w:val="105"/>
                <w:szCs w:val="24"/>
              </w:rPr>
              <w:t xml:space="preserve"> identified as</w:t>
            </w:r>
            <w:r>
              <w:rPr>
                <w:rFonts w:cs="Times New Roman"/>
                <w:w w:val="105"/>
                <w:szCs w:val="24"/>
              </w:rPr>
              <w:t xml:space="preserve"> </w:t>
            </w:r>
            <w:r w:rsidRPr="006C6E3A">
              <w:rPr>
                <w:rFonts w:cs="Times New Roman"/>
                <w:w w:val="105"/>
                <w:szCs w:val="24"/>
              </w:rPr>
              <w:t>living with HIV/AIDS.</w:t>
            </w:r>
          </w:p>
          <w:p w14:paraId="173330B8" w14:textId="77777777" w:rsidR="00E367A0" w:rsidRPr="006C6E3A" w:rsidRDefault="00E367A0" w:rsidP="00CB6F20">
            <w:pPr>
              <w:pStyle w:val="ListParagraph"/>
              <w:numPr>
                <w:ilvl w:val="0"/>
                <w:numId w:val="32"/>
              </w:numPr>
              <w:ind w:left="450"/>
              <w:contextualSpacing w:val="0"/>
              <w:rPr>
                <w:rFonts w:cs="Times New Roman"/>
                <w:w w:val="105"/>
                <w:szCs w:val="24"/>
              </w:rPr>
            </w:pPr>
            <w:r w:rsidRPr="006C6E3A">
              <w:rPr>
                <w:rFonts w:cs="Times New Roman"/>
                <w:b/>
                <w:w w:val="105"/>
                <w:szCs w:val="24"/>
              </w:rPr>
              <w:t>Severely Mentally Ill</w:t>
            </w:r>
            <w:r w:rsidRPr="006C6E3A">
              <w:rPr>
                <w:rFonts w:cs="Times New Roman"/>
                <w:w w:val="105"/>
                <w:szCs w:val="24"/>
              </w:rPr>
              <w:t xml:space="preserve">:  </w:t>
            </w:r>
            <w:r>
              <w:rPr>
                <w:rFonts w:cs="Times New Roman"/>
                <w:w w:val="105"/>
                <w:szCs w:val="24"/>
              </w:rPr>
              <w:t xml:space="preserve">Proposed </w:t>
            </w:r>
            <w:r w:rsidRPr="001F6F49">
              <w:rPr>
                <w:rFonts w:cs="Times New Roman"/>
                <w:w w:val="105"/>
                <w:szCs w:val="24"/>
              </w:rPr>
              <w:t>person</w:t>
            </w:r>
            <w:r>
              <w:rPr>
                <w:rFonts w:cs="Times New Roman"/>
                <w:w w:val="105"/>
                <w:szCs w:val="24"/>
              </w:rPr>
              <w:t xml:space="preserve">s </w:t>
            </w:r>
            <w:r w:rsidRPr="006C6E3A">
              <w:rPr>
                <w:rFonts w:cs="Times New Roman"/>
                <w:w w:val="105"/>
                <w:szCs w:val="24"/>
              </w:rPr>
              <w:t>identified as diagnosed as severely mentally ill</w:t>
            </w:r>
            <w:r>
              <w:rPr>
                <w:rFonts w:cs="Times New Roman"/>
                <w:w w:val="105"/>
                <w:szCs w:val="24"/>
              </w:rPr>
              <w:t xml:space="preserve"> (SMI)</w:t>
            </w:r>
            <w:r w:rsidRPr="006C6E3A">
              <w:rPr>
                <w:rFonts w:cs="Times New Roman"/>
                <w:w w:val="105"/>
                <w:szCs w:val="24"/>
              </w:rPr>
              <w:t>.</w:t>
            </w:r>
          </w:p>
          <w:p w14:paraId="21E0C4DC" w14:textId="77777777" w:rsidR="00E367A0" w:rsidRPr="006C6E3A" w:rsidRDefault="00E367A0" w:rsidP="00CB6F20">
            <w:pPr>
              <w:pStyle w:val="ListParagraph"/>
              <w:numPr>
                <w:ilvl w:val="0"/>
                <w:numId w:val="32"/>
              </w:numPr>
              <w:ind w:left="450"/>
              <w:contextualSpacing w:val="0"/>
              <w:rPr>
                <w:rFonts w:cs="Times New Roman"/>
                <w:w w:val="105"/>
                <w:szCs w:val="24"/>
              </w:rPr>
            </w:pPr>
            <w:r w:rsidRPr="006C6E3A">
              <w:rPr>
                <w:rFonts w:cs="Times New Roman"/>
                <w:szCs w:val="24"/>
              </w:rPr>
              <w:t>Survivors</w:t>
            </w:r>
            <w:r w:rsidRPr="006C6E3A">
              <w:rPr>
                <w:rFonts w:cs="Times New Roman"/>
                <w:b/>
                <w:w w:val="105"/>
                <w:szCs w:val="24"/>
              </w:rPr>
              <w:t xml:space="preserve"> of Domestic Violence </w:t>
            </w:r>
            <w:r w:rsidRPr="006C6E3A">
              <w:rPr>
                <w:rFonts w:cs="Times New Roman"/>
                <w:szCs w:val="24"/>
              </w:rPr>
              <w:t>including survivors of human trafficking, sexual assault, stalking, and dating violence</w:t>
            </w:r>
            <w:r w:rsidRPr="006C6E3A">
              <w:rPr>
                <w:rFonts w:cs="Times New Roman"/>
                <w:w w:val="105"/>
                <w:szCs w:val="24"/>
              </w:rPr>
              <w:t xml:space="preserve">:  </w:t>
            </w:r>
            <w:r>
              <w:rPr>
                <w:rFonts w:cs="Times New Roman"/>
                <w:w w:val="105"/>
                <w:szCs w:val="24"/>
              </w:rPr>
              <w:t xml:space="preserve">Proposed </w:t>
            </w:r>
            <w:r w:rsidRPr="001F6F49">
              <w:rPr>
                <w:rFonts w:cs="Times New Roman"/>
                <w:w w:val="105"/>
                <w:szCs w:val="24"/>
              </w:rPr>
              <w:t>person</w:t>
            </w:r>
            <w:r>
              <w:rPr>
                <w:rFonts w:cs="Times New Roman"/>
                <w:w w:val="105"/>
                <w:szCs w:val="24"/>
              </w:rPr>
              <w:t xml:space="preserve">s </w:t>
            </w:r>
            <w:r w:rsidRPr="006C6E3A">
              <w:rPr>
                <w:rFonts w:cs="Times New Roman"/>
                <w:w w:val="105"/>
                <w:szCs w:val="24"/>
              </w:rPr>
              <w:t>identified as meeting the criteria of paragraph 4 of the homeless definition.</w:t>
            </w:r>
          </w:p>
          <w:p w14:paraId="46ECF760" w14:textId="77777777" w:rsidR="00E367A0" w:rsidRPr="006C6E3A" w:rsidRDefault="00E367A0" w:rsidP="00CB6F20">
            <w:pPr>
              <w:pStyle w:val="ListParagraph"/>
              <w:numPr>
                <w:ilvl w:val="0"/>
                <w:numId w:val="32"/>
              </w:numPr>
              <w:ind w:left="450"/>
              <w:contextualSpacing w:val="0"/>
              <w:rPr>
                <w:rFonts w:cs="Times New Roman"/>
                <w:w w:val="105"/>
                <w:szCs w:val="24"/>
              </w:rPr>
            </w:pPr>
            <w:r w:rsidRPr="006C6E3A">
              <w:rPr>
                <w:rFonts w:cs="Times New Roman"/>
                <w:b/>
                <w:w w:val="105"/>
                <w:szCs w:val="24"/>
              </w:rPr>
              <w:t>Developmental Disability</w:t>
            </w:r>
            <w:r w:rsidRPr="006C6E3A">
              <w:rPr>
                <w:rFonts w:cs="Times New Roman"/>
                <w:w w:val="105"/>
                <w:szCs w:val="24"/>
              </w:rPr>
              <w:t xml:space="preserve">:  </w:t>
            </w:r>
            <w:r>
              <w:rPr>
                <w:rFonts w:cs="Times New Roman"/>
                <w:w w:val="105"/>
                <w:szCs w:val="24"/>
              </w:rPr>
              <w:t xml:space="preserve">Proposed </w:t>
            </w:r>
            <w:r w:rsidRPr="001F6F49">
              <w:rPr>
                <w:rFonts w:cs="Times New Roman"/>
                <w:w w:val="105"/>
                <w:szCs w:val="24"/>
              </w:rPr>
              <w:t>person</w:t>
            </w:r>
            <w:r>
              <w:rPr>
                <w:rFonts w:cs="Times New Roman"/>
                <w:w w:val="105"/>
                <w:szCs w:val="24"/>
              </w:rPr>
              <w:t xml:space="preserve">s </w:t>
            </w:r>
            <w:r w:rsidRPr="006C6E3A">
              <w:rPr>
                <w:rFonts w:cs="Times New Roman"/>
                <w:w w:val="105"/>
                <w:szCs w:val="24"/>
              </w:rPr>
              <w:t>identified as diagnosed with a developmental disability.</w:t>
            </w:r>
          </w:p>
          <w:p w14:paraId="0BDAF459" w14:textId="77777777" w:rsidR="00E367A0" w:rsidRPr="006C6E3A" w:rsidRDefault="00E367A0" w:rsidP="00CB6F20">
            <w:pPr>
              <w:pStyle w:val="ListParagraph"/>
              <w:numPr>
                <w:ilvl w:val="0"/>
                <w:numId w:val="32"/>
              </w:numPr>
              <w:ind w:left="450"/>
              <w:contextualSpacing w:val="0"/>
              <w:rPr>
                <w:rFonts w:cs="Times New Roman"/>
                <w:w w:val="105"/>
                <w:szCs w:val="24"/>
              </w:rPr>
            </w:pPr>
            <w:r w:rsidRPr="006C6E3A">
              <w:rPr>
                <w:rFonts w:cs="Times New Roman"/>
                <w:b/>
                <w:w w:val="105"/>
                <w:szCs w:val="24"/>
              </w:rPr>
              <w:t>Physical Disability</w:t>
            </w:r>
            <w:r w:rsidRPr="006C6E3A">
              <w:rPr>
                <w:rFonts w:cs="Times New Roman"/>
                <w:w w:val="105"/>
                <w:szCs w:val="24"/>
              </w:rPr>
              <w:t xml:space="preserve">:  </w:t>
            </w:r>
            <w:r>
              <w:rPr>
                <w:rFonts w:cs="Times New Roman"/>
                <w:w w:val="105"/>
                <w:szCs w:val="24"/>
              </w:rPr>
              <w:t xml:space="preserve">Proposed </w:t>
            </w:r>
            <w:r w:rsidRPr="001F6F49">
              <w:rPr>
                <w:rFonts w:cs="Times New Roman"/>
                <w:w w:val="105"/>
                <w:szCs w:val="24"/>
              </w:rPr>
              <w:t>person</w:t>
            </w:r>
            <w:r>
              <w:rPr>
                <w:rFonts w:cs="Times New Roman"/>
                <w:w w:val="105"/>
                <w:szCs w:val="24"/>
              </w:rPr>
              <w:t xml:space="preserve">s </w:t>
            </w:r>
            <w:r w:rsidRPr="006C6E3A">
              <w:rPr>
                <w:rFonts w:cs="Times New Roman"/>
                <w:w w:val="105"/>
                <w:szCs w:val="24"/>
              </w:rPr>
              <w:t>identified as diagnosed with a physical disability.</w:t>
            </w:r>
          </w:p>
        </w:tc>
      </w:tr>
      <w:tr w:rsidR="00E367A0" w:rsidRPr="00240A61" w14:paraId="4E65F10D" w14:textId="77777777" w:rsidTr="00D769FC">
        <w:tc>
          <w:tcPr>
            <w:tcW w:w="9876" w:type="dxa"/>
            <w:shd w:val="clear" w:color="auto" w:fill="BFBFBF" w:themeFill="background1" w:themeFillShade="BF"/>
          </w:tcPr>
          <w:p w14:paraId="4FCB897A" w14:textId="77777777" w:rsidR="00E367A0" w:rsidRPr="006C6E3A" w:rsidRDefault="00E367A0" w:rsidP="00D769FC">
            <w:pPr>
              <w:rPr>
                <w:rFonts w:cs="Times New Roman"/>
                <w:b/>
                <w:spacing w:val="1"/>
                <w:w w:val="105"/>
                <w:szCs w:val="24"/>
              </w:rPr>
            </w:pPr>
            <w:r w:rsidRPr="006C6E3A">
              <w:rPr>
                <w:rFonts w:cs="Times New Roman"/>
                <w:b/>
                <w:w w:val="105"/>
                <w:szCs w:val="24"/>
              </w:rPr>
              <w:t>Mutually Exclusive to All Other Columns</w:t>
            </w:r>
          </w:p>
        </w:tc>
      </w:tr>
      <w:tr w:rsidR="00E367A0" w:rsidRPr="00240A61" w14:paraId="4065EAA2" w14:textId="77777777" w:rsidTr="00D769FC">
        <w:tc>
          <w:tcPr>
            <w:tcW w:w="9876" w:type="dxa"/>
          </w:tcPr>
          <w:p w14:paraId="37DD507F" w14:textId="77777777" w:rsidR="00E367A0" w:rsidRPr="006C6E3A" w:rsidRDefault="00E367A0" w:rsidP="00CB6F20">
            <w:pPr>
              <w:pStyle w:val="ListParagraph"/>
              <w:numPr>
                <w:ilvl w:val="0"/>
                <w:numId w:val="33"/>
              </w:numPr>
              <w:ind w:left="450"/>
              <w:contextualSpacing w:val="0"/>
              <w:rPr>
                <w:rFonts w:cs="Times New Roman"/>
                <w:w w:val="105"/>
                <w:szCs w:val="24"/>
              </w:rPr>
            </w:pPr>
            <w:r w:rsidRPr="006C6E3A">
              <w:rPr>
                <w:rFonts w:cs="Times New Roman"/>
                <w:b/>
                <w:w w:val="105"/>
                <w:szCs w:val="24"/>
              </w:rPr>
              <w:t>Persons not represented by an identified subpopulation</w:t>
            </w:r>
            <w:r w:rsidRPr="006C6E3A">
              <w:rPr>
                <w:rFonts w:cs="Times New Roman"/>
                <w:w w:val="105"/>
                <w:szCs w:val="24"/>
              </w:rPr>
              <w:t xml:space="preserve">:  </w:t>
            </w:r>
            <w:r>
              <w:rPr>
                <w:rFonts w:cs="Times New Roman"/>
                <w:w w:val="105"/>
                <w:szCs w:val="24"/>
              </w:rPr>
              <w:t xml:space="preserve">Proposed </w:t>
            </w:r>
            <w:r w:rsidRPr="001F6F49">
              <w:rPr>
                <w:rFonts w:cs="Times New Roman"/>
                <w:w w:val="105"/>
                <w:szCs w:val="24"/>
              </w:rPr>
              <w:t>person</w:t>
            </w:r>
            <w:r>
              <w:rPr>
                <w:rFonts w:cs="Times New Roman"/>
                <w:w w:val="105"/>
                <w:szCs w:val="24"/>
              </w:rPr>
              <w:t>s not expecting to</w:t>
            </w:r>
            <w:r w:rsidRPr="006C6E3A">
              <w:rPr>
                <w:rFonts w:cs="Times New Roman"/>
                <w:w w:val="105"/>
                <w:szCs w:val="24"/>
              </w:rPr>
              <w:t xml:space="preserve"> fall under any of the </w:t>
            </w:r>
            <w:r>
              <w:rPr>
                <w:rFonts w:cs="Times New Roman"/>
                <w:w w:val="105"/>
                <w:szCs w:val="24"/>
              </w:rPr>
              <w:t>listed</w:t>
            </w:r>
            <w:r w:rsidRPr="006C6E3A">
              <w:rPr>
                <w:rFonts w:cs="Times New Roman"/>
                <w:w w:val="105"/>
                <w:szCs w:val="24"/>
              </w:rPr>
              <w:t xml:space="preserve"> subpopulation</w:t>
            </w:r>
            <w:r>
              <w:rPr>
                <w:rFonts w:cs="Times New Roman"/>
                <w:w w:val="105"/>
                <w:szCs w:val="24"/>
              </w:rPr>
              <w:t>s.</w:t>
            </w:r>
            <w:r w:rsidRPr="006C6E3A">
              <w:rPr>
                <w:rFonts w:cs="Times New Roman"/>
                <w:w w:val="105"/>
                <w:szCs w:val="24"/>
              </w:rPr>
              <w:t xml:space="preserve"> </w:t>
            </w:r>
            <w:r>
              <w:rPr>
                <w:rFonts w:cs="Times New Roman"/>
                <w:w w:val="105"/>
                <w:szCs w:val="24"/>
              </w:rPr>
              <w:t xml:space="preserve"> For example: In a family of five, only one person may have a </w:t>
            </w:r>
            <w:r w:rsidRPr="006C6E3A">
              <w:rPr>
                <w:rFonts w:cs="Times New Roman"/>
                <w:w w:val="105"/>
                <w:szCs w:val="24"/>
              </w:rPr>
              <w:t>physical disability</w:t>
            </w:r>
            <w:r>
              <w:rPr>
                <w:rFonts w:cs="Times New Roman"/>
                <w:w w:val="105"/>
                <w:szCs w:val="24"/>
              </w:rPr>
              <w:t xml:space="preserve"> and four do not fall into any of the listed subpopulations; then 4 would be entered in this column.</w:t>
            </w:r>
          </w:p>
        </w:tc>
      </w:tr>
    </w:tbl>
    <w:p w14:paraId="20E7222B" w14:textId="77777777" w:rsidR="00E367A0" w:rsidRPr="00240A61" w:rsidRDefault="00E367A0" w:rsidP="00E367A0">
      <w:pPr>
        <w:spacing w:before="120"/>
        <w:rPr>
          <w:rFonts w:cs="Times New Roman"/>
        </w:rPr>
      </w:pPr>
      <w:r w:rsidRPr="00240A61">
        <w:rPr>
          <w:rFonts w:cs="Times New Roman"/>
        </w:rPr>
        <w:t xml:space="preserve">These columns are populated with white, </w:t>
      </w:r>
      <w:r>
        <w:rPr>
          <w:rFonts w:cs="Times New Roman"/>
        </w:rPr>
        <w:t>dark grey, and light grey fields</w:t>
      </w:r>
      <w:r w:rsidRPr="00240A61">
        <w:rPr>
          <w:rFonts w:cs="Times New Roman"/>
        </w:rPr>
        <w:t xml:space="preserve">, and are dependent on the selections made in Screen 5A.  If households and persons are added to a household type column in Screen 5A, then the corresponding table will be available for data entry in Screen 5B.  </w:t>
      </w:r>
      <w:r>
        <w:rPr>
          <w:rFonts w:cs="Times New Roman"/>
        </w:rPr>
        <w:t>However, if no</w:t>
      </w:r>
      <w:r w:rsidRPr="00240A61">
        <w:rPr>
          <w:rFonts w:cs="Times New Roman"/>
        </w:rPr>
        <w:t xml:space="preserve"> households and persons are added to a </w:t>
      </w:r>
      <w:proofErr w:type="gramStart"/>
      <w:r w:rsidRPr="00240A61">
        <w:rPr>
          <w:rFonts w:cs="Times New Roman"/>
        </w:rPr>
        <w:t>particular household</w:t>
      </w:r>
      <w:proofErr w:type="gramEnd"/>
      <w:r w:rsidRPr="00240A61">
        <w:rPr>
          <w:rFonts w:cs="Times New Roman"/>
        </w:rPr>
        <w:t xml:space="preserve"> type column in Screen 5A, then the corresponding table will not be available in Screen 5B.  </w:t>
      </w:r>
      <w:r w:rsidRPr="00240A61">
        <w:rPr>
          <w:rFonts w:cs="Times New Roman"/>
          <w:b/>
        </w:rPr>
        <w:t>Example:</w:t>
      </w:r>
      <w:r w:rsidRPr="00240A61">
        <w:rPr>
          <w:rFonts w:cs="Times New Roman"/>
        </w:rPr>
        <w:t xml:space="preserve">  If 3 households are </w:t>
      </w:r>
      <w:proofErr w:type="gramStart"/>
      <w:r w:rsidRPr="00240A61">
        <w:rPr>
          <w:rFonts w:cs="Times New Roman"/>
        </w:rPr>
        <w:t>entered into</w:t>
      </w:r>
      <w:proofErr w:type="gramEnd"/>
      <w:r w:rsidRPr="00240A61">
        <w:rPr>
          <w:rFonts w:cs="Times New Roman"/>
        </w:rPr>
        <w:t xml:space="preserve"> the “</w:t>
      </w:r>
      <w:r w:rsidRPr="00240A61">
        <w:rPr>
          <w:rFonts w:cs="Times New Roman"/>
          <w:b/>
        </w:rPr>
        <w:t>Adults Only</w:t>
      </w:r>
      <w:r w:rsidRPr="00240A61">
        <w:rPr>
          <w:rFonts w:cs="Times New Roman"/>
        </w:rPr>
        <w:t>” column on Screen 5A, but no households are entered into the “</w:t>
      </w:r>
      <w:r w:rsidRPr="00240A61">
        <w:rPr>
          <w:rFonts w:cs="Times New Roman"/>
          <w:b/>
        </w:rPr>
        <w:t>Adults with Children</w:t>
      </w:r>
      <w:r w:rsidRPr="00240A61">
        <w:rPr>
          <w:rFonts w:cs="Times New Roman"/>
        </w:rPr>
        <w:t>” or “</w:t>
      </w:r>
      <w:r w:rsidRPr="00240A61">
        <w:rPr>
          <w:rFonts w:cs="Times New Roman"/>
          <w:b/>
        </w:rPr>
        <w:t>with Children Only</w:t>
      </w:r>
      <w:r w:rsidRPr="00240A61">
        <w:rPr>
          <w:rFonts w:cs="Times New Roman"/>
        </w:rPr>
        <w:t>” columns on Screen 5A, then only the “</w:t>
      </w:r>
      <w:r w:rsidRPr="00240A61">
        <w:rPr>
          <w:rFonts w:cs="Times New Roman"/>
          <w:b/>
        </w:rPr>
        <w:t>Adults Only</w:t>
      </w:r>
      <w:r w:rsidRPr="00240A61">
        <w:rPr>
          <w:rFonts w:cs="Times New Roman"/>
        </w:rPr>
        <w:t>” table will be available for edit on Screen 5B.</w:t>
      </w:r>
    </w:p>
    <w:p w14:paraId="5E1692E0" w14:textId="77777777" w:rsidR="00E367A0" w:rsidRPr="00240A61" w:rsidRDefault="00E367A0" w:rsidP="00E367A0">
      <w:pPr>
        <w:rPr>
          <w:rFonts w:cs="Times New Roman"/>
        </w:rPr>
      </w:pPr>
      <w:r w:rsidRPr="00240A61">
        <w:rPr>
          <w:rFonts w:cs="Times New Roman"/>
        </w:rPr>
        <w:t>In each white field of the available household tables, enter the number of persons served for the given subpopulation column.  Ignore the dark grey cells, which are not applicable to the given subpopulation, and ignore the light grey cells, which will total automatically after the screen is saved.  If any number greater than “</w:t>
      </w:r>
      <w:r w:rsidRPr="00240A61">
        <w:rPr>
          <w:rFonts w:cs="Times New Roman"/>
          <w:b/>
        </w:rPr>
        <w:t>0</w:t>
      </w:r>
      <w:r w:rsidRPr="00240A61">
        <w:rPr>
          <w:rFonts w:cs="Times New Roman"/>
        </w:rPr>
        <w:t>” is entered into the column “</w:t>
      </w:r>
      <w:r w:rsidRPr="00240A61">
        <w:rPr>
          <w:rFonts w:cs="Times New Roman"/>
          <w:b/>
        </w:rPr>
        <w:t>Persons not represented by an identified subpopulation</w:t>
      </w:r>
      <w:r w:rsidRPr="00240A61">
        <w:rPr>
          <w:rFonts w:cs="Times New Roman"/>
        </w:rPr>
        <w:t>,” a mandatory textbox will appear at the bottom of the screen when the screen is saved.  The project applicant must enter a description of the population being served that does not fall under any of the priority subpopulation columns.</w:t>
      </w:r>
    </w:p>
    <w:p w14:paraId="03D563FA" w14:textId="3913BD55" w:rsidR="008F045C" w:rsidRPr="001F1E57" w:rsidRDefault="008F045C" w:rsidP="008F045C">
      <w:pPr>
        <w:rPr>
          <w:rFonts w:cs="Times New Roman"/>
        </w:rPr>
      </w:pPr>
      <w:r w:rsidRPr="001F1E57">
        <w:rPr>
          <w:rFonts w:cs="Times New Roman"/>
        </w:rPr>
        <w:t xml:space="preserve">The screen has additional controls that ensure that Screens 5A and 5B match.  </w:t>
      </w:r>
      <w:r>
        <w:rPr>
          <w:rFonts w:cs="Times New Roman"/>
        </w:rPr>
        <w:t xml:space="preserve">In </w:t>
      </w:r>
      <w:r w:rsidRPr="001F1E57">
        <w:rPr>
          <w:rFonts w:cs="Times New Roman"/>
        </w:rPr>
        <w:t>Table 5 above</w:t>
      </w:r>
      <w:r>
        <w:rPr>
          <w:rFonts w:cs="Times New Roman"/>
        </w:rPr>
        <w:t>,</w:t>
      </w:r>
      <w:r w:rsidRPr="001F1E57">
        <w:rPr>
          <w:rFonts w:cs="Times New Roman"/>
        </w:rPr>
        <w:t xml:space="preserve"> three columns are internally </w:t>
      </w:r>
      <w:r w:rsidRPr="0080113D">
        <w:rPr>
          <w:rFonts w:cs="Times New Roman"/>
          <w:b/>
        </w:rPr>
        <w:t>mutually exclusive</w:t>
      </w:r>
      <w:r>
        <w:rPr>
          <w:rFonts w:cs="Times New Roman"/>
        </w:rPr>
        <w:t xml:space="preserve">, and </w:t>
      </w:r>
      <w:r w:rsidRPr="001F1E57">
        <w:rPr>
          <w:rFonts w:cs="Times New Roman"/>
        </w:rPr>
        <w:t>a single person can only identify with one of the first three columns for each table (e.g., a single person cannot be a veteran while at the same time being a non-veteran).  Columns 4 through 9</w:t>
      </w:r>
      <w:r>
        <w:rPr>
          <w:rFonts w:cs="Times New Roman"/>
        </w:rPr>
        <w:t>, under “</w:t>
      </w:r>
      <w:r w:rsidRPr="0080113D">
        <w:rPr>
          <w:rFonts w:cs="Times New Roman"/>
          <w:b/>
        </w:rPr>
        <w:t>May Contain Duplicate Entries</w:t>
      </w:r>
      <w:r>
        <w:rPr>
          <w:rFonts w:cs="Times New Roman"/>
        </w:rPr>
        <w:t>;”</w:t>
      </w:r>
      <w:r w:rsidRPr="001F1E57">
        <w:rPr>
          <w:rFonts w:cs="Times New Roman"/>
        </w:rPr>
        <w:t xml:space="preserve"> however</w:t>
      </w:r>
      <w:r>
        <w:rPr>
          <w:rFonts w:cs="Times New Roman"/>
        </w:rPr>
        <w:t>,</w:t>
      </w:r>
      <w:r w:rsidRPr="001F1E57">
        <w:rPr>
          <w:rFonts w:cs="Times New Roman"/>
        </w:rPr>
        <w:t xml:space="preserve"> are not </w:t>
      </w:r>
      <w:r w:rsidRPr="0080113D">
        <w:rPr>
          <w:rFonts w:cs="Times New Roman"/>
          <w:b/>
        </w:rPr>
        <w:t>mutually exclusive</w:t>
      </w:r>
      <w:r>
        <w:rPr>
          <w:rFonts w:cs="Times New Roman"/>
        </w:rPr>
        <w:t xml:space="preserve">, and </w:t>
      </w:r>
      <w:r w:rsidRPr="001F1E57">
        <w:rPr>
          <w:rFonts w:cs="Times New Roman"/>
        </w:rPr>
        <w:t xml:space="preserve">a single person can identify with more than one column (e.g., a single person </w:t>
      </w:r>
      <w:r>
        <w:rPr>
          <w:rFonts w:cs="Times New Roman"/>
        </w:rPr>
        <w:t>could</w:t>
      </w:r>
      <w:r w:rsidRPr="001F1E57">
        <w:rPr>
          <w:rFonts w:cs="Times New Roman"/>
        </w:rPr>
        <w:t xml:space="preserve"> be a veteran, suffering from a physical disability, and a victim of domestic violence).  Column 10</w:t>
      </w:r>
      <w:r>
        <w:rPr>
          <w:rFonts w:cs="Times New Roman"/>
        </w:rPr>
        <w:t>,</w:t>
      </w:r>
      <w:r w:rsidRPr="00686D15">
        <w:rPr>
          <w:rFonts w:eastAsiaTheme="minorEastAsia"/>
          <w:b/>
          <w:w w:val="105"/>
        </w:rPr>
        <w:t xml:space="preserve"> Persons not represented by an identified subpopulation</w:t>
      </w:r>
      <w:r>
        <w:rPr>
          <w:rFonts w:eastAsiaTheme="minorEastAsia"/>
          <w:b/>
          <w:w w:val="105"/>
        </w:rPr>
        <w:t>,</w:t>
      </w:r>
      <w:r w:rsidRPr="001F1E57">
        <w:rPr>
          <w:rFonts w:cs="Times New Roman"/>
        </w:rPr>
        <w:t xml:space="preserve"> is mutually exclusive to all other columns</w:t>
      </w:r>
      <w:r>
        <w:rPr>
          <w:rFonts w:cs="Times New Roman"/>
        </w:rPr>
        <w:t xml:space="preserve">; </w:t>
      </w:r>
      <w:r w:rsidRPr="001F1E57">
        <w:rPr>
          <w:rFonts w:cs="Times New Roman"/>
        </w:rPr>
        <w:t>if a single person falls under column 10 the person does not identify with any of the other subpopulations.</w:t>
      </w:r>
    </w:p>
    <w:p w14:paraId="5A97FFA3" w14:textId="77777777" w:rsidR="00E367A0" w:rsidRPr="00240A61" w:rsidRDefault="00E367A0" w:rsidP="00E367A0">
      <w:pPr>
        <w:rPr>
          <w:rFonts w:cs="Times New Roman"/>
        </w:rPr>
      </w:pPr>
      <w:r w:rsidRPr="00240A61">
        <w:rPr>
          <w:rFonts w:cs="Times New Roman"/>
        </w:rPr>
        <w:lastRenderedPageBreak/>
        <w:t>There are several other important controls to understand.  The “</w:t>
      </w:r>
      <w:r w:rsidRPr="00240A61">
        <w:rPr>
          <w:rFonts w:cs="Times New Roman"/>
          <w:b/>
        </w:rPr>
        <w:t>Total Persons</w:t>
      </w:r>
      <w:r w:rsidRPr="00240A61">
        <w:rPr>
          <w:rFonts w:cs="Times New Roman"/>
        </w:rPr>
        <w:t>” for each column, for example, cannot be larger than the total persons for that household category on Screen 5A.  Likewise, no cell in each row can contain a number greater than the total number of persons in the corresponding age group as reported on Screen 5A.  At the same time, the screen requires an entry for each person served, so at a minimum, the total number from the tables must equal the total number of persons in each corresponding household column from Screen 5A.</w:t>
      </w:r>
    </w:p>
    <w:p w14:paraId="1436F49F" w14:textId="77777777" w:rsidR="00E367A0" w:rsidRPr="00240A61" w:rsidRDefault="00E367A0" w:rsidP="00E367A0">
      <w:pPr>
        <w:rPr>
          <w:rFonts w:cs="Times New Roman"/>
        </w:rPr>
      </w:pPr>
      <w:r w:rsidRPr="00240A61">
        <w:rPr>
          <w:rFonts w:cs="Times New Roman"/>
        </w:rPr>
        <w:t xml:space="preserve">The </w:t>
      </w:r>
      <w:r w:rsidRPr="00240A61">
        <w:rPr>
          <w:rFonts w:cs="Times New Roman"/>
          <w:b/>
        </w:rPr>
        <w:t>Characteristics</w:t>
      </w:r>
      <w:r w:rsidRPr="00240A61">
        <w:rPr>
          <w:rFonts w:cs="Times New Roman"/>
        </w:rPr>
        <w:t xml:space="preserve"> column (the first column) is populated with the same characteristics used </w:t>
      </w:r>
      <w:r>
        <w:rPr>
          <w:rFonts w:cs="Times New Roman"/>
        </w:rPr>
        <w:t>Screen 5A, which</w:t>
      </w:r>
      <w:r w:rsidRPr="00240A61">
        <w:rPr>
          <w:rFonts w:cs="Times New Roman"/>
        </w:rPr>
        <w:t xml:space="preserve"> have been applied to each table based on their relevance to the tables housing type.</w:t>
      </w:r>
    </w:p>
    <w:p w14:paraId="1B533A87" w14:textId="77777777" w:rsidR="00E367A0" w:rsidRPr="00240A61" w:rsidRDefault="00E367A0" w:rsidP="00E367A0">
      <w:pPr>
        <w:rPr>
          <w:rFonts w:cs="Times New Roman"/>
        </w:rPr>
      </w:pPr>
      <w:r w:rsidRPr="00240A61">
        <w:rPr>
          <w:rFonts w:cs="Times New Roman"/>
        </w:rPr>
        <w:t xml:space="preserve">Total fields will calculate automatically when at least one household field and one-person field is entered, and the screen is saved.  </w:t>
      </w:r>
    </w:p>
    <w:p w14:paraId="62F8FA73" w14:textId="77777777" w:rsidR="00E367A0" w:rsidRPr="00240A61" w:rsidRDefault="00E367A0" w:rsidP="00E367A0">
      <w:pPr>
        <w:jc w:val="center"/>
        <w:rPr>
          <w:rFonts w:cs="Times New Roman"/>
          <w:color w:val="00B0F0"/>
        </w:rPr>
      </w:pPr>
      <w:r w:rsidRPr="00240A61">
        <w:rPr>
          <w:rFonts w:cs="Times New Roman"/>
          <w:noProof/>
          <w:color w:val="00B0F0"/>
        </w:rPr>
        <w:drawing>
          <wp:inline distT="0" distB="0" distL="0" distR="0" wp14:anchorId="04ACEA78" wp14:editId="78ABA527">
            <wp:extent cx="3784189" cy="2461260"/>
            <wp:effectExtent l="0" t="0" r="698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17106" cy="2482669"/>
                    </a:xfrm>
                    <a:prstGeom prst="rect">
                      <a:avLst/>
                    </a:prstGeom>
                    <a:noFill/>
                  </pic:spPr>
                </pic:pic>
              </a:graphicData>
            </a:graphic>
          </wp:inline>
        </w:drawing>
      </w:r>
    </w:p>
    <w:bookmarkEnd w:id="270"/>
    <w:p w14:paraId="0F94F684" w14:textId="7713B0E6" w:rsidR="0085186D" w:rsidRPr="004F0906" w:rsidRDefault="0085186D" w:rsidP="001F2104">
      <w:pPr>
        <w:pStyle w:val="Heading4"/>
      </w:pPr>
      <w:r w:rsidRPr="004F0906">
        <w:t xml:space="preserve">Joint TH </w:t>
      </w:r>
      <w:r w:rsidR="00FF0FCD">
        <w:t xml:space="preserve">and </w:t>
      </w:r>
      <w:r w:rsidRPr="004F0906">
        <w:t>PH-RRH Screen 5C</w:t>
      </w:r>
      <w:r w:rsidR="00F2656A">
        <w:t xml:space="preserve">.  </w:t>
      </w:r>
      <w:r w:rsidRPr="004F0906">
        <w:t xml:space="preserve">Outreach for Participants </w:t>
      </w:r>
    </w:p>
    <w:p w14:paraId="50606966" w14:textId="77777777" w:rsidR="00CB6237" w:rsidRPr="00240A61" w:rsidRDefault="00CB6237" w:rsidP="00CB6237">
      <w:pPr>
        <w:rPr>
          <w:rFonts w:cs="Times New Roman"/>
        </w:rPr>
      </w:pPr>
      <w:r w:rsidRPr="00240A61">
        <w:rPr>
          <w:rFonts w:cs="Times New Roman"/>
        </w:rPr>
        <w:t xml:space="preserve">Screen 5C requires project applicants to identify where program participants will come from for this project.  It is the responsibility of the project applicant to ensure that program participants served in this project type are coming from eligible locations.  </w:t>
      </w:r>
    </w:p>
    <w:p w14:paraId="1DB84580" w14:textId="77777777" w:rsidR="00CB6237" w:rsidRPr="00240A61" w:rsidRDefault="00CB6237" w:rsidP="00CB6237">
      <w:pPr>
        <w:rPr>
          <w:rFonts w:cs="Times New Roman"/>
        </w:rPr>
      </w:pPr>
      <w:r w:rsidRPr="00240A61">
        <w:rPr>
          <w:rFonts w:cs="Times New Roman"/>
          <w:b/>
        </w:rPr>
        <w:t>Note:</w:t>
      </w:r>
      <w:r w:rsidRPr="00240A61">
        <w:rPr>
          <w:rFonts w:cs="Times New Roman"/>
        </w:rPr>
        <w:t xml:space="preserve"> </w:t>
      </w:r>
      <w:r>
        <w:rPr>
          <w:rFonts w:cs="Times New Roman"/>
        </w:rPr>
        <w:t xml:space="preserve"> </w:t>
      </w:r>
      <w:r w:rsidRPr="00240A61">
        <w:rPr>
          <w:rFonts w:cs="Times New Roman"/>
        </w:rPr>
        <w:t>Individuals coming from an institution where they have resided for 90 days</w:t>
      </w:r>
      <w:r w:rsidRPr="00240A61">
        <w:rPr>
          <w:rFonts w:cs="Times New Roman"/>
          <w:b/>
        </w:rPr>
        <w:t xml:space="preserve"> or </w:t>
      </w:r>
      <w:r w:rsidRPr="00240A61">
        <w:rPr>
          <w:rFonts w:cs="Times New Roman"/>
        </w:rPr>
        <w:t xml:space="preserve">less </w:t>
      </w:r>
      <w:r w:rsidRPr="00240A61">
        <w:rPr>
          <w:rFonts w:cs="Times New Roman"/>
          <w:b/>
        </w:rPr>
        <w:t>and</w:t>
      </w:r>
      <w:r w:rsidRPr="00240A61">
        <w:rPr>
          <w:rFonts w:cs="Times New Roman"/>
        </w:rPr>
        <w:t xml:space="preserve"> have entered the institution from the streets, emergency shelter,</w:t>
      </w:r>
      <w:r w:rsidRPr="00240A61">
        <w:rPr>
          <w:rFonts w:cs="Times New Roman"/>
          <w:b/>
        </w:rPr>
        <w:t xml:space="preserve"> or </w:t>
      </w:r>
      <w:proofErr w:type="gramStart"/>
      <w:r w:rsidRPr="00240A61">
        <w:rPr>
          <w:rFonts w:cs="Times New Roman"/>
        </w:rPr>
        <w:t>safe haven</w:t>
      </w:r>
      <w:proofErr w:type="gramEnd"/>
      <w:r w:rsidRPr="00240A61">
        <w:rPr>
          <w:rFonts w:cs="Times New Roman"/>
        </w:rPr>
        <w:t xml:space="preserve"> maintain their homeless status during their time in the institution.  Therefore, these program participants will be included in the percentages for streets and places not meant for human habitation, emergency shelters, and safe havens accordingly.</w:t>
      </w:r>
    </w:p>
    <w:p w14:paraId="7E787B10" w14:textId="52A00B3B" w:rsidR="00351B10" w:rsidRDefault="00CB6237" w:rsidP="00CB6F20">
      <w:pPr>
        <w:pStyle w:val="ListParagraph"/>
        <w:numPr>
          <w:ilvl w:val="0"/>
          <w:numId w:val="40"/>
        </w:numPr>
        <w:contextualSpacing w:val="0"/>
      </w:pPr>
      <w:r w:rsidRPr="00240A61">
        <w:rPr>
          <w:rFonts w:cs="Times New Roman"/>
          <w:b/>
        </w:rPr>
        <w:t>Enter the percentage of homeless persons who will be served by the proposed project for each of the following locations:</w:t>
      </w:r>
      <w:r w:rsidRPr="00240A61">
        <w:rPr>
          <w:rFonts w:cs="Times New Roman"/>
        </w:rPr>
        <w:t xml:space="preserve">  </w:t>
      </w:r>
      <w:r w:rsidRPr="00E96375">
        <w:rPr>
          <w:rFonts w:cs="Times New Roman"/>
        </w:rPr>
        <w:t>Required.</w:t>
      </w:r>
      <w:r>
        <w:rPr>
          <w:rFonts w:cs="Times New Roman"/>
        </w:rPr>
        <w:t xml:space="preserve">  </w:t>
      </w:r>
      <w:r w:rsidRPr="00240A61">
        <w:rPr>
          <w:rFonts w:cs="Times New Roman"/>
        </w:rPr>
        <w:t xml:space="preserve">Indicate the estimated percentage of persons </w:t>
      </w:r>
      <w:r>
        <w:rPr>
          <w:rFonts w:cs="Times New Roman"/>
        </w:rPr>
        <w:t xml:space="preserve">experiencing </w:t>
      </w:r>
      <w:r w:rsidRPr="00240A61">
        <w:rPr>
          <w:rFonts w:cs="Times New Roman"/>
        </w:rPr>
        <w:t>homeless</w:t>
      </w:r>
      <w:r>
        <w:rPr>
          <w:rFonts w:cs="Times New Roman"/>
        </w:rPr>
        <w:t>ness</w:t>
      </w:r>
      <w:r w:rsidRPr="00240A61">
        <w:rPr>
          <w:rFonts w:cs="Times New Roman"/>
        </w:rPr>
        <w:t xml:space="preserve"> who will be admitted from each of the listed locations.  To submit the project application, the total percentage must equal 100</w:t>
      </w:r>
      <w:r>
        <w:rPr>
          <w:rFonts w:cs="Times New Roman"/>
        </w:rPr>
        <w:t xml:space="preserve"> percent</w:t>
      </w:r>
      <w:r w:rsidR="00351B10">
        <w:t>.</w:t>
      </w:r>
    </w:p>
    <w:p w14:paraId="6F161084" w14:textId="77777777" w:rsidR="00351B10" w:rsidRPr="001F1E57" w:rsidRDefault="00351B10" w:rsidP="00CB6F20">
      <w:pPr>
        <w:pStyle w:val="ListParagraph"/>
        <w:numPr>
          <w:ilvl w:val="0"/>
          <w:numId w:val="39"/>
        </w:numPr>
        <w:spacing w:before="120"/>
        <w:ind w:hanging="360"/>
        <w:contextualSpacing w:val="0"/>
        <w:rPr>
          <w:rFonts w:cs="Times New Roman"/>
          <w:b/>
        </w:rPr>
      </w:pPr>
      <w:r w:rsidRPr="001F1E57">
        <w:rPr>
          <w:rFonts w:cs="Times New Roman"/>
          <w:b/>
        </w:rPr>
        <w:t>Directly from the street</w:t>
      </w:r>
      <w:r w:rsidRPr="00FF0FCD">
        <w:rPr>
          <w:rFonts w:cs="Times New Roman"/>
          <w:b/>
        </w:rPr>
        <w:t xml:space="preserve"> or </w:t>
      </w:r>
      <w:r w:rsidRPr="001F1E57">
        <w:rPr>
          <w:rFonts w:cs="Times New Roman"/>
          <w:b/>
        </w:rPr>
        <w:t>other locations not meant for human habitation.</w:t>
      </w:r>
    </w:p>
    <w:p w14:paraId="3C8493F6" w14:textId="77777777" w:rsidR="00351B10" w:rsidRPr="000C5AEF" w:rsidRDefault="00351B10" w:rsidP="00CB6F20">
      <w:pPr>
        <w:pStyle w:val="ListParagraph"/>
        <w:numPr>
          <w:ilvl w:val="0"/>
          <w:numId w:val="39"/>
        </w:numPr>
        <w:ind w:hanging="360"/>
        <w:contextualSpacing w:val="0"/>
        <w:rPr>
          <w:rFonts w:cs="Times New Roman"/>
          <w:b/>
        </w:rPr>
      </w:pPr>
      <w:r w:rsidRPr="001F1E57">
        <w:rPr>
          <w:rFonts w:cs="Times New Roman"/>
          <w:b/>
        </w:rPr>
        <w:t xml:space="preserve">Directly from emergency shelters </w:t>
      </w:r>
      <w:r w:rsidRPr="001F1E57">
        <w:rPr>
          <w:rFonts w:cs="Times New Roman"/>
        </w:rPr>
        <w:t>(this includes domestic violence emergency shelters).</w:t>
      </w:r>
    </w:p>
    <w:p w14:paraId="452D0F85" w14:textId="77777777" w:rsidR="00351B10" w:rsidRDefault="00351B10" w:rsidP="00CB6F20">
      <w:pPr>
        <w:pStyle w:val="ListParagraph"/>
        <w:numPr>
          <w:ilvl w:val="0"/>
          <w:numId w:val="39"/>
        </w:numPr>
        <w:ind w:hanging="360"/>
        <w:contextualSpacing w:val="0"/>
        <w:rPr>
          <w:rFonts w:cs="Times New Roman"/>
          <w:b/>
        </w:rPr>
      </w:pPr>
      <w:r w:rsidRPr="000C5AEF">
        <w:rPr>
          <w:rFonts w:cs="Times New Roman"/>
          <w:b/>
        </w:rPr>
        <w:t xml:space="preserve">Persons at imminent risk of losing their night time residence within 14 days, have no subsequent housing identified, </w:t>
      </w:r>
      <w:r>
        <w:rPr>
          <w:rFonts w:cs="Times New Roman"/>
          <w:b/>
        </w:rPr>
        <w:t xml:space="preserve">and </w:t>
      </w:r>
      <w:r w:rsidRPr="000C5AEF">
        <w:rPr>
          <w:rFonts w:cs="Times New Roman"/>
          <w:b/>
        </w:rPr>
        <w:t>lack the resources</w:t>
      </w:r>
      <w:r w:rsidRPr="0007662F">
        <w:rPr>
          <w:rFonts w:cs="Times New Roman"/>
          <w:b/>
        </w:rPr>
        <w:t xml:space="preserve"> to</w:t>
      </w:r>
      <w:r w:rsidRPr="000C5AEF">
        <w:rPr>
          <w:rFonts w:cs="Times New Roman"/>
          <w:b/>
        </w:rPr>
        <w:t xml:space="preserve"> obtain other housing</w:t>
      </w:r>
    </w:p>
    <w:p w14:paraId="6CB94245" w14:textId="77777777" w:rsidR="00351B10" w:rsidRPr="00370CA1" w:rsidRDefault="00351B10" w:rsidP="00CB6F20">
      <w:pPr>
        <w:pStyle w:val="ListParagraph"/>
        <w:numPr>
          <w:ilvl w:val="0"/>
          <w:numId w:val="39"/>
        </w:numPr>
        <w:ind w:hanging="360"/>
        <w:contextualSpacing w:val="0"/>
        <w:rPr>
          <w:rFonts w:cs="Times New Roman"/>
          <w:b/>
        </w:rPr>
      </w:pPr>
      <w:r w:rsidRPr="001F1E57">
        <w:rPr>
          <w:rFonts w:cs="Times New Roman"/>
          <w:b/>
        </w:rPr>
        <w:t>Directly from safe havens.</w:t>
      </w:r>
    </w:p>
    <w:p w14:paraId="1A3052EB" w14:textId="77777777" w:rsidR="00351B10" w:rsidRPr="00E67184" w:rsidRDefault="00351B10" w:rsidP="00CB6F20">
      <w:pPr>
        <w:pStyle w:val="ListParagraph"/>
        <w:numPr>
          <w:ilvl w:val="0"/>
          <w:numId w:val="39"/>
        </w:numPr>
        <w:spacing w:after="60"/>
        <w:ind w:hanging="360"/>
        <w:contextualSpacing w:val="0"/>
        <w:rPr>
          <w:rFonts w:cs="Times New Roman"/>
          <w:b/>
        </w:rPr>
      </w:pPr>
      <w:r w:rsidRPr="00E67184">
        <w:rPr>
          <w:rFonts w:cs="Times New Roman"/>
          <w:b/>
        </w:rPr>
        <w:lastRenderedPageBreak/>
        <w:t xml:space="preserve">Persons fleeing domestic violence </w:t>
      </w:r>
      <w:r w:rsidRPr="00E67184">
        <w:rPr>
          <w:rFonts w:cs="Times New Roman"/>
        </w:rPr>
        <w:t>(or attempting to flee</w:t>
      </w:r>
      <w:r>
        <w:rPr>
          <w:rFonts w:cs="Times New Roman"/>
        </w:rPr>
        <w:t>,</w:t>
      </w:r>
      <w:r w:rsidRPr="00E67184">
        <w:rPr>
          <w:rFonts w:cs="Times New Roman"/>
        </w:rPr>
        <w:t xml:space="preserve"> including survivors of human trafficking, sexual assault, stalking, and dating violence).</w:t>
      </w:r>
    </w:p>
    <w:p w14:paraId="4AE9D2F8" w14:textId="77777777" w:rsidR="00351B10" w:rsidRDefault="00351B10" w:rsidP="00CB6F20">
      <w:pPr>
        <w:pStyle w:val="ListParagraph"/>
        <w:numPr>
          <w:ilvl w:val="0"/>
          <w:numId w:val="39"/>
        </w:numPr>
        <w:ind w:hanging="360"/>
        <w:contextualSpacing w:val="0"/>
        <w:rPr>
          <w:rFonts w:cs="Times New Roman"/>
          <w:b/>
        </w:rPr>
      </w:pPr>
      <w:r w:rsidRPr="002C77B2">
        <w:rPr>
          <w:rFonts w:cs="Times New Roman"/>
          <w:b/>
        </w:rPr>
        <w:t>Direct</w:t>
      </w:r>
      <w:r>
        <w:rPr>
          <w:rFonts w:cs="Times New Roman"/>
          <w:b/>
        </w:rPr>
        <w:t>ly from transitional housing</w:t>
      </w:r>
    </w:p>
    <w:p w14:paraId="074F4685" w14:textId="56A9C589" w:rsidR="00351B10" w:rsidRDefault="00351B10" w:rsidP="00CB6F20">
      <w:pPr>
        <w:pStyle w:val="ListParagraph"/>
        <w:numPr>
          <w:ilvl w:val="0"/>
          <w:numId w:val="39"/>
        </w:numPr>
        <w:ind w:hanging="360"/>
        <w:contextualSpacing w:val="0"/>
        <w:rPr>
          <w:rFonts w:cs="Times New Roman"/>
          <w:b/>
        </w:rPr>
      </w:pPr>
      <w:r w:rsidRPr="00A736A4">
        <w:rPr>
          <w:rFonts w:cs="Times New Roman"/>
          <w:b/>
        </w:rPr>
        <w:t xml:space="preserve">Persons receiving services through a Department of Veterans </w:t>
      </w:r>
      <w:proofErr w:type="gramStart"/>
      <w:r w:rsidRPr="00A736A4">
        <w:rPr>
          <w:rFonts w:cs="Times New Roman"/>
          <w:b/>
        </w:rPr>
        <w:t>Affairs(</w:t>
      </w:r>
      <w:proofErr w:type="gramEnd"/>
      <w:r w:rsidRPr="00A736A4">
        <w:rPr>
          <w:rFonts w:cs="Times New Roman"/>
          <w:b/>
        </w:rPr>
        <w:t>VA)-funded homeless assistance program</w:t>
      </w:r>
      <w:r>
        <w:rPr>
          <w:rFonts w:cs="Times New Roman"/>
          <w:b/>
        </w:rPr>
        <w:t xml:space="preserve">.  </w:t>
      </w:r>
    </w:p>
    <w:p w14:paraId="4A0C032B" w14:textId="33518036" w:rsidR="003D25F1" w:rsidRPr="003D25F1" w:rsidRDefault="003D25F1" w:rsidP="003D25F1">
      <w:pPr>
        <w:ind w:left="720"/>
        <w:rPr>
          <w:rFonts w:cs="Times New Roman"/>
          <w:b/>
        </w:rPr>
      </w:pPr>
      <w:bookmarkStart w:id="271" w:name="_Hlk532212022"/>
      <w:r w:rsidRPr="00212016">
        <w:rPr>
          <w:rFonts w:cs="Times New Roman"/>
          <w:highlight w:val="yellow"/>
        </w:rPr>
        <w:t>If program participants will be coming from locations other than those listed, add the remaining percentage into the field, “</w:t>
      </w:r>
      <w:r w:rsidRPr="00212016">
        <w:rPr>
          <w:rFonts w:cs="Times New Roman"/>
          <w:b/>
          <w:highlight w:val="yellow"/>
        </w:rPr>
        <w:t>Directly from the street or other locations not meant for human habitation</w:t>
      </w:r>
      <w:r w:rsidRPr="00212016">
        <w:rPr>
          <w:rFonts w:cs="Times New Roman"/>
          <w:highlight w:val="yellow"/>
        </w:rPr>
        <w:t>.”  Explain the actual locations, along with their percentages, in the open text box in Field 2.</w:t>
      </w:r>
      <w:bookmarkEnd w:id="271"/>
    </w:p>
    <w:p w14:paraId="4F5ADCB9" w14:textId="7AC7B72D" w:rsidR="00351B10" w:rsidRDefault="00351B10" w:rsidP="00CB6F20">
      <w:pPr>
        <w:pStyle w:val="ListParagraph"/>
        <w:numPr>
          <w:ilvl w:val="0"/>
          <w:numId w:val="40"/>
        </w:numPr>
        <w:spacing w:before="120"/>
      </w:pPr>
      <w:r w:rsidRPr="00CF6082">
        <w:rPr>
          <w:b/>
        </w:rPr>
        <w:t>Describe the outreach plan</w:t>
      </w:r>
      <w:r w:rsidRPr="0007662F">
        <w:rPr>
          <w:b/>
        </w:rPr>
        <w:t xml:space="preserve"> to</w:t>
      </w:r>
      <w:r w:rsidRPr="00CF6082">
        <w:rPr>
          <w:b/>
        </w:rPr>
        <w:t xml:space="preserve"> bring these homeless participants into the project</w:t>
      </w:r>
      <w:r>
        <w:rPr>
          <w:b/>
        </w:rPr>
        <w:t xml:space="preserve">.  </w:t>
      </w:r>
      <w:r w:rsidRPr="00C66327">
        <w:t>A textbox is provided for a brief explanation</w:t>
      </w:r>
      <w:r>
        <w:t xml:space="preserve">.  </w:t>
      </w:r>
      <w:r w:rsidRPr="00C66327">
        <w:t xml:space="preserve">Explain how program participants will be identified </w:t>
      </w:r>
      <w:r>
        <w:t xml:space="preserve">and </w:t>
      </w:r>
      <w:r w:rsidRPr="00C66327">
        <w:t xml:space="preserve">connected with the offered housing </w:t>
      </w:r>
      <w:r>
        <w:t xml:space="preserve">and </w:t>
      </w:r>
      <w:r w:rsidRPr="00C66327">
        <w:t>services</w:t>
      </w:r>
      <w:r>
        <w:t xml:space="preserve">.  </w:t>
      </w:r>
      <w:r w:rsidRPr="00C66327">
        <w:t xml:space="preserve">For projects participating in a CoC’s coordinated entry process, simply explain that coordinated entry will provide outreach </w:t>
      </w:r>
      <w:r>
        <w:t xml:space="preserve">and </w:t>
      </w:r>
      <w:r w:rsidRPr="00C66327">
        <w:t xml:space="preserve">access </w:t>
      </w:r>
      <w:r>
        <w:t xml:space="preserve">and </w:t>
      </w:r>
      <w:r w:rsidRPr="00C66327">
        <w:t xml:space="preserve">describe the specific coordination </w:t>
      </w:r>
      <w:r>
        <w:t xml:space="preserve">and </w:t>
      </w:r>
      <w:r w:rsidRPr="00C66327">
        <w:t xml:space="preserve">referral process between coordinated entry </w:t>
      </w:r>
      <w:r>
        <w:t xml:space="preserve">and </w:t>
      </w:r>
      <w:r w:rsidRPr="00C66327">
        <w:t>this project.</w:t>
      </w:r>
    </w:p>
    <w:p w14:paraId="5ACB2B04" w14:textId="3F3E0C99" w:rsidR="003D25F1" w:rsidRDefault="003D25F1" w:rsidP="003D25F1">
      <w:pPr>
        <w:pStyle w:val="ListParagraph"/>
        <w:spacing w:before="120"/>
        <w:rPr>
          <w:b/>
        </w:rPr>
      </w:pPr>
    </w:p>
    <w:p w14:paraId="1518A91A" w14:textId="7C53941C" w:rsidR="003D25F1" w:rsidRPr="003D25F1" w:rsidRDefault="003D25F1" w:rsidP="003D25F1">
      <w:pPr>
        <w:pStyle w:val="ListParagraph"/>
        <w:spacing w:before="120"/>
        <w:rPr>
          <w:highlight w:val="yellow"/>
        </w:rPr>
      </w:pPr>
      <w:r w:rsidRPr="003D25F1">
        <w:rPr>
          <w:highlight w:val="yellow"/>
        </w:rPr>
        <w:t>Applicants must include all the locations project participants will be coming from, including locations not offered in Field 1 – e.g., paragraph (4) of the homeless definition) and the percentages of program participants that will be from that location.</w:t>
      </w:r>
    </w:p>
    <w:p w14:paraId="2D65EA2A" w14:textId="77777777" w:rsidR="003D25F1" w:rsidRPr="003D25F1" w:rsidRDefault="003D25F1" w:rsidP="003D25F1">
      <w:pPr>
        <w:pStyle w:val="ListParagraph"/>
        <w:spacing w:before="120"/>
        <w:rPr>
          <w:highlight w:val="yellow"/>
        </w:rPr>
      </w:pPr>
    </w:p>
    <w:p w14:paraId="4A7622BF" w14:textId="6E1BF7C6" w:rsidR="003D25F1" w:rsidRPr="00C66327" w:rsidRDefault="003D25F1" w:rsidP="003D25F1">
      <w:pPr>
        <w:pStyle w:val="ListParagraph"/>
        <w:spacing w:before="120"/>
      </w:pPr>
      <w:r w:rsidRPr="003D25F1">
        <w:rPr>
          <w:highlight w:val="yellow"/>
        </w:rPr>
        <w:t>If any locations included are covered under part 3 of the definition of homeless at 24 CFR 578.3 and the project proposes to serve homeless households with children and youth defined as homeless under other federal statutes who are unstably housed, the application must provide justification with the letter from the YHDP lead organization according to the instructions outlined in Appendix A of the YHDP NOFA.</w:t>
      </w:r>
    </w:p>
    <w:p w14:paraId="19FE87AB" w14:textId="3F207001" w:rsidR="0085186D" w:rsidRPr="008C5AFE" w:rsidRDefault="0085186D" w:rsidP="006F689C">
      <w:pPr>
        <w:pStyle w:val="Heading2"/>
      </w:pPr>
      <w:bookmarkStart w:id="272" w:name="_Toc518559070"/>
      <w:r w:rsidRPr="008C5AFE">
        <w:t xml:space="preserve">Joint TH </w:t>
      </w:r>
      <w:r w:rsidR="00FF0FCD">
        <w:t xml:space="preserve">and </w:t>
      </w:r>
      <w:r>
        <w:t xml:space="preserve">PH-RRH Part 6: </w:t>
      </w:r>
      <w:r w:rsidR="00C62EBF">
        <w:t xml:space="preserve"> </w:t>
      </w:r>
      <w:r w:rsidRPr="008C5AFE">
        <w:t>Budgets</w:t>
      </w:r>
      <w:bookmarkEnd w:id="272"/>
    </w:p>
    <w:p w14:paraId="3C50BF7C" w14:textId="7E76F8DC" w:rsidR="005B0CA5" w:rsidRPr="00C66327" w:rsidRDefault="005B0CA5" w:rsidP="004079A1">
      <w:pPr>
        <w:spacing w:before="120"/>
      </w:pPr>
      <w:r>
        <w:t>Part 6</w:t>
      </w:r>
      <w:r w:rsidRPr="00C66327">
        <w:t xml:space="preserve"> of the application </w:t>
      </w:r>
      <w:r>
        <w:t xml:space="preserve">requests </w:t>
      </w:r>
      <w:r>
        <w:rPr>
          <w:rFonts w:cs="Times New Roman"/>
        </w:rPr>
        <w:t>project information</w:t>
      </w:r>
      <w:r>
        <w:t xml:space="preserve"> related</w:t>
      </w:r>
      <w:r w:rsidR="004D7EB2" w:rsidRPr="004D7EB2">
        <w:t xml:space="preserve"> to</w:t>
      </w:r>
      <w:r>
        <w:t xml:space="preserve"> </w:t>
      </w:r>
      <w:r w:rsidRPr="00C66327">
        <w:t xml:space="preserve">budget </w:t>
      </w:r>
      <w:r>
        <w:t xml:space="preserve">requests </w:t>
      </w:r>
      <w:r w:rsidR="00FF0FCD">
        <w:t xml:space="preserve">and </w:t>
      </w:r>
      <w:r>
        <w:rPr>
          <w:rFonts w:cs="Times New Roman"/>
        </w:rPr>
        <w:t>information about required grant matching funds</w:t>
      </w:r>
      <w:r w:rsidR="00F2656A">
        <w:rPr>
          <w:rFonts w:cs="Times New Roman"/>
        </w:rPr>
        <w:t xml:space="preserve">.  </w:t>
      </w:r>
    </w:p>
    <w:p w14:paraId="16F93005" w14:textId="59DA1BC4" w:rsidR="0085186D" w:rsidRPr="00BD4DEC" w:rsidRDefault="0085186D" w:rsidP="001F2104">
      <w:pPr>
        <w:pStyle w:val="Heading4"/>
      </w:pPr>
      <w:r w:rsidRPr="00BD4DEC">
        <w:t xml:space="preserve">Joint TH </w:t>
      </w:r>
      <w:r w:rsidR="00FF0FCD">
        <w:t xml:space="preserve">and </w:t>
      </w:r>
      <w:r w:rsidRPr="00BD4DEC">
        <w:t>PH-RRH Screen 6A</w:t>
      </w:r>
      <w:r w:rsidR="00F2656A">
        <w:t xml:space="preserve">.  </w:t>
      </w:r>
      <w:r w:rsidRPr="00BD4DEC">
        <w:t>Funding Request</w:t>
      </w:r>
    </w:p>
    <w:p w14:paraId="70B3EFBA" w14:textId="75489CD2" w:rsidR="0085186D" w:rsidRPr="00BD4DEC" w:rsidRDefault="0085186D" w:rsidP="004079A1">
      <w:pPr>
        <w:spacing w:before="120"/>
      </w:pPr>
      <w:r w:rsidRPr="00BD4DEC">
        <w:t>Screen 6A provides the framework through which a project applicant creates a project budget</w:t>
      </w:r>
      <w:r w:rsidR="00F2656A">
        <w:t xml:space="preserve">.  </w:t>
      </w:r>
    </w:p>
    <w:p w14:paraId="50566EF6" w14:textId="77777777" w:rsidR="004D4649" w:rsidRDefault="00372243" w:rsidP="00CB6F20">
      <w:pPr>
        <w:pStyle w:val="ListParagraph"/>
        <w:numPr>
          <w:ilvl w:val="0"/>
          <w:numId w:val="56"/>
        </w:numPr>
        <w:spacing w:before="120"/>
        <w:contextualSpacing w:val="0"/>
      </w:pPr>
      <w:r w:rsidRPr="00C66327">
        <w:rPr>
          <w:b/>
        </w:rPr>
        <w:t xml:space="preserve">Will </w:t>
      </w:r>
      <w:r w:rsidRPr="00372243">
        <w:rPr>
          <w:b/>
        </w:rPr>
        <w:t xml:space="preserve">it be feasible for the project to be under grant agreement by September 30, 2020?  </w:t>
      </w:r>
      <w:r>
        <w:t>Select “</w:t>
      </w:r>
      <w:r w:rsidRPr="00372243">
        <w:rPr>
          <w:b/>
        </w:rPr>
        <w:t>Yes</w:t>
      </w:r>
      <w:r w:rsidRPr="000E2CDA">
        <w:t>”</w:t>
      </w:r>
      <w:r w:rsidRPr="00372243">
        <w:rPr>
          <w:b/>
        </w:rPr>
        <w:t xml:space="preserve"> </w:t>
      </w:r>
      <w:r w:rsidRPr="004D7EB2">
        <w:t>to</w:t>
      </w:r>
      <w:r w:rsidRPr="00C66327">
        <w:t xml:space="preserve"> indicate the project will begin operating by September 30,</w:t>
      </w:r>
      <w:r>
        <w:t xml:space="preserve"> 2020.  </w:t>
      </w:r>
      <w:r w:rsidRPr="00C66327">
        <w:t>Unobligated funds will not be available after September 30,</w:t>
      </w:r>
      <w:r>
        <w:t xml:space="preserve"> 2020.  If </w:t>
      </w:r>
      <w:r w:rsidRPr="000E2CDA">
        <w:t>“</w:t>
      </w:r>
      <w:r w:rsidRPr="00372243">
        <w:rPr>
          <w:b/>
        </w:rPr>
        <w:t>No</w:t>
      </w:r>
      <w:r w:rsidRPr="000E2CDA">
        <w:t>”</w:t>
      </w:r>
      <w:r>
        <w:t xml:space="preserve"> is selected, p</w:t>
      </w:r>
      <w:r w:rsidRPr="00C66327">
        <w:t>roject applicants will not be able</w:t>
      </w:r>
      <w:r w:rsidRPr="004D7EB2">
        <w:t xml:space="preserve"> to</w:t>
      </w:r>
      <w:r w:rsidRPr="00C66327">
        <w:t xml:space="preserve"> submit </w:t>
      </w:r>
      <w:r>
        <w:t xml:space="preserve">this </w:t>
      </w:r>
      <w:r w:rsidRPr="00C66327">
        <w:t>project application</w:t>
      </w:r>
      <w:r>
        <w:t xml:space="preserve"> in e-snaps.</w:t>
      </w:r>
    </w:p>
    <w:p w14:paraId="34C9F955" w14:textId="0FBA422C" w:rsidR="004D4649" w:rsidRDefault="004D4649" w:rsidP="00CB6F20">
      <w:pPr>
        <w:pStyle w:val="ListParagraph"/>
        <w:numPr>
          <w:ilvl w:val="0"/>
          <w:numId w:val="56"/>
        </w:numPr>
        <w:spacing w:before="120"/>
        <w:contextualSpacing w:val="0"/>
      </w:pPr>
      <w:r w:rsidRPr="004D4649">
        <w:rPr>
          <w:b/>
        </w:rPr>
        <w:t xml:space="preserve">Is the project proposing to use funds reallocated from the CoC’s annual renewal demand or is the project applying for funding through the permanent housing bonus?  </w:t>
      </w:r>
      <w:r w:rsidR="003D25F1" w:rsidRPr="003D25F1">
        <w:rPr>
          <w:highlight w:val="yellow"/>
        </w:rPr>
        <w:t>Select “Reallocation”</w:t>
      </w:r>
      <w:r w:rsidR="00773E3A">
        <w:t xml:space="preserve">  </w:t>
      </w:r>
      <w:r>
        <w:t xml:space="preserve"> </w:t>
      </w:r>
    </w:p>
    <w:p w14:paraId="119045BA" w14:textId="2EB6375E" w:rsidR="0085186D" w:rsidRPr="00BD4DEC" w:rsidRDefault="0085186D" w:rsidP="00CB6F20">
      <w:pPr>
        <w:pStyle w:val="ListParagraph"/>
        <w:numPr>
          <w:ilvl w:val="0"/>
          <w:numId w:val="56"/>
        </w:numPr>
        <w:spacing w:before="120"/>
        <w:contextualSpacing w:val="0"/>
      </w:pPr>
      <w:r w:rsidRPr="00BD4DEC">
        <w:rPr>
          <w:b/>
        </w:rPr>
        <w:t>Does this project propose</w:t>
      </w:r>
      <w:r w:rsidR="0007662F" w:rsidRPr="0007662F">
        <w:rPr>
          <w:b/>
        </w:rPr>
        <w:t xml:space="preserve"> to</w:t>
      </w:r>
      <w:r w:rsidRPr="00BD4DEC">
        <w:rPr>
          <w:b/>
        </w:rPr>
        <w:t xml:space="preserve"> allocate funds according</w:t>
      </w:r>
      <w:r w:rsidR="0007662F" w:rsidRPr="0007662F">
        <w:rPr>
          <w:b/>
        </w:rPr>
        <w:t xml:space="preserve"> to</w:t>
      </w:r>
      <w:r w:rsidRPr="00BD4DEC">
        <w:rPr>
          <w:b/>
        </w:rPr>
        <w:t xml:space="preserve"> an indirect cost rate?</w:t>
      </w:r>
      <w:r w:rsidR="00FF0FCD" w:rsidRPr="00FF0FCD">
        <w:rPr>
          <w:b/>
        </w:rPr>
        <w:t xml:space="preserve">  </w:t>
      </w:r>
      <w:r w:rsidR="004D7EB2">
        <w:t>Select “</w:t>
      </w:r>
      <w:r w:rsidR="0007662F" w:rsidRPr="0007662F">
        <w:rPr>
          <w:b/>
        </w:rPr>
        <w:t>Yes</w:t>
      </w:r>
      <w:r w:rsidR="000E2CDA" w:rsidRPr="000E2CDA">
        <w:t>”</w:t>
      </w:r>
      <w:r w:rsidR="00FF0FCD" w:rsidRPr="00FF0FCD">
        <w:rPr>
          <w:b/>
        </w:rPr>
        <w:t xml:space="preserve"> </w:t>
      </w:r>
      <w:r w:rsidR="00FF0FCD" w:rsidRPr="000676A4">
        <w:t>or</w:t>
      </w:r>
      <w:r w:rsidR="00FF0FCD" w:rsidRPr="00FF0FCD">
        <w:rPr>
          <w:b/>
        </w:rPr>
        <w:t xml:space="preserve"> </w:t>
      </w:r>
      <w:r w:rsidR="000E2CDA" w:rsidRPr="000E2CDA">
        <w:t>“</w:t>
      </w:r>
      <w:r w:rsidRPr="00BD4DEC">
        <w:rPr>
          <w:b/>
        </w:rPr>
        <w:t>No</w:t>
      </w:r>
      <w:r w:rsidR="000E2CDA" w:rsidRPr="000E2CDA">
        <w:t>”</w:t>
      </w:r>
      <w:r w:rsidR="004D7EB2" w:rsidRPr="004D7EB2">
        <w:t xml:space="preserve"> to</w:t>
      </w:r>
      <w:r w:rsidRPr="00BD4DEC">
        <w:t xml:space="preserve"> indicate whether the project has an approved indirect cost plan in place</w:t>
      </w:r>
      <w:r w:rsidR="00FF0FCD" w:rsidRPr="00FF0FCD">
        <w:rPr>
          <w:b/>
        </w:rPr>
        <w:t xml:space="preserve"> or </w:t>
      </w:r>
      <w:r w:rsidRPr="00BD4DEC">
        <w:t>will propose an indirect cost plan by the time of conditional award</w:t>
      </w:r>
      <w:r w:rsidR="00F2656A">
        <w:t xml:space="preserve">.  </w:t>
      </w:r>
      <w:r w:rsidRPr="00BD4DEC">
        <w:t xml:space="preserve">For more information concerning indirect costs plans, </w:t>
      </w:r>
      <w:r>
        <w:t>refer</w:t>
      </w:r>
      <w:r w:rsidR="004D7EB2" w:rsidRPr="004D7EB2">
        <w:t xml:space="preserve"> to</w:t>
      </w:r>
      <w:r w:rsidR="00FF0FCD">
        <w:t xml:space="preserve"> 2</w:t>
      </w:r>
      <w:r w:rsidRPr="00BD4DEC">
        <w:t xml:space="preserve"> CFR</w:t>
      </w:r>
      <w:r w:rsidR="00FF0FCD">
        <w:t xml:space="preserve"> 2</w:t>
      </w:r>
      <w:r w:rsidRPr="00BD4DEC">
        <w:t xml:space="preserve">00.203(c)(2) </w:t>
      </w:r>
      <w:r w:rsidR="00FF0FCD">
        <w:t xml:space="preserve">and </w:t>
      </w:r>
      <w:r w:rsidRPr="00BD4DEC">
        <w:t>contact your local HUD field office.</w:t>
      </w:r>
    </w:p>
    <w:p w14:paraId="66CFB32E" w14:textId="3CD13447" w:rsidR="0085186D" w:rsidRPr="00BD4DEC" w:rsidRDefault="009A4943" w:rsidP="004079A1">
      <w:pPr>
        <w:pStyle w:val="ListParagraph"/>
        <w:spacing w:before="120"/>
        <w:ind w:left="450" w:firstLine="90"/>
        <w:contextualSpacing w:val="0"/>
        <w:rPr>
          <w:b/>
          <w:highlight w:val="yellow"/>
        </w:rPr>
      </w:pPr>
      <w:r>
        <w:t xml:space="preserve">   </w:t>
      </w:r>
      <w:r w:rsidR="00FF0FCD">
        <w:rPr>
          <w:b/>
        </w:rPr>
        <w:t>If</w:t>
      </w:r>
      <w:r w:rsidR="0007662F" w:rsidRPr="0007662F">
        <w:rPr>
          <w:b/>
        </w:rPr>
        <w:t xml:space="preserve"> “Yes</w:t>
      </w:r>
      <w:r>
        <w:rPr>
          <w:b/>
        </w:rPr>
        <w:t>,</w:t>
      </w:r>
      <w:r w:rsidR="000E2CDA" w:rsidRPr="000E2CDA">
        <w:t>”</w:t>
      </w:r>
      <w:r w:rsidR="0085186D" w:rsidRPr="00BD4DEC">
        <w:rPr>
          <w:b/>
        </w:rPr>
        <w:t xml:space="preserve"> you must respond</w:t>
      </w:r>
      <w:r w:rsidR="0007662F" w:rsidRPr="0007662F">
        <w:rPr>
          <w:b/>
        </w:rPr>
        <w:t xml:space="preserve"> to</w:t>
      </w:r>
      <w:r w:rsidR="0085186D" w:rsidRPr="00BD4DEC">
        <w:rPr>
          <w:b/>
        </w:rPr>
        <w:t xml:space="preserve"> the following questions:</w:t>
      </w:r>
    </w:p>
    <w:p w14:paraId="4919D7E8" w14:textId="095796EA" w:rsidR="0085186D" w:rsidRPr="00BD4DEC" w:rsidRDefault="0085186D" w:rsidP="00CB6F20">
      <w:pPr>
        <w:pStyle w:val="ListParagraph"/>
        <w:numPr>
          <w:ilvl w:val="0"/>
          <w:numId w:val="45"/>
        </w:numPr>
        <w:spacing w:before="120"/>
        <w:contextualSpacing w:val="0"/>
      </w:pPr>
      <w:r w:rsidRPr="00BD4DEC">
        <w:rPr>
          <w:b/>
        </w:rPr>
        <w:lastRenderedPageBreak/>
        <w:t>Please complete the indirect cost rate schedule below:</w:t>
      </w:r>
      <w:r w:rsidRPr="00BD4DEC">
        <w:t xml:space="preserve">  Complete at least</w:t>
      </w:r>
      <w:r w:rsidR="00FF0FCD">
        <w:t xml:space="preserve"> one</w:t>
      </w:r>
      <w:r w:rsidRPr="00BD4DEC">
        <w:t xml:space="preserve"> row using information from either you</w:t>
      </w:r>
      <w:r w:rsidR="009A4943">
        <w:t>r</w:t>
      </w:r>
      <w:r w:rsidRPr="00BD4DEC">
        <w:t xml:space="preserve"> approved plan</w:t>
      </w:r>
      <w:r w:rsidR="00FF0FCD" w:rsidRPr="00FF0FCD">
        <w:rPr>
          <w:b/>
        </w:rPr>
        <w:t xml:space="preserve"> or </w:t>
      </w:r>
      <w:r w:rsidRPr="00BD4DEC">
        <w:t>your proposal.</w:t>
      </w:r>
    </w:p>
    <w:tbl>
      <w:tblPr>
        <w:tblStyle w:val="TableGrid"/>
        <w:tblW w:w="0" w:type="auto"/>
        <w:jc w:val="center"/>
        <w:tblLook w:val="04A0" w:firstRow="1" w:lastRow="0" w:firstColumn="1" w:lastColumn="0" w:noHBand="0" w:noVBand="1"/>
      </w:tblPr>
      <w:tblGrid>
        <w:gridCol w:w="3673"/>
        <w:gridCol w:w="1980"/>
        <w:gridCol w:w="1952"/>
      </w:tblGrid>
      <w:tr w:rsidR="0085186D" w:rsidRPr="00BD4DEC" w14:paraId="34EE2F08" w14:textId="217320F0" w:rsidTr="009A4943">
        <w:trPr>
          <w:trHeight w:val="125"/>
          <w:jc w:val="center"/>
        </w:trPr>
        <w:tc>
          <w:tcPr>
            <w:tcW w:w="3673" w:type="dxa"/>
          </w:tcPr>
          <w:p w14:paraId="7F7CC435" w14:textId="3CF5A3B2" w:rsidR="0085186D" w:rsidRPr="00BD4DEC" w:rsidRDefault="0085186D" w:rsidP="009A4943">
            <w:r w:rsidRPr="00BD4DEC">
              <w:t>Administering</w:t>
            </w:r>
            <w:r w:rsidR="009A4943">
              <w:t xml:space="preserve"> </w:t>
            </w:r>
            <w:r w:rsidRPr="00BD4DEC">
              <w:t>Department/Agency</w:t>
            </w:r>
          </w:p>
        </w:tc>
        <w:tc>
          <w:tcPr>
            <w:tcW w:w="1980" w:type="dxa"/>
          </w:tcPr>
          <w:p w14:paraId="708018CA" w14:textId="454F343B" w:rsidR="0085186D" w:rsidRPr="00BD4DEC" w:rsidRDefault="0085186D" w:rsidP="009A4943">
            <w:r w:rsidRPr="00BD4DEC">
              <w:t>Indirect Cost Rate</w:t>
            </w:r>
          </w:p>
        </w:tc>
        <w:tc>
          <w:tcPr>
            <w:tcW w:w="1952" w:type="dxa"/>
          </w:tcPr>
          <w:p w14:paraId="7D44012E" w14:textId="57EFB156" w:rsidR="0085186D" w:rsidRPr="00BD4DEC" w:rsidRDefault="0085186D" w:rsidP="009A4943">
            <w:r w:rsidRPr="00BD4DEC">
              <w:t>Direct Cost Base</w:t>
            </w:r>
          </w:p>
        </w:tc>
      </w:tr>
      <w:tr w:rsidR="0085186D" w:rsidRPr="00BD4DEC" w14:paraId="52959407" w14:textId="415F6CE9" w:rsidTr="009A4943">
        <w:trPr>
          <w:jc w:val="center"/>
        </w:trPr>
        <w:tc>
          <w:tcPr>
            <w:tcW w:w="3673" w:type="dxa"/>
          </w:tcPr>
          <w:p w14:paraId="308F2059" w14:textId="58C351DB" w:rsidR="0085186D" w:rsidRPr="00BD4DEC" w:rsidRDefault="0085186D" w:rsidP="009A4943">
            <w:pPr>
              <w:ind w:left="720"/>
            </w:pPr>
          </w:p>
        </w:tc>
        <w:tc>
          <w:tcPr>
            <w:tcW w:w="1980" w:type="dxa"/>
          </w:tcPr>
          <w:p w14:paraId="7DD8B305" w14:textId="168763DB" w:rsidR="0085186D" w:rsidRPr="00BD4DEC" w:rsidRDefault="0085186D" w:rsidP="009A4943">
            <w:pPr>
              <w:ind w:left="720"/>
              <w:jc w:val="right"/>
            </w:pPr>
            <w:r w:rsidRPr="00BD4DEC">
              <w:t>%</w:t>
            </w:r>
          </w:p>
        </w:tc>
        <w:tc>
          <w:tcPr>
            <w:tcW w:w="1952" w:type="dxa"/>
          </w:tcPr>
          <w:p w14:paraId="7D58CBF6" w14:textId="630E9462" w:rsidR="0085186D" w:rsidRPr="00BD4DEC" w:rsidRDefault="0085186D" w:rsidP="009A4943">
            <w:pPr>
              <w:ind w:left="720"/>
            </w:pPr>
          </w:p>
        </w:tc>
      </w:tr>
    </w:tbl>
    <w:p w14:paraId="20672F70" w14:textId="6E149689" w:rsidR="0085186D" w:rsidRPr="00BD4DEC" w:rsidRDefault="0085186D" w:rsidP="00CB6F20">
      <w:pPr>
        <w:pStyle w:val="ListParagraph"/>
        <w:numPr>
          <w:ilvl w:val="0"/>
          <w:numId w:val="45"/>
        </w:numPr>
        <w:spacing w:before="120"/>
        <w:contextualSpacing w:val="0"/>
      </w:pPr>
      <w:r w:rsidRPr="00BD4DEC">
        <w:rPr>
          <w:b/>
        </w:rPr>
        <w:t>Has this rate been approved by your cognizant agency?</w:t>
      </w:r>
      <w:r w:rsidR="00FF0FCD" w:rsidRPr="00FF0FCD">
        <w:rPr>
          <w:b/>
        </w:rPr>
        <w:t xml:space="preserve">  </w:t>
      </w:r>
      <w:r w:rsidR="004D7EB2">
        <w:t>Select “</w:t>
      </w:r>
      <w:r w:rsidR="0007662F" w:rsidRPr="0007662F">
        <w:rPr>
          <w:b/>
        </w:rPr>
        <w:t>Yes</w:t>
      </w:r>
      <w:r w:rsidR="000E2CDA" w:rsidRPr="000E2CDA">
        <w:t>”</w:t>
      </w:r>
      <w:r w:rsidRPr="00BD4DEC">
        <w:t xml:space="preserve"> if the indirect cost rate has already been approved by your cognizant agency</w:t>
      </w:r>
      <w:r w:rsidR="00F2656A">
        <w:t xml:space="preserve">.  </w:t>
      </w:r>
      <w:r w:rsidR="00325355" w:rsidRPr="00325355">
        <w:t>Select “</w:t>
      </w:r>
      <w:r w:rsidRPr="00BD4DEC">
        <w:rPr>
          <w:b/>
        </w:rPr>
        <w:t>No</w:t>
      </w:r>
      <w:r w:rsidR="000E2CDA" w:rsidRPr="000E2CDA">
        <w:t>”</w:t>
      </w:r>
      <w:r w:rsidRPr="00BD4DEC">
        <w:t xml:space="preserve"> if it has either not been submitted</w:t>
      </w:r>
      <w:r w:rsidR="004D7EB2" w:rsidRPr="004D7EB2">
        <w:t xml:space="preserve"> to</w:t>
      </w:r>
      <w:r w:rsidR="00FF0FCD" w:rsidRPr="00FF0FCD">
        <w:rPr>
          <w:b/>
        </w:rPr>
        <w:t xml:space="preserve"> or </w:t>
      </w:r>
      <w:r w:rsidR="00706822">
        <w:rPr>
          <w:rFonts w:cs="Times New Roman"/>
        </w:rPr>
        <w:t xml:space="preserve">has been </w:t>
      </w:r>
      <w:r w:rsidR="00DE0729">
        <w:rPr>
          <w:rFonts w:cs="Times New Roman"/>
        </w:rPr>
        <w:t>submitted but</w:t>
      </w:r>
      <w:r w:rsidR="00706822">
        <w:rPr>
          <w:rFonts w:cs="Times New Roman"/>
        </w:rPr>
        <w:t xml:space="preserve"> </w:t>
      </w:r>
      <w:r w:rsidRPr="00BD4DEC">
        <w:t>has not yet been approved by your cognizant agency.</w:t>
      </w:r>
    </w:p>
    <w:p w14:paraId="3193AC63" w14:textId="025223DE" w:rsidR="0085186D" w:rsidRPr="00BD4DEC" w:rsidRDefault="0085186D" w:rsidP="00CB6F20">
      <w:pPr>
        <w:pStyle w:val="ListParagraph"/>
        <w:numPr>
          <w:ilvl w:val="0"/>
          <w:numId w:val="45"/>
        </w:numPr>
        <w:spacing w:before="120"/>
        <w:contextualSpacing w:val="0"/>
      </w:pPr>
      <w:r w:rsidRPr="00BD4DEC">
        <w:rPr>
          <w:b/>
        </w:rPr>
        <w:t>Do you plan</w:t>
      </w:r>
      <w:r w:rsidR="0007662F" w:rsidRPr="0007662F">
        <w:rPr>
          <w:b/>
        </w:rPr>
        <w:t xml:space="preserve"> to</w:t>
      </w:r>
      <w:r w:rsidRPr="00BD4DEC">
        <w:rPr>
          <w:b/>
        </w:rPr>
        <w:t xml:space="preserve"> use the 10% de minimis rate?</w:t>
      </w:r>
      <w:r w:rsidR="00FF0FCD" w:rsidRPr="00FF0FCD">
        <w:rPr>
          <w:b/>
        </w:rPr>
        <w:t xml:space="preserve">  </w:t>
      </w:r>
      <w:r w:rsidR="004D7EB2">
        <w:t>Select “</w:t>
      </w:r>
      <w:r w:rsidR="0007662F" w:rsidRPr="0007662F">
        <w:rPr>
          <w:b/>
        </w:rPr>
        <w:t>Yes</w:t>
      </w:r>
      <w:r w:rsidR="000E2CDA" w:rsidRPr="000E2CDA">
        <w:t>”</w:t>
      </w:r>
      <w:r w:rsidRPr="00BD4DEC">
        <w:t xml:space="preserve"> </w:t>
      </w:r>
      <w:r w:rsidR="00D07CE2">
        <w:t>only if the project plans to use</w:t>
      </w:r>
      <w:r w:rsidRPr="00BD4DEC">
        <w:t xml:space="preserve"> the </w:t>
      </w:r>
      <w:r w:rsidR="00D761EB" w:rsidRPr="00D761EB">
        <w:t>10 percent</w:t>
      </w:r>
      <w:r w:rsidRPr="00BD4DEC">
        <w:t xml:space="preserve"> </w:t>
      </w:r>
      <w:r w:rsidR="00D761EB" w:rsidRPr="00D761EB">
        <w:rPr>
          <w:i/>
        </w:rPr>
        <w:t>de minimis</w:t>
      </w:r>
      <w:r w:rsidRPr="00BD4DEC">
        <w:t xml:space="preserve"> rate as described in</w:t>
      </w:r>
      <w:r w:rsidR="00FF0FCD">
        <w:t xml:space="preserve"> 2</w:t>
      </w:r>
      <w:r w:rsidRPr="00BD4DEC">
        <w:t xml:space="preserve"> CFR</w:t>
      </w:r>
      <w:r w:rsidR="00FF0FCD">
        <w:t xml:space="preserve"> 2</w:t>
      </w:r>
      <w:r w:rsidRPr="00BD4DEC">
        <w:t>00.203(c))2).</w:t>
      </w:r>
    </w:p>
    <w:p w14:paraId="09491D7F" w14:textId="5342DF0D" w:rsidR="0085186D" w:rsidRPr="00BD4DEC" w:rsidRDefault="0085186D" w:rsidP="00CB6F20">
      <w:pPr>
        <w:pStyle w:val="ListParagraph"/>
        <w:numPr>
          <w:ilvl w:val="0"/>
          <w:numId w:val="56"/>
        </w:numPr>
        <w:spacing w:before="120"/>
        <w:contextualSpacing w:val="0"/>
      </w:pPr>
      <w:r w:rsidRPr="00BD4DEC">
        <w:rPr>
          <w:b/>
        </w:rPr>
        <w:t>Select a grant term</w:t>
      </w:r>
      <w:r w:rsidRPr="00BD4DEC">
        <w:t xml:space="preserve">:  </w:t>
      </w:r>
      <w:bookmarkStart w:id="273" w:name="_Hlk532212100"/>
      <w:r w:rsidR="003D25F1" w:rsidRPr="00F21B67">
        <w:rPr>
          <w:highlight w:val="yellow"/>
        </w:rPr>
        <w:t xml:space="preserve">YHDP projects must have 2-year terms, </w:t>
      </w:r>
      <w:proofErr w:type="gramStart"/>
      <w:r w:rsidR="003D25F1" w:rsidRPr="00F21B67">
        <w:rPr>
          <w:highlight w:val="yellow"/>
        </w:rPr>
        <w:t>with the exception of</w:t>
      </w:r>
      <w:proofErr w:type="gramEnd"/>
      <w:r w:rsidR="003D25F1" w:rsidRPr="00F21B67">
        <w:rPr>
          <w:highlight w:val="yellow"/>
        </w:rPr>
        <w:t xml:space="preserve"> planning grants.</w:t>
      </w:r>
      <w:bookmarkEnd w:id="273"/>
      <w:r w:rsidR="003D25F1">
        <w:t xml:space="preserve">  </w:t>
      </w:r>
      <w:r w:rsidRPr="00BD4DEC">
        <w:t>Indicate the number of years for which funding is being requested (carefully review Section IV.B.2</w:t>
      </w:r>
      <w:r w:rsidR="00F2656A">
        <w:t>.</w:t>
      </w:r>
      <w:r w:rsidR="00325355">
        <w:t xml:space="preserve"> of the</w:t>
      </w:r>
      <w:r w:rsidRPr="00BD4DEC">
        <w:t xml:space="preserve"> </w:t>
      </w:r>
      <w:r w:rsidR="004E3BC8">
        <w:t>FY 2018</w:t>
      </w:r>
      <w:r w:rsidRPr="00BD4DEC">
        <w:t xml:space="preserve"> CoC Program Competition NOFA)</w:t>
      </w:r>
      <w:r w:rsidR="00F2656A">
        <w:t xml:space="preserve">.  </w:t>
      </w:r>
      <w:r w:rsidRPr="00BD4DEC">
        <w:t>The selection made here will automatically calculate the</w:t>
      </w:r>
      <w:r w:rsidR="004D7EB2" w:rsidRPr="004D7EB2">
        <w:t xml:space="preserve"> to</w:t>
      </w:r>
      <w:r w:rsidRPr="00BD4DEC">
        <w:t>tal amount of funding requested on the budget screens</w:t>
      </w:r>
      <w:r w:rsidR="00F2656A">
        <w:t xml:space="preserve">.  </w:t>
      </w:r>
      <w:r w:rsidRPr="000676A4">
        <w:rPr>
          <w:b/>
        </w:rPr>
        <w:t>For example:</w:t>
      </w:r>
      <w:r w:rsidRPr="00BD4DEC">
        <w:t xml:space="preserve"> </w:t>
      </w:r>
      <w:r w:rsidR="00FF0FCD">
        <w:t xml:space="preserve">If </w:t>
      </w:r>
      <w:r w:rsidRPr="00BD4DEC">
        <w:t>1</w:t>
      </w:r>
      <w:r w:rsidR="00D74CA7">
        <w:t>-</w:t>
      </w:r>
      <w:r w:rsidRPr="00BD4DEC">
        <w:t>year is selected, the budget line item(s) selected will calculate 1</w:t>
      </w:r>
      <w:r w:rsidR="00D74CA7">
        <w:t>-</w:t>
      </w:r>
      <w:r w:rsidRPr="00BD4DEC">
        <w:t>year amounts</w:t>
      </w:r>
      <w:r w:rsidR="00F2656A">
        <w:t xml:space="preserve">.  </w:t>
      </w:r>
      <w:r w:rsidR="00FF0FCD" w:rsidRPr="00FF0FCD">
        <w:rPr>
          <w:b/>
        </w:rPr>
        <w:t>If</w:t>
      </w:r>
      <w:r w:rsidR="00FF0FCD">
        <w:t xml:space="preserve"> 2</w:t>
      </w:r>
      <w:r w:rsidRPr="00BD4DEC">
        <w:t xml:space="preserve"> years is selected, the budget line item(s) selected will calculate</w:t>
      </w:r>
      <w:r w:rsidR="00FF0FCD">
        <w:t xml:space="preserve"> 2</w:t>
      </w:r>
      <w:r w:rsidR="00D74CA7">
        <w:t>-</w:t>
      </w:r>
      <w:r w:rsidRPr="00BD4DEC">
        <w:t>year amounts</w:t>
      </w:r>
      <w:r w:rsidR="00F2656A">
        <w:t xml:space="preserve">.  </w:t>
      </w:r>
      <w:r w:rsidRPr="00BD4DEC">
        <w:t>The</w:t>
      </w:r>
      <w:r w:rsidR="00FF0FCD">
        <w:t xml:space="preserve"> one</w:t>
      </w:r>
      <w:r w:rsidRPr="00BD4DEC">
        <w:t xml:space="preserve"> exception is if a project is eligible for a 15-year grant term, the funding will be for 5 years.</w:t>
      </w:r>
    </w:p>
    <w:p w14:paraId="54FD4835" w14:textId="58A3A6B5" w:rsidR="0085186D" w:rsidRDefault="0085186D" w:rsidP="00CB6F20">
      <w:pPr>
        <w:pStyle w:val="ListParagraph"/>
        <w:numPr>
          <w:ilvl w:val="0"/>
          <w:numId w:val="56"/>
        </w:numPr>
        <w:spacing w:before="120"/>
        <w:contextualSpacing w:val="0"/>
      </w:pPr>
      <w:r w:rsidRPr="00BD4DEC">
        <w:rPr>
          <w:b/>
        </w:rPr>
        <w:t>Select the costs for which funding is being requested</w:t>
      </w:r>
      <w:r w:rsidRPr="00BD4DEC">
        <w:t xml:space="preserve">:  </w:t>
      </w:r>
      <w:r w:rsidR="00E734DF">
        <w:t xml:space="preserve">Required.  </w:t>
      </w:r>
      <w:r w:rsidR="00E734DF" w:rsidRPr="00C66327">
        <w:t>Check the box next</w:t>
      </w:r>
      <w:r w:rsidR="00E734DF" w:rsidRPr="004D7EB2">
        <w:t xml:space="preserve"> to</w:t>
      </w:r>
      <w:r w:rsidR="00E734DF" w:rsidRPr="00C66327">
        <w:t xml:space="preserve"> the eligible costs for which funding is being requested (</w:t>
      </w:r>
      <w:r w:rsidR="00E734DF">
        <w:t>be sure</w:t>
      </w:r>
      <w:r w:rsidR="00E734DF" w:rsidRPr="004D7EB2">
        <w:t xml:space="preserve"> to</w:t>
      </w:r>
      <w:r w:rsidR="00E734DF">
        <w:t xml:space="preserve"> review 2</w:t>
      </w:r>
      <w:r w:rsidR="00E734DF" w:rsidRPr="00C66327">
        <w:t xml:space="preserve">4 CFR part 578, Subpart D; Program Components </w:t>
      </w:r>
      <w:r w:rsidR="00E734DF">
        <w:t xml:space="preserve">and </w:t>
      </w:r>
      <w:r w:rsidR="00E734DF" w:rsidRPr="00C66327">
        <w:t>Eligible Costs</w:t>
      </w:r>
      <w:r w:rsidR="00E734DF">
        <w:t xml:space="preserve"> and Section 578.87(c)</w:t>
      </w:r>
      <w:r w:rsidR="00E734DF" w:rsidRPr="00D761EB">
        <w:t>–</w:t>
      </w:r>
      <w:r w:rsidR="00E734DF">
        <w:t>Restriction on Combining Funds</w:t>
      </w:r>
      <w:r w:rsidR="00E734DF" w:rsidRPr="004D7EB2">
        <w:t xml:space="preserve"> to</w:t>
      </w:r>
      <w:r w:rsidR="00E734DF">
        <w:t xml:space="preserve"> ensure eligible use of funds</w:t>
      </w:r>
      <w:r w:rsidR="00E734DF" w:rsidRPr="00C66327">
        <w:t>)</w:t>
      </w:r>
      <w:r w:rsidR="00E734DF">
        <w:t>.  Each checked box unlocks</w:t>
      </w:r>
      <w:r w:rsidR="00E734DF" w:rsidRPr="00C66327">
        <w:t xml:space="preserve"> the corresponding </w:t>
      </w:r>
      <w:r w:rsidR="00E734DF">
        <w:rPr>
          <w:rFonts w:cs="Times New Roman"/>
        </w:rPr>
        <w:t>Budget Line Item (BLI)</w:t>
      </w:r>
      <w:r w:rsidR="00E734DF">
        <w:t xml:space="preserve"> </w:t>
      </w:r>
      <w:r w:rsidR="00E734DF" w:rsidRPr="00C66327">
        <w:t>screens</w:t>
      </w:r>
      <w:r w:rsidR="00E734DF">
        <w:t xml:space="preserve"> available for this project type</w:t>
      </w:r>
      <w:r w:rsidR="00E734DF" w:rsidRPr="00C66327">
        <w:t xml:space="preserve">:  </w:t>
      </w:r>
      <w:r w:rsidR="0025484C" w:rsidRPr="00C66327">
        <w:t xml:space="preserve"> </w:t>
      </w:r>
    </w:p>
    <w:p w14:paraId="7BAE2FE4" w14:textId="4D6EC2AF" w:rsidR="0085186D" w:rsidRPr="009B4F52" w:rsidRDefault="0085186D" w:rsidP="00EF4C05">
      <w:pPr>
        <w:pStyle w:val="ListParagraph"/>
        <w:numPr>
          <w:ilvl w:val="0"/>
          <w:numId w:val="4"/>
        </w:numPr>
        <w:contextualSpacing w:val="0"/>
        <w:rPr>
          <w:rFonts w:cs="Times New Roman"/>
        </w:rPr>
      </w:pPr>
      <w:r w:rsidRPr="009B4F52">
        <w:rPr>
          <w:rFonts w:cs="Times New Roman"/>
          <w:b/>
        </w:rPr>
        <w:t>Leased Units</w:t>
      </w:r>
      <w:r w:rsidRPr="009B4F52">
        <w:rPr>
          <w:rFonts w:cs="Times New Roman"/>
        </w:rPr>
        <w:t xml:space="preserve">:  </w:t>
      </w:r>
      <w:r w:rsidRPr="00990CED">
        <w:rPr>
          <w:rFonts w:cs="Times New Roman"/>
          <w:b/>
        </w:rPr>
        <w:t xml:space="preserve">May </w:t>
      </w:r>
      <w:r w:rsidRPr="00990CED">
        <w:rPr>
          <w:rFonts w:cs="Times New Roman"/>
          <w:b/>
          <w:u w:val="single"/>
        </w:rPr>
        <w:t>only</w:t>
      </w:r>
      <w:r w:rsidRPr="00990CED">
        <w:rPr>
          <w:rFonts w:cs="Times New Roman"/>
          <w:b/>
        </w:rPr>
        <w:t xml:space="preserve"> be requested for</w:t>
      </w:r>
      <w:r>
        <w:rPr>
          <w:rFonts w:cs="Times New Roman"/>
        </w:rPr>
        <w:t xml:space="preserve"> </w:t>
      </w:r>
      <w:r w:rsidRPr="009B4F52">
        <w:rPr>
          <w:rFonts w:cs="Times New Roman"/>
          <w:b/>
        </w:rPr>
        <w:t>the TH portion of the project</w:t>
      </w:r>
      <w:r w:rsidR="00F2656A">
        <w:rPr>
          <w:rFonts w:cs="Times New Roman"/>
          <w:b/>
        </w:rPr>
        <w:t xml:space="preserve">.  </w:t>
      </w:r>
    </w:p>
    <w:p w14:paraId="64704466" w14:textId="35125906" w:rsidR="0085186D" w:rsidRPr="009B4F52" w:rsidRDefault="0085186D" w:rsidP="00EF4C05">
      <w:pPr>
        <w:pStyle w:val="ListParagraph"/>
        <w:numPr>
          <w:ilvl w:val="0"/>
          <w:numId w:val="4"/>
        </w:numPr>
        <w:contextualSpacing w:val="0"/>
        <w:rPr>
          <w:rFonts w:cs="Times New Roman"/>
        </w:rPr>
      </w:pPr>
      <w:r w:rsidRPr="009B4F52">
        <w:rPr>
          <w:rFonts w:cs="Times New Roman"/>
          <w:b/>
        </w:rPr>
        <w:t>Leased Structures</w:t>
      </w:r>
      <w:r w:rsidRPr="009B4F52">
        <w:rPr>
          <w:rFonts w:cs="Times New Roman"/>
        </w:rPr>
        <w:t xml:space="preserve">:  </w:t>
      </w:r>
      <w:r w:rsidRPr="00990CED">
        <w:rPr>
          <w:rFonts w:cs="Times New Roman"/>
          <w:b/>
        </w:rPr>
        <w:t xml:space="preserve">May </w:t>
      </w:r>
      <w:r w:rsidRPr="00326CF0">
        <w:rPr>
          <w:rFonts w:cs="Times New Roman"/>
          <w:b/>
          <w:u w:val="single"/>
        </w:rPr>
        <w:t>only</w:t>
      </w:r>
      <w:r w:rsidRPr="00990CED">
        <w:rPr>
          <w:rFonts w:cs="Times New Roman"/>
          <w:b/>
        </w:rPr>
        <w:t xml:space="preserve"> be requested for </w:t>
      </w:r>
      <w:r w:rsidRPr="009B4F52">
        <w:rPr>
          <w:rFonts w:cs="Times New Roman"/>
          <w:b/>
        </w:rPr>
        <w:t>the TH portion of the project</w:t>
      </w:r>
      <w:r w:rsidR="00F2656A">
        <w:rPr>
          <w:rFonts w:cs="Times New Roman"/>
          <w:b/>
        </w:rPr>
        <w:t xml:space="preserve">.  </w:t>
      </w:r>
    </w:p>
    <w:p w14:paraId="41FCDF96" w14:textId="3DE405C2" w:rsidR="0085186D" w:rsidRPr="009B4F52" w:rsidRDefault="0085186D" w:rsidP="00EF4C05">
      <w:pPr>
        <w:pStyle w:val="ListParagraph"/>
        <w:numPr>
          <w:ilvl w:val="0"/>
          <w:numId w:val="4"/>
        </w:numPr>
        <w:spacing w:before="120"/>
        <w:contextualSpacing w:val="0"/>
        <w:rPr>
          <w:rFonts w:cs="Times New Roman"/>
        </w:rPr>
      </w:pPr>
      <w:r w:rsidRPr="009B4F52">
        <w:rPr>
          <w:rFonts w:cs="Times New Roman"/>
          <w:b/>
        </w:rPr>
        <w:t>Rental Assistance</w:t>
      </w:r>
      <w:r w:rsidRPr="009B4F52">
        <w:rPr>
          <w:rFonts w:cs="Times New Roman"/>
        </w:rPr>
        <w:t xml:space="preserve">:  </w:t>
      </w:r>
      <w:r w:rsidR="00326CF0">
        <w:rPr>
          <w:rFonts w:cs="Times New Roman"/>
          <w:b/>
        </w:rPr>
        <w:t xml:space="preserve">Only </w:t>
      </w:r>
      <w:r w:rsidRPr="009B4F52">
        <w:rPr>
          <w:rFonts w:cs="Times New Roman"/>
          <w:b/>
        </w:rPr>
        <w:t xml:space="preserve">eligible for the </w:t>
      </w:r>
      <w:r>
        <w:rPr>
          <w:rFonts w:cs="Times New Roman"/>
          <w:b/>
        </w:rPr>
        <w:t xml:space="preserve">RRH portion of the project </w:t>
      </w:r>
      <w:r w:rsidR="00FF0FCD" w:rsidRPr="00EC1C22">
        <w:rPr>
          <w:rFonts w:cs="Times New Roman"/>
          <w:b/>
        </w:rPr>
        <w:t xml:space="preserve">and </w:t>
      </w:r>
      <w:r w:rsidRPr="00EC1C22">
        <w:rPr>
          <w:rFonts w:cs="Times New Roman"/>
          <w:b/>
        </w:rPr>
        <w:t xml:space="preserve">can only be </w:t>
      </w:r>
      <w:r w:rsidRPr="00EC1C22">
        <w:rPr>
          <w:b/>
        </w:rPr>
        <w:t xml:space="preserve">for </w:t>
      </w:r>
      <w:r w:rsidR="00E61779" w:rsidRPr="00EC1C22">
        <w:rPr>
          <w:b/>
        </w:rPr>
        <w:br/>
      </w:r>
      <w:r w:rsidR="00417A01" w:rsidRPr="00EC1C22">
        <w:rPr>
          <w:b/>
        </w:rPr>
        <w:t>Tenant-</w:t>
      </w:r>
      <w:r w:rsidR="00331802" w:rsidRPr="00EC1C22">
        <w:rPr>
          <w:b/>
        </w:rPr>
        <w:t>B</w:t>
      </w:r>
      <w:r w:rsidR="00417A01" w:rsidRPr="00EC1C22">
        <w:rPr>
          <w:b/>
        </w:rPr>
        <w:t>ased</w:t>
      </w:r>
      <w:r w:rsidRPr="00EC1C22">
        <w:rPr>
          <w:b/>
        </w:rPr>
        <w:t xml:space="preserve"> Rental Assistance (TRA)</w:t>
      </w:r>
      <w:r w:rsidR="00F2656A" w:rsidRPr="00EC1C22">
        <w:rPr>
          <w:b/>
        </w:rPr>
        <w:t xml:space="preserve">.  </w:t>
      </w:r>
    </w:p>
    <w:p w14:paraId="1D1A51DD" w14:textId="01AEFCE3" w:rsidR="0085186D" w:rsidRPr="009B4F52" w:rsidRDefault="0085186D" w:rsidP="00EF4C05">
      <w:pPr>
        <w:pStyle w:val="ListParagraph"/>
        <w:numPr>
          <w:ilvl w:val="0"/>
          <w:numId w:val="4"/>
        </w:numPr>
        <w:contextualSpacing w:val="0"/>
        <w:rPr>
          <w:rFonts w:cs="Times New Roman"/>
        </w:rPr>
      </w:pPr>
      <w:r w:rsidRPr="009B4F52">
        <w:rPr>
          <w:rFonts w:cs="Times New Roman"/>
          <w:b/>
        </w:rPr>
        <w:t>Supportive Services</w:t>
      </w:r>
      <w:r w:rsidRPr="009B4F52">
        <w:rPr>
          <w:rFonts w:cs="Times New Roman"/>
        </w:rPr>
        <w:t xml:space="preserve">:  </w:t>
      </w:r>
      <w:r w:rsidRPr="00990CED">
        <w:rPr>
          <w:rFonts w:cs="Times New Roman"/>
          <w:b/>
        </w:rPr>
        <w:t xml:space="preserve">May be requested for both the TH </w:t>
      </w:r>
      <w:r w:rsidR="00FF0FCD">
        <w:rPr>
          <w:rFonts w:cs="Times New Roman"/>
          <w:b/>
        </w:rPr>
        <w:t xml:space="preserve">and </w:t>
      </w:r>
      <w:r w:rsidRPr="00990CED">
        <w:rPr>
          <w:rFonts w:cs="Times New Roman"/>
          <w:b/>
        </w:rPr>
        <w:t>the PH-RRH portions of the project</w:t>
      </w:r>
      <w:r w:rsidR="00F2656A">
        <w:rPr>
          <w:rFonts w:cs="Times New Roman"/>
          <w:b/>
        </w:rPr>
        <w:t xml:space="preserve">.  </w:t>
      </w:r>
    </w:p>
    <w:p w14:paraId="24E22200" w14:textId="40E1E31E" w:rsidR="00990CED" w:rsidRDefault="0085186D" w:rsidP="00EF4C05">
      <w:pPr>
        <w:pStyle w:val="ListParagraph"/>
        <w:numPr>
          <w:ilvl w:val="0"/>
          <w:numId w:val="4"/>
        </w:numPr>
        <w:contextualSpacing w:val="0"/>
        <w:rPr>
          <w:rFonts w:cs="Times New Roman"/>
        </w:rPr>
      </w:pPr>
      <w:r w:rsidRPr="00044C3C">
        <w:rPr>
          <w:rFonts w:cs="Times New Roman"/>
          <w:b/>
        </w:rPr>
        <w:t>Operating</w:t>
      </w:r>
      <w:r w:rsidRPr="00044C3C">
        <w:rPr>
          <w:rFonts w:cs="Times New Roman"/>
        </w:rPr>
        <w:t xml:space="preserve">: </w:t>
      </w:r>
      <w:r w:rsidRPr="00990CED">
        <w:rPr>
          <w:rFonts w:cs="Times New Roman"/>
          <w:b/>
        </w:rPr>
        <w:t>May only be requested for the TH portion of the project</w:t>
      </w:r>
      <w:r w:rsidR="00F2656A">
        <w:rPr>
          <w:rFonts w:cs="Times New Roman"/>
          <w:b/>
        </w:rPr>
        <w:t xml:space="preserve">.  </w:t>
      </w:r>
    </w:p>
    <w:p w14:paraId="0153AD99" w14:textId="387E988F" w:rsidR="0085186D" w:rsidRPr="00044C3C" w:rsidRDefault="0085186D" w:rsidP="00EF4C05">
      <w:pPr>
        <w:pStyle w:val="ListParagraph"/>
        <w:numPr>
          <w:ilvl w:val="0"/>
          <w:numId w:val="4"/>
        </w:numPr>
        <w:contextualSpacing w:val="0"/>
        <w:rPr>
          <w:rFonts w:cs="Times New Roman"/>
        </w:rPr>
      </w:pPr>
      <w:r w:rsidRPr="00044C3C">
        <w:rPr>
          <w:rFonts w:cs="Times New Roman"/>
          <w:b/>
        </w:rPr>
        <w:t>HMIS</w:t>
      </w:r>
      <w:r w:rsidRPr="00044C3C">
        <w:rPr>
          <w:rFonts w:cs="Times New Roman"/>
        </w:rPr>
        <w:t xml:space="preserve">:  </w:t>
      </w:r>
      <w:r w:rsidRPr="00990CED">
        <w:rPr>
          <w:rFonts w:cs="Times New Roman"/>
          <w:b/>
        </w:rPr>
        <w:t xml:space="preserve">May be requested for both the TH </w:t>
      </w:r>
      <w:r w:rsidR="00FF0FCD">
        <w:rPr>
          <w:rFonts w:cs="Times New Roman"/>
          <w:b/>
        </w:rPr>
        <w:t xml:space="preserve">and </w:t>
      </w:r>
      <w:r w:rsidRPr="00990CED">
        <w:rPr>
          <w:rFonts w:cs="Times New Roman"/>
          <w:b/>
        </w:rPr>
        <w:t>the PH-RRH portions of the project</w:t>
      </w:r>
      <w:r w:rsidR="00F2656A">
        <w:rPr>
          <w:rFonts w:cs="Times New Roman"/>
          <w:b/>
        </w:rPr>
        <w:t xml:space="preserve">.  </w:t>
      </w:r>
    </w:p>
    <w:p w14:paraId="26304C37" w14:textId="5080069D" w:rsidR="0085186D" w:rsidRPr="00BD4DEC" w:rsidRDefault="0085186D" w:rsidP="001F2104">
      <w:pPr>
        <w:pStyle w:val="Heading4"/>
      </w:pPr>
      <w:r>
        <w:t xml:space="preserve">Joint </w:t>
      </w:r>
      <w:r w:rsidRPr="00BD4DEC">
        <w:t>TH</w:t>
      </w:r>
      <w:r>
        <w:t xml:space="preserve"> </w:t>
      </w:r>
      <w:r w:rsidR="00FF0FCD">
        <w:t xml:space="preserve">and </w:t>
      </w:r>
      <w:r>
        <w:t>PH-RRH</w:t>
      </w:r>
      <w:r w:rsidRPr="00BD4DEC">
        <w:t xml:space="preserve"> Screen 6</w:t>
      </w:r>
      <w:r>
        <w:t>C</w:t>
      </w:r>
      <w:r w:rsidR="00F2656A">
        <w:t xml:space="preserve">.  </w:t>
      </w:r>
      <w:r w:rsidRPr="00BD4DEC">
        <w:t>Leased Units Budget</w:t>
      </w:r>
    </w:p>
    <w:p w14:paraId="3A8EF7F2" w14:textId="2A610ABB" w:rsidR="00DE3236" w:rsidRPr="00240A61" w:rsidRDefault="00DE3236" w:rsidP="00DE3236">
      <w:pPr>
        <w:rPr>
          <w:rFonts w:cs="Times New Roman"/>
        </w:rPr>
      </w:pPr>
      <w:r w:rsidRPr="00240A61">
        <w:rPr>
          <w:rFonts w:cs="Times New Roman"/>
        </w:rPr>
        <w:t>Screen 6B appears if the “</w:t>
      </w:r>
      <w:r w:rsidRPr="00240A61">
        <w:rPr>
          <w:rFonts w:cs="Times New Roman"/>
          <w:b/>
        </w:rPr>
        <w:t>Leased Units</w:t>
      </w:r>
      <w:r w:rsidRPr="00240A61">
        <w:rPr>
          <w:rFonts w:cs="Times New Roman"/>
        </w:rPr>
        <w:t xml:space="preserve">” </w:t>
      </w:r>
      <w:r>
        <w:rPr>
          <w:rFonts w:cs="Times New Roman"/>
        </w:rPr>
        <w:t>B</w:t>
      </w:r>
      <w:r w:rsidRPr="00240A61">
        <w:rPr>
          <w:rFonts w:cs="Times New Roman"/>
        </w:rPr>
        <w:t xml:space="preserve">udget </w:t>
      </w:r>
      <w:r>
        <w:rPr>
          <w:rFonts w:cs="Times New Roman"/>
        </w:rPr>
        <w:t>L</w:t>
      </w:r>
      <w:r w:rsidRPr="00240A61">
        <w:rPr>
          <w:rFonts w:cs="Times New Roman"/>
        </w:rPr>
        <w:t xml:space="preserve">ine </w:t>
      </w:r>
      <w:r>
        <w:rPr>
          <w:rFonts w:cs="Times New Roman"/>
        </w:rPr>
        <w:t>I</w:t>
      </w:r>
      <w:r w:rsidRPr="00240A61">
        <w:rPr>
          <w:rFonts w:cs="Times New Roman"/>
        </w:rPr>
        <w:t>tem</w:t>
      </w:r>
      <w:r>
        <w:rPr>
          <w:rFonts w:cs="Times New Roman"/>
        </w:rPr>
        <w:t xml:space="preserve"> (BLI)</w:t>
      </w:r>
      <w:r w:rsidRPr="00240A61">
        <w:rPr>
          <w:rFonts w:cs="Times New Roman"/>
        </w:rPr>
        <w:t xml:space="preserve"> is selected on Screen 6A.  </w:t>
      </w:r>
      <w:bookmarkStart w:id="274" w:name="_Hlk518409019"/>
      <w:r w:rsidRPr="00B02154">
        <w:rPr>
          <w:b/>
        </w:rPr>
        <w:t>These budget costs are o</w:t>
      </w:r>
      <w:r w:rsidRPr="00B02154">
        <w:rPr>
          <w:rFonts w:cs="Times New Roman"/>
          <w:b/>
        </w:rPr>
        <w:t xml:space="preserve">nly eligible for the TH portion of the project. </w:t>
      </w:r>
      <w:r w:rsidRPr="00B02154">
        <w:rPr>
          <w:rFonts w:cs="Times New Roman"/>
        </w:rPr>
        <w:t xml:space="preserve"> </w:t>
      </w:r>
      <w:bookmarkEnd w:id="274"/>
      <w:r w:rsidRPr="00240A61">
        <w:rPr>
          <w:rFonts w:cs="Times New Roman"/>
        </w:rPr>
        <w:t xml:space="preserve">The primary 6B screen will aggregate the total leasing assistance requested and total units requested for each </w:t>
      </w:r>
      <w:r>
        <w:rPr>
          <w:rFonts w:cs="Times New Roman"/>
        </w:rPr>
        <w:t>Fair Market Rent (</w:t>
      </w:r>
      <w:r w:rsidRPr="00240A61">
        <w:rPr>
          <w:rFonts w:cs="Times New Roman"/>
        </w:rPr>
        <w:t>FMR</w:t>
      </w:r>
      <w:r>
        <w:rPr>
          <w:rFonts w:cs="Times New Roman"/>
        </w:rPr>
        <w:t>)</w:t>
      </w:r>
      <w:r w:rsidRPr="00240A61">
        <w:rPr>
          <w:rFonts w:cs="Times New Roman"/>
        </w:rPr>
        <w:t xml:space="preserve"> area in which the project applicant will be leasing a unit.</w:t>
      </w:r>
      <w:r w:rsidR="007E2C89">
        <w:rPr>
          <w:rFonts w:cs="Times New Roman"/>
        </w:rPr>
        <w:t xml:space="preserve">  </w:t>
      </w:r>
      <w:r w:rsidR="007E2C89" w:rsidRPr="00240A61">
        <w:rPr>
          <w:rFonts w:cs="Times New Roman"/>
        </w:rPr>
        <w:t xml:space="preserve">For each FMR area where a unit will be leased, project applicants must enter the number of each </w:t>
      </w:r>
      <w:r w:rsidR="007E2C89">
        <w:rPr>
          <w:rFonts w:cs="Times New Roman"/>
        </w:rPr>
        <w:t>size</w:t>
      </w:r>
      <w:r w:rsidR="007E2C89" w:rsidRPr="00240A61">
        <w:rPr>
          <w:rFonts w:cs="Times New Roman"/>
        </w:rPr>
        <w:t xml:space="preserve"> </w:t>
      </w:r>
      <w:r w:rsidR="007E2C89">
        <w:rPr>
          <w:rFonts w:cs="Times New Roman"/>
        </w:rPr>
        <w:t xml:space="preserve">of </w:t>
      </w:r>
      <w:r w:rsidR="007E2C89" w:rsidRPr="00240A61">
        <w:rPr>
          <w:rFonts w:cs="Times New Roman"/>
        </w:rPr>
        <w:t>unit</w:t>
      </w:r>
      <w:r w:rsidR="007E2C89">
        <w:rPr>
          <w:rFonts w:cs="Times New Roman"/>
        </w:rPr>
        <w:t>, the cost</w:t>
      </w:r>
      <w:r w:rsidR="007E2C89" w:rsidRPr="00240A61">
        <w:rPr>
          <w:rFonts w:cs="Times New Roman"/>
        </w:rPr>
        <w:t xml:space="preserve"> and the total requested amount for leased units</w:t>
      </w:r>
      <w:r w:rsidR="007E2C89">
        <w:rPr>
          <w:rFonts w:cs="Times New Roman"/>
        </w:rPr>
        <w:t>.</w:t>
      </w:r>
    </w:p>
    <w:p w14:paraId="1757455D" w14:textId="77777777" w:rsidR="00DE3236" w:rsidRPr="00240A61" w:rsidRDefault="00DE3236" w:rsidP="00DE3236">
      <w:pPr>
        <w:rPr>
          <w:rFonts w:cs="Times New Roman"/>
        </w:rPr>
      </w:pPr>
      <w:r w:rsidRPr="00240A61">
        <w:rPr>
          <w:rFonts w:cs="Times New Roman"/>
        </w:rPr>
        <w:t xml:space="preserve">To add units for a new FMR area, click the add </w:t>
      </w:r>
      <w:r w:rsidRPr="00240A61">
        <w:rPr>
          <w:rFonts w:cs="Times New Roman"/>
          <w:noProof/>
        </w:rPr>
        <w:drawing>
          <wp:inline distT="0" distB="0" distL="0" distR="0" wp14:anchorId="1DAEEE34" wp14:editId="5AF51329">
            <wp:extent cx="219075" cy="200025"/>
            <wp:effectExtent l="0" t="0" r="9525" b="9525"/>
            <wp:docPr id="5181" name="Picture 5181" descr="Add new item to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 new item to lis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240A61">
        <w:rPr>
          <w:rFonts w:cs="Times New Roman"/>
        </w:rPr>
        <w:t xml:space="preserve"> icon to access the “</w:t>
      </w:r>
      <w:r w:rsidRPr="00240A61">
        <w:rPr>
          <w:rFonts w:cs="Times New Roman"/>
          <w:b/>
        </w:rPr>
        <w:t>Leased Units Budget Detail</w:t>
      </w:r>
      <w:r w:rsidRPr="00684DFC">
        <w:rPr>
          <w:rFonts w:cs="Times New Roman"/>
        </w:rPr>
        <w:t>”</w:t>
      </w:r>
      <w:r w:rsidRPr="00240A61">
        <w:rPr>
          <w:rFonts w:cs="Times New Roman"/>
          <w:b/>
        </w:rPr>
        <w:t xml:space="preserve"> </w:t>
      </w:r>
      <w:r w:rsidRPr="00684DFC">
        <w:rPr>
          <w:rFonts w:cs="Times New Roman"/>
        </w:rPr>
        <w:t>screen</w:t>
      </w:r>
      <w:r w:rsidRPr="00240A61">
        <w:rPr>
          <w:rFonts w:cs="Times New Roman"/>
        </w:rPr>
        <w:t xml:space="preserve">. </w:t>
      </w:r>
      <w:r>
        <w:rPr>
          <w:rFonts w:cs="Times New Roman"/>
        </w:rPr>
        <w:t xml:space="preserve"> </w:t>
      </w:r>
      <w:r w:rsidRPr="00240A61">
        <w:rPr>
          <w:rFonts w:cs="Times New Roman"/>
        </w:rPr>
        <w:t xml:space="preserve">Once the detail screen is opened, project applicants must specify the appropriate FMR area where the units are located.  The list is sorted by state abbreviation, and most areas calculated by county or metropolitan area.  </w:t>
      </w:r>
    </w:p>
    <w:p w14:paraId="0A0CC187" w14:textId="77777777" w:rsidR="00DE3236" w:rsidRPr="00240A61" w:rsidRDefault="00DE3236" w:rsidP="00CB6F20">
      <w:pPr>
        <w:pStyle w:val="ListParagraph"/>
        <w:numPr>
          <w:ilvl w:val="0"/>
          <w:numId w:val="110"/>
        </w:numPr>
        <w:contextualSpacing w:val="0"/>
        <w:rPr>
          <w:rFonts w:cs="Times New Roman"/>
        </w:rPr>
      </w:pPr>
      <w:r w:rsidRPr="00240A61">
        <w:rPr>
          <w:rFonts w:cs="Times New Roman"/>
          <w:b/>
        </w:rPr>
        <w:lastRenderedPageBreak/>
        <w:t>Size of units</w:t>
      </w:r>
      <w:r w:rsidRPr="00240A61">
        <w:rPr>
          <w:rFonts w:cs="Times New Roman"/>
        </w:rPr>
        <w:t xml:space="preserve">:  </w:t>
      </w:r>
      <w:r>
        <w:rPr>
          <w:rFonts w:cs="Times New Roman"/>
        </w:rPr>
        <w:t>No action r</w:t>
      </w:r>
      <w:r w:rsidRPr="00E96375">
        <w:rPr>
          <w:rFonts w:cs="Times New Roman"/>
        </w:rPr>
        <w:t>equired.</w:t>
      </w:r>
      <w:r>
        <w:rPr>
          <w:rFonts w:cs="Times New Roman"/>
        </w:rPr>
        <w:t xml:space="preserve">  </w:t>
      </w:r>
      <w:r w:rsidRPr="00240A61">
        <w:rPr>
          <w:rFonts w:cs="Times New Roman"/>
        </w:rPr>
        <w:t xml:space="preserve">These options are system generated.  Unit size is defined by the number of distinct bedrooms and not by the number of distinct beds. </w:t>
      </w:r>
    </w:p>
    <w:p w14:paraId="2669091F" w14:textId="77777777" w:rsidR="00DE3236" w:rsidRPr="00240A61" w:rsidRDefault="00DE3236" w:rsidP="00CB6F20">
      <w:pPr>
        <w:pStyle w:val="ListParagraph"/>
        <w:numPr>
          <w:ilvl w:val="0"/>
          <w:numId w:val="110"/>
        </w:numPr>
        <w:contextualSpacing w:val="0"/>
        <w:rPr>
          <w:rFonts w:cs="Times New Roman"/>
        </w:rPr>
      </w:pPr>
      <w:r w:rsidRPr="00240A61">
        <w:rPr>
          <w:rFonts w:cs="Times New Roman"/>
          <w:b/>
        </w:rPr>
        <w:t>Number of units</w:t>
      </w:r>
      <w:r w:rsidRPr="00240A61">
        <w:rPr>
          <w:rFonts w:cs="Times New Roman"/>
        </w:rPr>
        <w:t xml:space="preserve">:  </w:t>
      </w:r>
      <w:r w:rsidRPr="00E96375">
        <w:rPr>
          <w:rFonts w:cs="Times New Roman"/>
        </w:rPr>
        <w:t>Required.</w:t>
      </w:r>
      <w:r>
        <w:rPr>
          <w:rFonts w:cs="Times New Roman"/>
        </w:rPr>
        <w:t xml:space="preserve">  </w:t>
      </w:r>
      <w:r w:rsidRPr="00240A61">
        <w:rPr>
          <w:rFonts w:cs="Times New Roman"/>
        </w:rPr>
        <w:t xml:space="preserve">For each unit size, enter the number of units for which funding is being requested. </w:t>
      </w:r>
    </w:p>
    <w:p w14:paraId="268FC321" w14:textId="77777777" w:rsidR="00DE3236" w:rsidRPr="00240A61" w:rsidRDefault="00DE3236" w:rsidP="00CB6F20">
      <w:pPr>
        <w:pStyle w:val="ListParagraph"/>
        <w:numPr>
          <w:ilvl w:val="0"/>
          <w:numId w:val="110"/>
        </w:numPr>
        <w:contextualSpacing w:val="0"/>
        <w:rPr>
          <w:rFonts w:cs="Times New Roman"/>
        </w:rPr>
      </w:pPr>
      <w:r w:rsidRPr="00240A61">
        <w:rPr>
          <w:rFonts w:cs="Times New Roman"/>
          <w:b/>
        </w:rPr>
        <w:t>Total Units and Annual Assistance Requested</w:t>
      </w:r>
      <w:r w:rsidRPr="00240A61">
        <w:rPr>
          <w:rFonts w:cs="Times New Roman"/>
        </w:rPr>
        <w:t xml:space="preserve">:  </w:t>
      </w:r>
      <w:r w:rsidRPr="00E96375">
        <w:rPr>
          <w:rFonts w:cs="Times New Roman"/>
        </w:rPr>
        <w:t>Required.</w:t>
      </w:r>
      <w:r>
        <w:rPr>
          <w:rFonts w:cs="Times New Roman"/>
        </w:rPr>
        <w:t xml:space="preserve">  </w:t>
      </w:r>
      <w:r w:rsidRPr="00240A61">
        <w:rPr>
          <w:rFonts w:cs="Times New Roman"/>
        </w:rPr>
        <w:t>Enter in the total requested leased units amount.</w:t>
      </w:r>
    </w:p>
    <w:p w14:paraId="743D8CCC" w14:textId="3116F3FF" w:rsidR="00DE3236" w:rsidRPr="00240A61" w:rsidRDefault="00DE3236" w:rsidP="00CB6F20">
      <w:pPr>
        <w:pStyle w:val="ListParagraph"/>
        <w:numPr>
          <w:ilvl w:val="0"/>
          <w:numId w:val="110"/>
        </w:numPr>
        <w:contextualSpacing w:val="0"/>
        <w:rPr>
          <w:rFonts w:cs="Times New Roman"/>
        </w:rPr>
      </w:pPr>
      <w:r w:rsidRPr="00240A61">
        <w:rPr>
          <w:rFonts w:cs="Times New Roman"/>
          <w:b/>
        </w:rPr>
        <w:t>Grant Term</w:t>
      </w:r>
      <w:r w:rsidRPr="00240A61">
        <w:rPr>
          <w:rFonts w:cs="Times New Roman"/>
        </w:rPr>
        <w:t xml:space="preserve">:  </w:t>
      </w:r>
      <w:r>
        <w:rPr>
          <w:rFonts w:cs="Times New Roman"/>
        </w:rPr>
        <w:t>No action r</w:t>
      </w:r>
      <w:r w:rsidRPr="00E96375">
        <w:rPr>
          <w:rFonts w:cs="Times New Roman"/>
        </w:rPr>
        <w:t>equired.</w:t>
      </w:r>
      <w:r>
        <w:rPr>
          <w:rFonts w:cs="Times New Roman"/>
        </w:rPr>
        <w:t xml:space="preserve">  </w:t>
      </w:r>
      <w:r w:rsidR="00E068BD" w:rsidRPr="00B02154">
        <w:t xml:space="preserve">This field is populated based on the grant term selected on the </w:t>
      </w:r>
      <w:r w:rsidR="00E068BD">
        <w:t>“</w:t>
      </w:r>
      <w:r w:rsidR="00E068BD" w:rsidRPr="00B02154">
        <w:rPr>
          <w:b/>
        </w:rPr>
        <w:t>Funding Request</w:t>
      </w:r>
      <w:r w:rsidR="00E068BD">
        <w:rPr>
          <w:b/>
        </w:rPr>
        <w:t>”</w:t>
      </w:r>
      <w:r w:rsidR="00E068BD" w:rsidRPr="00B02154">
        <w:t xml:space="preserve"> screen.</w:t>
      </w:r>
    </w:p>
    <w:p w14:paraId="784F56B5" w14:textId="77777777" w:rsidR="00DE3236" w:rsidRPr="00240A61" w:rsidRDefault="00DE3236" w:rsidP="00CB6F20">
      <w:pPr>
        <w:pStyle w:val="ListParagraph"/>
        <w:numPr>
          <w:ilvl w:val="0"/>
          <w:numId w:val="110"/>
        </w:numPr>
        <w:contextualSpacing w:val="0"/>
        <w:rPr>
          <w:rFonts w:cs="Times New Roman"/>
        </w:rPr>
      </w:pPr>
      <w:r w:rsidRPr="00240A61">
        <w:rPr>
          <w:rFonts w:cs="Times New Roman"/>
          <w:b/>
        </w:rPr>
        <w:t>Total Request for Grant Term</w:t>
      </w:r>
      <w:r w:rsidRPr="00240A61">
        <w:rPr>
          <w:rFonts w:cs="Times New Roman"/>
        </w:rPr>
        <w:t xml:space="preserve">:  </w:t>
      </w:r>
      <w:r>
        <w:rPr>
          <w:rFonts w:cs="Times New Roman"/>
        </w:rPr>
        <w:t>No action r</w:t>
      </w:r>
      <w:r w:rsidRPr="00E96375">
        <w:rPr>
          <w:rFonts w:cs="Times New Roman"/>
        </w:rPr>
        <w:t>equired.</w:t>
      </w:r>
      <w:r>
        <w:rPr>
          <w:rFonts w:cs="Times New Roman"/>
        </w:rPr>
        <w:t xml:space="preserve">  </w:t>
      </w:r>
      <w:r w:rsidRPr="00240A61">
        <w:rPr>
          <w:rFonts w:cs="Times New Roman"/>
        </w:rPr>
        <w:t>This field will equal the total leasing amount entered above.</w:t>
      </w:r>
    </w:p>
    <w:p w14:paraId="16BE4D7A" w14:textId="77777777" w:rsidR="00DE3236" w:rsidRPr="00240A61" w:rsidRDefault="00DE3236" w:rsidP="00DE3236">
      <w:pPr>
        <w:rPr>
          <w:rFonts w:cs="Times New Roman"/>
        </w:rPr>
      </w:pPr>
      <w:r w:rsidRPr="00240A61">
        <w:rPr>
          <w:rFonts w:cs="Times New Roman"/>
        </w:rPr>
        <w:t>All grey fields will calculate after project applicants complete and save this screen.  Click “</w:t>
      </w:r>
      <w:r w:rsidRPr="00240A61">
        <w:rPr>
          <w:rFonts w:cs="Times New Roman"/>
          <w:b/>
        </w:rPr>
        <w:t>Save &amp; Back to List</w:t>
      </w:r>
      <w:r w:rsidRPr="00240A61">
        <w:rPr>
          <w:rFonts w:cs="Times New Roman"/>
        </w:rPr>
        <w:t>” to save the information and return to the primary screen.  Click “</w:t>
      </w:r>
      <w:r w:rsidRPr="00240A61">
        <w:rPr>
          <w:rFonts w:cs="Times New Roman"/>
          <w:b/>
        </w:rPr>
        <w:t>Save &amp; Add Another</w:t>
      </w:r>
      <w:r w:rsidRPr="00240A61">
        <w:rPr>
          <w:rFonts w:cs="Times New Roman"/>
        </w:rPr>
        <w:t xml:space="preserve">” to add information for another FMR area.  To view and edit a detailed screen, click the view </w:t>
      </w:r>
      <w:r w:rsidRPr="00240A61">
        <w:rPr>
          <w:rFonts w:cs="Times New Roman"/>
          <w:noProof/>
        </w:rPr>
        <w:drawing>
          <wp:inline distT="0" distB="0" distL="0" distR="0" wp14:anchorId="06ECF6AC" wp14:editId="4BBFD1BE">
            <wp:extent cx="186690" cy="213360"/>
            <wp:effectExtent l="0" t="0" r="3810" b="0"/>
            <wp:docPr id="5183" name="Picture 5183" descr="Image of the “magnifying glass” icon."/>
            <wp:cNvGraphicFramePr/>
            <a:graphic xmlns:a="http://schemas.openxmlformats.org/drawingml/2006/main">
              <a:graphicData uri="http://schemas.openxmlformats.org/drawingml/2006/picture">
                <pic:pic xmlns:pic="http://schemas.openxmlformats.org/drawingml/2006/picture">
                  <pic:nvPicPr>
                    <pic:cNvPr id="2" name="Picture 2" descr="Image of the “magnifying glass” icon."/>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6690" cy="213360"/>
                    </a:xfrm>
                    <a:prstGeom prst="rect">
                      <a:avLst/>
                    </a:prstGeom>
                    <a:noFill/>
                    <a:ln>
                      <a:noFill/>
                    </a:ln>
                  </pic:spPr>
                </pic:pic>
              </a:graphicData>
            </a:graphic>
          </wp:inline>
        </w:drawing>
      </w:r>
      <w:r w:rsidRPr="00240A61">
        <w:rPr>
          <w:rFonts w:cs="Times New Roman"/>
        </w:rPr>
        <w:t xml:space="preserve"> icon.  To delete a detail screen, click the delete </w:t>
      </w:r>
      <w:r w:rsidRPr="00240A61">
        <w:rPr>
          <w:rFonts w:cs="Times New Roman"/>
          <w:noProof/>
        </w:rPr>
        <w:drawing>
          <wp:inline distT="0" distB="0" distL="0" distR="0" wp14:anchorId="18DE34C7" wp14:editId="1F9B6619">
            <wp:extent cx="228600" cy="19812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Pr="00240A61">
        <w:rPr>
          <w:rFonts w:cs="Times New Roman"/>
        </w:rPr>
        <w:t xml:space="preserve"> icon.</w:t>
      </w:r>
    </w:p>
    <w:p w14:paraId="3DA6513A" w14:textId="574EFE83" w:rsidR="0085186D" w:rsidRPr="00B02154" w:rsidRDefault="0085186D" w:rsidP="001F2104">
      <w:pPr>
        <w:pStyle w:val="Heading4"/>
      </w:pPr>
      <w:r w:rsidRPr="00B02154">
        <w:t xml:space="preserve">Joint TH </w:t>
      </w:r>
      <w:r w:rsidR="00FF0FCD" w:rsidRPr="00B02154">
        <w:t xml:space="preserve">and </w:t>
      </w:r>
      <w:r w:rsidRPr="00B02154">
        <w:t>PH-RRH Screen 6D</w:t>
      </w:r>
      <w:r w:rsidR="00F2656A" w:rsidRPr="00B02154">
        <w:t xml:space="preserve">.  </w:t>
      </w:r>
      <w:r w:rsidRPr="00B02154">
        <w:t xml:space="preserve">Leased Structures Budget </w:t>
      </w:r>
    </w:p>
    <w:p w14:paraId="1C49685F" w14:textId="77777777" w:rsidR="00630E74" w:rsidRPr="00EC1C22" w:rsidRDefault="00087320" w:rsidP="00FA5A69">
      <w:pPr>
        <w:spacing w:before="120"/>
      </w:pPr>
      <w:r w:rsidRPr="00EC1C22">
        <w:t xml:space="preserve">Screen 6D appears if the Leased Structures budget line item is selected on Screen 6A.  </w:t>
      </w:r>
      <w:r w:rsidRPr="00EC1C22">
        <w:rPr>
          <w:b/>
        </w:rPr>
        <w:t>These budget costs are o</w:t>
      </w:r>
      <w:r w:rsidRPr="00EC1C22">
        <w:rPr>
          <w:rFonts w:cs="Times New Roman"/>
          <w:b/>
        </w:rPr>
        <w:t>nly eligible for the TH portion of the project.</w:t>
      </w:r>
      <w:r w:rsidRPr="00EC1C22">
        <w:rPr>
          <w:rFonts w:cs="Times New Roman"/>
        </w:rPr>
        <w:t xml:space="preserve">  </w:t>
      </w:r>
      <w:r w:rsidRPr="00EC1C22">
        <w:t xml:space="preserve">Screen 6D will aggregate the total assistance requested.  </w:t>
      </w:r>
    </w:p>
    <w:p w14:paraId="716A2762" w14:textId="18980D78" w:rsidR="00FA5A69" w:rsidRPr="00EC1C22" w:rsidRDefault="00087320" w:rsidP="00FA5A69">
      <w:pPr>
        <w:spacing w:before="120"/>
        <w:rPr>
          <w:rFonts w:cs="Times New Roman"/>
        </w:rPr>
      </w:pPr>
      <w:r w:rsidRPr="00EC1C22">
        <w:t xml:space="preserve">To add leased structures, click the add </w:t>
      </w:r>
      <w:r w:rsidRPr="00EC1C22">
        <w:rPr>
          <w:noProof/>
        </w:rPr>
        <w:drawing>
          <wp:inline distT="0" distB="0" distL="0" distR="0" wp14:anchorId="068D8B30" wp14:editId="7F2151ED">
            <wp:extent cx="220980" cy="198120"/>
            <wp:effectExtent l="0" t="0" r="7620" b="0"/>
            <wp:docPr id="5217" name="Picture 5217" descr="Add new item to list"/>
            <wp:cNvGraphicFramePr/>
            <a:graphic xmlns:a="http://schemas.openxmlformats.org/drawingml/2006/main">
              <a:graphicData uri="http://schemas.openxmlformats.org/drawingml/2006/picture">
                <pic:pic xmlns:pic="http://schemas.openxmlformats.org/drawingml/2006/picture">
                  <pic:nvPicPr>
                    <pic:cNvPr id="3" name="Picture 3" descr="Add new item to list"/>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0980" cy="198120"/>
                    </a:xfrm>
                    <a:prstGeom prst="rect">
                      <a:avLst/>
                    </a:prstGeom>
                    <a:noFill/>
                    <a:ln>
                      <a:noFill/>
                    </a:ln>
                  </pic:spPr>
                </pic:pic>
              </a:graphicData>
            </a:graphic>
          </wp:inline>
        </w:drawing>
      </w:r>
      <w:r w:rsidRPr="00EC1C22">
        <w:t xml:space="preserve"> icon to access the detail budget screen(s).  The primary 6D screen will populate and update automatically when new </w:t>
      </w:r>
      <w:r w:rsidR="00581005" w:rsidRPr="00EC1C22">
        <w:t>detail screen(s)</w:t>
      </w:r>
      <w:r w:rsidRPr="00EC1C22">
        <w:t xml:space="preserve"> are added to the list.  </w:t>
      </w:r>
      <w:r w:rsidR="00FA5A69" w:rsidRPr="00EC1C22">
        <w:rPr>
          <w:rFonts w:cs="Times New Roman"/>
        </w:rPr>
        <w:t xml:space="preserve">To view and edit detail screen(s) click the view </w:t>
      </w:r>
      <w:r w:rsidR="00FA5A69" w:rsidRPr="00EC1C22">
        <w:rPr>
          <w:noProof/>
        </w:rPr>
        <w:drawing>
          <wp:inline distT="0" distB="0" distL="0" distR="0" wp14:anchorId="3247D20B" wp14:editId="0851B3BC">
            <wp:extent cx="190500" cy="213360"/>
            <wp:effectExtent l="0" t="0" r="0" b="0"/>
            <wp:docPr id="5166" name="Picture 5166" descr="Image of the “magnifying gla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the “magnifying glass”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213360"/>
                    </a:xfrm>
                    <a:prstGeom prst="rect">
                      <a:avLst/>
                    </a:prstGeom>
                    <a:noFill/>
                    <a:ln>
                      <a:noFill/>
                    </a:ln>
                  </pic:spPr>
                </pic:pic>
              </a:graphicData>
            </a:graphic>
          </wp:inline>
        </w:drawing>
      </w:r>
      <w:r w:rsidR="00FA5A69" w:rsidRPr="00EC1C22">
        <w:rPr>
          <w:rFonts w:cs="Times New Roman"/>
        </w:rPr>
        <w:t xml:space="preserve">icon.  </w:t>
      </w:r>
      <w:r w:rsidR="00FA5A69" w:rsidRPr="00EC1C22">
        <w:t>To delete, click the delete</w:t>
      </w:r>
      <w:r w:rsidR="00FA5A69" w:rsidRPr="00EC1C22">
        <w:rPr>
          <w:noProof/>
        </w:rPr>
        <w:drawing>
          <wp:inline distT="0" distB="0" distL="0" distR="0" wp14:anchorId="4168EE91" wp14:editId="7194FE26">
            <wp:extent cx="228600" cy="198120"/>
            <wp:effectExtent l="0" t="0" r="0" b="0"/>
            <wp:docPr id="5167" name="Picture 5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00FA5A69" w:rsidRPr="00EC1C22">
        <w:t>icon</w:t>
      </w:r>
      <w:r w:rsidR="00FA5A69" w:rsidRPr="00EC1C22">
        <w:rPr>
          <w:rFonts w:cs="Times New Roman"/>
        </w:rPr>
        <w:t>.</w:t>
      </w:r>
    </w:p>
    <w:p w14:paraId="455FF1A0" w14:textId="35B4BAAC" w:rsidR="0085186D" w:rsidRPr="00EC1C22" w:rsidRDefault="0085186D" w:rsidP="00FA5A69">
      <w:pPr>
        <w:spacing w:before="120"/>
      </w:pPr>
      <w:r w:rsidRPr="00EC1C22">
        <w:t xml:space="preserve">The leased structures budget </w:t>
      </w:r>
      <w:r w:rsidR="00581005" w:rsidRPr="00EC1C22">
        <w:t>detail screen(s)</w:t>
      </w:r>
      <w:r w:rsidRPr="00EC1C22">
        <w:t xml:space="preserve"> requires a structure name </w:t>
      </w:r>
      <w:r w:rsidR="00FF0FCD" w:rsidRPr="00EC1C22">
        <w:t xml:space="preserve">and </w:t>
      </w:r>
      <w:r w:rsidRPr="00EC1C22">
        <w:t xml:space="preserve">address </w:t>
      </w:r>
      <w:r w:rsidR="00FF0FCD" w:rsidRPr="00EC1C22">
        <w:t xml:space="preserve">and </w:t>
      </w:r>
      <w:r w:rsidRPr="00EC1C22">
        <w:t>the monthly HUD paid rent</w:t>
      </w:r>
      <w:r w:rsidR="00F2656A" w:rsidRPr="00EC1C22">
        <w:t xml:space="preserve">.  </w:t>
      </w:r>
      <w:r w:rsidRPr="00EC1C22">
        <w:t xml:space="preserve">This rent amount will be automatically multiplied by 12 months </w:t>
      </w:r>
      <w:r w:rsidR="00FF0FCD" w:rsidRPr="00EC1C22">
        <w:t xml:space="preserve">and </w:t>
      </w:r>
      <w:r w:rsidRPr="00EC1C22">
        <w:t>then by the grant term selected on screen 6A</w:t>
      </w:r>
      <w:r w:rsidR="004D7EB2" w:rsidRPr="00EC1C22">
        <w:t xml:space="preserve"> to</w:t>
      </w:r>
      <w:r w:rsidRPr="00EC1C22">
        <w:t xml:space="preserve"> determine the</w:t>
      </w:r>
      <w:r w:rsidR="004D7EB2" w:rsidRPr="00EC1C22">
        <w:t xml:space="preserve"> to</w:t>
      </w:r>
      <w:r w:rsidRPr="00EC1C22">
        <w:t>tal structure funding request</w:t>
      </w:r>
      <w:r w:rsidR="00F2656A" w:rsidRPr="00EC1C22">
        <w:t xml:space="preserve">.  </w:t>
      </w:r>
      <w:r w:rsidRPr="00EC1C22">
        <w:t>Leased structures are not confined</w:t>
      </w:r>
      <w:r w:rsidR="004D7EB2" w:rsidRPr="00EC1C22">
        <w:t xml:space="preserve"> to</w:t>
      </w:r>
      <w:r w:rsidRPr="00EC1C22">
        <w:t xml:space="preserve"> the project area’s FMR amounts</w:t>
      </w:r>
      <w:r w:rsidR="00F2656A" w:rsidRPr="00EC1C22">
        <w:t xml:space="preserve">.  </w:t>
      </w:r>
      <w:r w:rsidRPr="00EC1C22">
        <w:t>Grant funds can pay the actual costs of leasing a structure</w:t>
      </w:r>
      <w:r w:rsidR="00FF0FCD" w:rsidRPr="00EC1C22">
        <w:rPr>
          <w:b/>
        </w:rPr>
        <w:t xml:space="preserve"> or </w:t>
      </w:r>
      <w:r w:rsidRPr="00EC1C22">
        <w:t xml:space="preserve">structures; however, </w:t>
      </w:r>
      <w:proofErr w:type="gramStart"/>
      <w:r w:rsidRPr="00EC1C22">
        <w:t>in order for</w:t>
      </w:r>
      <w:proofErr w:type="gramEnd"/>
      <w:r w:rsidRPr="00EC1C22">
        <w:t xml:space="preserve"> grant funds</w:t>
      </w:r>
      <w:r w:rsidR="004D7EB2" w:rsidRPr="00EC1C22">
        <w:t xml:space="preserve"> to</w:t>
      </w:r>
      <w:r w:rsidRPr="00EC1C22">
        <w:t xml:space="preserve"> be used, the rent paid must be reasonable when compared</w:t>
      </w:r>
      <w:r w:rsidR="004D7EB2" w:rsidRPr="00EC1C22">
        <w:t xml:space="preserve"> to</w:t>
      </w:r>
      <w:r w:rsidRPr="00EC1C22">
        <w:t xml:space="preserve"> rents being charged by other owners for similar spaces </w:t>
      </w:r>
      <w:r w:rsidR="00FF0FCD" w:rsidRPr="00EC1C22">
        <w:t xml:space="preserve">and </w:t>
      </w:r>
      <w:r w:rsidRPr="00EC1C22">
        <w:t>may not exceed rents currently being charged by the same owner for comparable unassisted spaces.</w:t>
      </w:r>
    </w:p>
    <w:p w14:paraId="0CC56B02" w14:textId="77675C87" w:rsidR="0085186D" w:rsidRPr="00B15B41" w:rsidRDefault="0085186D" w:rsidP="001F2104">
      <w:pPr>
        <w:pStyle w:val="Heading4"/>
      </w:pPr>
      <w:r>
        <w:t xml:space="preserve">Joint TH </w:t>
      </w:r>
      <w:r w:rsidR="00FF0FCD">
        <w:t xml:space="preserve">and </w:t>
      </w:r>
      <w:r w:rsidRPr="00B15B41">
        <w:t>PH-RRH Screen 6E</w:t>
      </w:r>
      <w:r w:rsidR="00F2656A">
        <w:t xml:space="preserve">.  </w:t>
      </w:r>
      <w:r w:rsidRPr="00B15B41">
        <w:t xml:space="preserve">Rental Assistance Budget </w:t>
      </w:r>
    </w:p>
    <w:p w14:paraId="52134B03" w14:textId="23B5780C" w:rsidR="008F5794" w:rsidRPr="00240A61" w:rsidRDefault="008F5794" w:rsidP="008F5794">
      <w:pPr>
        <w:rPr>
          <w:rFonts w:cs="Times New Roman"/>
        </w:rPr>
      </w:pPr>
      <w:r w:rsidRPr="00C66327">
        <w:t xml:space="preserve">Screen </w:t>
      </w:r>
      <w:r>
        <w:t>6E</w:t>
      </w:r>
      <w:r w:rsidRPr="00C66327">
        <w:t xml:space="preserve"> appears if the Rental Assistance budget line item is selected on Screen </w:t>
      </w:r>
      <w:r>
        <w:t>6A.  The primary screen</w:t>
      </w:r>
      <w:r w:rsidRPr="00C66327">
        <w:t xml:space="preserve"> will aggregate the</w:t>
      </w:r>
      <w:r w:rsidRPr="004D7EB2">
        <w:t xml:space="preserve"> to</w:t>
      </w:r>
      <w:r w:rsidRPr="00C66327">
        <w:t xml:space="preserve">tal assistance requested </w:t>
      </w:r>
      <w:r>
        <w:t>and</w:t>
      </w:r>
      <w:r w:rsidRPr="004D7EB2">
        <w:t xml:space="preserve"> to</w:t>
      </w:r>
      <w:r w:rsidRPr="00C66327">
        <w:t>tal units requested for each FMR area</w:t>
      </w:r>
      <w:r w:rsidRPr="00FF0FCD">
        <w:rPr>
          <w:b/>
        </w:rPr>
        <w:t xml:space="preserve"> or </w:t>
      </w:r>
      <w:r w:rsidRPr="00C66327">
        <w:t>rental assistance type</w:t>
      </w:r>
      <w:r>
        <w:t xml:space="preserve">. </w:t>
      </w:r>
      <w:r w:rsidRPr="00C66327">
        <w:t xml:space="preserve"> </w:t>
      </w:r>
      <w:r w:rsidRPr="00240A61">
        <w:rPr>
          <w:rFonts w:cs="Times New Roman"/>
        </w:rPr>
        <w:t xml:space="preserve">To add units for a new FMR, click the add </w:t>
      </w:r>
      <w:r w:rsidRPr="00240A61">
        <w:rPr>
          <w:rFonts w:cs="Times New Roman"/>
          <w:noProof/>
        </w:rPr>
        <w:drawing>
          <wp:inline distT="0" distB="0" distL="0" distR="0" wp14:anchorId="2FED0D7A" wp14:editId="342ADDA2">
            <wp:extent cx="220345" cy="194945"/>
            <wp:effectExtent l="0" t="0" r="8255" b="0"/>
            <wp:docPr id="38" name="Picture 38" descr="Add new item to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 new item to lis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0345" cy="194945"/>
                    </a:xfrm>
                    <a:prstGeom prst="rect">
                      <a:avLst/>
                    </a:prstGeom>
                    <a:noFill/>
                    <a:ln>
                      <a:noFill/>
                    </a:ln>
                  </pic:spPr>
                </pic:pic>
              </a:graphicData>
            </a:graphic>
          </wp:inline>
        </w:drawing>
      </w:r>
      <w:r w:rsidRPr="00240A61">
        <w:rPr>
          <w:rFonts w:cs="Times New Roman"/>
        </w:rPr>
        <w:t xml:space="preserve"> icon to access the “</w:t>
      </w:r>
      <w:r w:rsidRPr="00240A61">
        <w:rPr>
          <w:rFonts w:cs="Times New Roman"/>
          <w:b/>
        </w:rPr>
        <w:t>Rental Assistance Detail</w:t>
      </w:r>
      <w:r w:rsidRPr="00240A61">
        <w:rPr>
          <w:rFonts w:cs="Times New Roman"/>
        </w:rPr>
        <w:t>” budget screen.</w:t>
      </w:r>
    </w:p>
    <w:p w14:paraId="215580A5" w14:textId="7D49646E" w:rsidR="008F5794" w:rsidRPr="00240A61" w:rsidRDefault="008F5794" w:rsidP="008F5794">
      <w:pPr>
        <w:rPr>
          <w:rFonts w:cs="Times New Roman"/>
        </w:rPr>
      </w:pPr>
      <w:r w:rsidRPr="00C66327">
        <w:rPr>
          <w:b/>
        </w:rPr>
        <w:t>Type of Rental Assistance</w:t>
      </w:r>
      <w:r w:rsidRPr="00C66327">
        <w:t xml:space="preserve">:  </w:t>
      </w:r>
      <w:r>
        <w:t xml:space="preserve">Required.  </w:t>
      </w:r>
      <w:r w:rsidRPr="00240A61">
        <w:rPr>
          <w:rFonts w:cs="Times New Roman"/>
        </w:rPr>
        <w:t xml:space="preserve">Select the type of rental assistance (i.e., PRA, SRA, or TRA) from the dropdown menu on the top of the screen.  </w:t>
      </w:r>
      <w:r w:rsidRPr="007338BC">
        <w:rPr>
          <w:rFonts w:cs="Times New Roman"/>
        </w:rPr>
        <w:t xml:space="preserve">The </w:t>
      </w:r>
      <w:r w:rsidRPr="00EC1C22">
        <w:rPr>
          <w:rFonts w:cs="Times New Roman"/>
          <w:u w:val="single"/>
        </w:rPr>
        <w:t>RRH portion</w:t>
      </w:r>
      <w:r w:rsidRPr="007338BC">
        <w:rPr>
          <w:rFonts w:cs="Times New Roman"/>
        </w:rPr>
        <w:t xml:space="preserve"> of the project must select TRA</w:t>
      </w:r>
      <w:r w:rsidRPr="00240A61">
        <w:rPr>
          <w:rFonts w:cs="Times New Roman"/>
        </w:rPr>
        <w:t xml:space="preserve">.  If there is more than one rental assistance type for the project that the </w:t>
      </w:r>
      <w:r w:rsidRPr="00B65FA3">
        <w:rPr>
          <w:rFonts w:cs="Times New Roman"/>
          <w:u w:val="single"/>
        </w:rPr>
        <w:t>TH portion</w:t>
      </w:r>
      <w:r w:rsidRPr="00240A61">
        <w:rPr>
          <w:rFonts w:cs="Times New Roman"/>
        </w:rPr>
        <w:t xml:space="preserve"> of the project will use, as approved by HUD, the project applicant must create a separate detail budget screen for each type, even if they are in the same FMR area.  For example, if the project consists of 10 PRA units and 10 TRA units in County A, the project applicant must submit two “Rental Assistance Detail” budget screens for County A – one for the 10 PRA units and one for the 10 TRA units.  </w:t>
      </w:r>
    </w:p>
    <w:p w14:paraId="1080D0B8" w14:textId="77777777" w:rsidR="008F5794" w:rsidRPr="00240A61" w:rsidRDefault="008F5794" w:rsidP="008F5794">
      <w:pPr>
        <w:rPr>
          <w:rFonts w:cs="Times New Roman"/>
        </w:rPr>
      </w:pPr>
      <w:r w:rsidRPr="00240A61">
        <w:rPr>
          <w:rFonts w:cs="Times New Roman"/>
          <w:b/>
        </w:rPr>
        <w:lastRenderedPageBreak/>
        <w:t xml:space="preserve">Metropolitan or non-metropolitan fair market rent area:  </w:t>
      </w:r>
      <w:r w:rsidRPr="00E96375">
        <w:rPr>
          <w:rFonts w:cs="Times New Roman"/>
        </w:rPr>
        <w:t>Required.</w:t>
      </w:r>
      <w:r>
        <w:rPr>
          <w:rFonts w:cs="Times New Roman"/>
        </w:rPr>
        <w:t xml:space="preserve">  </w:t>
      </w:r>
      <w:r w:rsidRPr="00240A61">
        <w:rPr>
          <w:rFonts w:cs="Times New Roman"/>
        </w:rPr>
        <w:t>Select the appropriate FMR area where the units are located.  The list is sorted by state abbreviation, and most areas calculated by county or metropolitan area.  The selected FMR area will be used to populate the rents in the FMR Area column in the chart on this screen.  For projects that provide rental assistance in more than one geographic location, the project applicant must create a separate “Rental Assistance Detail” budget screen for each FMR area.</w:t>
      </w:r>
    </w:p>
    <w:p w14:paraId="38D3CCE1" w14:textId="77777777" w:rsidR="008F5794" w:rsidRPr="00C66327" w:rsidRDefault="008F5794" w:rsidP="008F5794">
      <w:pPr>
        <w:spacing w:before="120"/>
      </w:pPr>
      <w:r w:rsidRPr="00C66327">
        <w:t xml:space="preserve">Complete the </w:t>
      </w:r>
      <w:r w:rsidRPr="00E74630">
        <w:rPr>
          <w:b/>
        </w:rPr>
        <w:t>Rental Assistance Annual Budget</w:t>
      </w:r>
      <w:r w:rsidRPr="00C66327">
        <w:t xml:space="preserve"> chart that accounts for the size of units, the number of units being requested, the FMR for each unit size, multiplied by 12 months</w:t>
      </w:r>
      <w:r w:rsidRPr="004D7EB2">
        <w:t xml:space="preserve"> to</w:t>
      </w:r>
      <w:r w:rsidRPr="00C66327">
        <w:t xml:space="preserve"> account for annual rent, </w:t>
      </w:r>
      <w:r>
        <w:t xml:space="preserve">and </w:t>
      </w:r>
      <w:r w:rsidRPr="00C66327">
        <w:t>then summarized by row in the</w:t>
      </w:r>
      <w:r w:rsidRPr="004D7EB2">
        <w:t xml:space="preserve"> </w:t>
      </w:r>
      <w:r>
        <w:t>“</w:t>
      </w:r>
      <w:r w:rsidRPr="00335CC9">
        <w:rPr>
          <w:b/>
        </w:rPr>
        <w:t>Total Request</w:t>
      </w:r>
      <w:r>
        <w:t>”</w:t>
      </w:r>
      <w:r w:rsidRPr="00C66327">
        <w:t xml:space="preserve"> column:</w:t>
      </w:r>
    </w:p>
    <w:p w14:paraId="64B0B237" w14:textId="77777777" w:rsidR="005A5FCF" w:rsidRPr="00C66327" w:rsidRDefault="005A5FCF" w:rsidP="005A5FCF">
      <w:pPr>
        <w:pStyle w:val="ListParagraph"/>
        <w:numPr>
          <w:ilvl w:val="0"/>
          <w:numId w:val="11"/>
        </w:numPr>
        <w:spacing w:before="120"/>
        <w:ind w:left="720"/>
        <w:contextualSpacing w:val="0"/>
      </w:pPr>
      <w:r w:rsidRPr="00C66327">
        <w:rPr>
          <w:b/>
        </w:rPr>
        <w:t>Size of units</w:t>
      </w:r>
      <w:r w:rsidRPr="00C66327">
        <w:t xml:space="preserve">:  </w:t>
      </w:r>
      <w:r>
        <w:t xml:space="preserve">No action required.  </w:t>
      </w:r>
      <w:r w:rsidRPr="00C66327">
        <w:t>These options are system generated</w:t>
      </w:r>
      <w:r>
        <w:t xml:space="preserve">.  </w:t>
      </w:r>
      <w:r w:rsidRPr="00C66327">
        <w:t xml:space="preserve">Unit size is defined by the number of distinct bedrooms </w:t>
      </w:r>
      <w:r>
        <w:t xml:space="preserve">and </w:t>
      </w:r>
      <w:r w:rsidRPr="00C66327">
        <w:t>not by the number of distinct beds</w:t>
      </w:r>
      <w:r>
        <w:t xml:space="preserve">.  </w:t>
      </w:r>
    </w:p>
    <w:p w14:paraId="69B1E02A" w14:textId="77777777" w:rsidR="005A5FCF" w:rsidRPr="00C66327" w:rsidRDefault="005A5FCF" w:rsidP="005A5FCF">
      <w:pPr>
        <w:pStyle w:val="ListParagraph"/>
        <w:numPr>
          <w:ilvl w:val="0"/>
          <w:numId w:val="11"/>
        </w:numPr>
        <w:spacing w:before="120"/>
        <w:ind w:left="720"/>
        <w:contextualSpacing w:val="0"/>
      </w:pPr>
      <w:r w:rsidRPr="00C66327">
        <w:rPr>
          <w:b/>
        </w:rPr>
        <w:t>Number of units</w:t>
      </w:r>
      <w:r w:rsidRPr="00C66327">
        <w:t xml:space="preserve">:  </w:t>
      </w:r>
      <w:r>
        <w:t xml:space="preserve">Required.  </w:t>
      </w:r>
      <w:r w:rsidRPr="00C66327">
        <w:t>For each unit size, enter the number of units for which funding is being requested</w:t>
      </w:r>
      <w:r>
        <w:t xml:space="preserve">.  </w:t>
      </w:r>
    </w:p>
    <w:p w14:paraId="67F19295" w14:textId="77777777" w:rsidR="005A5FCF" w:rsidRPr="00C66327" w:rsidRDefault="005A5FCF" w:rsidP="005A5FCF">
      <w:pPr>
        <w:pStyle w:val="ListParagraph"/>
        <w:numPr>
          <w:ilvl w:val="0"/>
          <w:numId w:val="11"/>
        </w:numPr>
        <w:spacing w:before="120"/>
        <w:ind w:left="720"/>
        <w:contextualSpacing w:val="0"/>
      </w:pPr>
      <w:r w:rsidRPr="00C66327">
        <w:rPr>
          <w:b/>
        </w:rPr>
        <w:t>FMR:</w:t>
      </w:r>
      <w:r w:rsidRPr="00C66327">
        <w:t xml:space="preserve">  </w:t>
      </w:r>
      <w:r>
        <w:t xml:space="preserve">No action required.  </w:t>
      </w:r>
      <w:r w:rsidRPr="003518DE">
        <w:t xml:space="preserve">These fields are populated with the </w:t>
      </w:r>
      <w:r>
        <w:t>FY 2017</w:t>
      </w:r>
      <w:r w:rsidRPr="003518DE">
        <w:t xml:space="preserve"> FMRs based on the FMR area selected by the project applicant</w:t>
      </w:r>
      <w:r>
        <w:t xml:space="preserve">.  </w:t>
      </w:r>
      <w:r w:rsidRPr="003518DE">
        <w:t xml:space="preserve">FMRs are available at </w:t>
      </w:r>
      <w:hyperlink r:id="rId64" w:anchor="2017" w:history="1">
        <w:r>
          <w:rPr>
            <w:rStyle w:val="Hyperlink"/>
          </w:rPr>
          <w:t>www.huduser.gov/portal/datasets/fmr.html#2017.</w:t>
        </w:r>
      </w:hyperlink>
    </w:p>
    <w:p w14:paraId="39914A7A" w14:textId="77777777" w:rsidR="005A5FCF" w:rsidRPr="00C66327" w:rsidRDefault="005A5FCF" w:rsidP="005A5FCF">
      <w:pPr>
        <w:pStyle w:val="ListParagraph"/>
        <w:numPr>
          <w:ilvl w:val="0"/>
          <w:numId w:val="11"/>
        </w:numPr>
        <w:spacing w:before="120"/>
        <w:ind w:left="720"/>
        <w:contextualSpacing w:val="0"/>
        <w:rPr>
          <w:b/>
        </w:rPr>
      </w:pPr>
      <w:r w:rsidRPr="00C66327">
        <w:rPr>
          <w:b/>
        </w:rPr>
        <w:t xml:space="preserve">12 Months:  </w:t>
      </w:r>
      <w:r>
        <w:t xml:space="preserve">No action required.  </w:t>
      </w:r>
      <w:r w:rsidRPr="00C66327">
        <w:t>These fields are populated with the value 12</w:t>
      </w:r>
      <w:r w:rsidRPr="004D7EB2">
        <w:t xml:space="preserve"> to</w:t>
      </w:r>
      <w:r w:rsidRPr="00C66327">
        <w:t xml:space="preserve"> calculate the annual rent request</w:t>
      </w:r>
      <w:r>
        <w:t xml:space="preserve">.  </w:t>
      </w:r>
    </w:p>
    <w:p w14:paraId="15E2F6D3" w14:textId="77777777" w:rsidR="005A5FCF" w:rsidRPr="00C66327" w:rsidRDefault="005A5FCF" w:rsidP="005A5FCF">
      <w:pPr>
        <w:pStyle w:val="ListParagraph"/>
        <w:numPr>
          <w:ilvl w:val="1"/>
          <w:numId w:val="1"/>
        </w:numPr>
        <w:spacing w:before="120"/>
        <w:ind w:left="720"/>
        <w:contextualSpacing w:val="0"/>
      </w:pPr>
      <w:r w:rsidRPr="00C66327">
        <w:rPr>
          <w:b/>
        </w:rPr>
        <w:t>Total Request</w:t>
      </w:r>
      <w:r w:rsidRPr="00C66327">
        <w:t xml:space="preserve">:  </w:t>
      </w:r>
      <w:r>
        <w:t xml:space="preserve">No action required.  </w:t>
      </w:r>
      <w:r w:rsidRPr="00C66327">
        <w:t>This column populates with the</w:t>
      </w:r>
      <w:r w:rsidRPr="004D7EB2">
        <w:t xml:space="preserve"> to</w:t>
      </w:r>
      <w:r w:rsidRPr="00C66327">
        <w:t>tal calculated amount from each row.</w:t>
      </w:r>
    </w:p>
    <w:p w14:paraId="3F23C196" w14:textId="77777777" w:rsidR="005A5FCF" w:rsidRPr="00C66327" w:rsidRDefault="005A5FCF" w:rsidP="005A5FCF">
      <w:pPr>
        <w:pStyle w:val="ListParagraph"/>
        <w:numPr>
          <w:ilvl w:val="1"/>
          <w:numId w:val="1"/>
        </w:numPr>
        <w:spacing w:before="120"/>
        <w:ind w:left="720"/>
        <w:contextualSpacing w:val="0"/>
      </w:pPr>
      <w:r w:rsidRPr="00C66327">
        <w:rPr>
          <w:b/>
        </w:rPr>
        <w:t xml:space="preserve">Total Units </w:t>
      </w:r>
      <w:r>
        <w:rPr>
          <w:b/>
        </w:rPr>
        <w:t xml:space="preserve">and </w:t>
      </w:r>
      <w:r w:rsidRPr="00C66327">
        <w:rPr>
          <w:b/>
        </w:rPr>
        <w:t>Annual Assistance Requested</w:t>
      </w:r>
      <w:r w:rsidRPr="00C66327">
        <w:t xml:space="preserve">:  </w:t>
      </w:r>
      <w:r>
        <w:t xml:space="preserve">No action required.  </w:t>
      </w:r>
      <w:r w:rsidRPr="00C66327">
        <w:t>This column is automatically calculated based on the sum of the</w:t>
      </w:r>
      <w:r w:rsidRPr="004D7EB2">
        <w:t xml:space="preserve"> to</w:t>
      </w:r>
      <w:r w:rsidRPr="00C66327">
        <w:t>tal requests per unit size per year</w:t>
      </w:r>
      <w:r>
        <w:t xml:space="preserve">.  </w:t>
      </w:r>
    </w:p>
    <w:p w14:paraId="59C67587" w14:textId="3D58659E" w:rsidR="005A5FCF" w:rsidRPr="00C66327" w:rsidRDefault="005A5FCF" w:rsidP="005A5FCF">
      <w:pPr>
        <w:pStyle w:val="ListParagraph"/>
        <w:numPr>
          <w:ilvl w:val="1"/>
          <w:numId w:val="1"/>
        </w:numPr>
        <w:spacing w:before="120"/>
        <w:ind w:left="720"/>
        <w:contextualSpacing w:val="0"/>
      </w:pPr>
      <w:r w:rsidRPr="00C66327">
        <w:rPr>
          <w:b/>
        </w:rPr>
        <w:t>Grant Term</w:t>
      </w:r>
      <w:r w:rsidRPr="00C66327">
        <w:t xml:space="preserve">:  </w:t>
      </w:r>
      <w:r>
        <w:t xml:space="preserve">No action required.  </w:t>
      </w:r>
      <w:r w:rsidRPr="00C66327">
        <w:t xml:space="preserve">This </w:t>
      </w:r>
      <w:r>
        <w:rPr>
          <w:rFonts w:cs="Times New Roman"/>
        </w:rPr>
        <w:t>field</w:t>
      </w:r>
      <w:r w:rsidRPr="00C66327">
        <w:t xml:space="preserve"> is populated based on the grant term selected on the </w:t>
      </w:r>
      <w:r>
        <w:t>“</w:t>
      </w:r>
      <w:r w:rsidRPr="00554C6D">
        <w:rPr>
          <w:b/>
        </w:rPr>
        <w:t>Funding Request</w:t>
      </w:r>
      <w:r>
        <w:t>”</w:t>
      </w:r>
      <w:r w:rsidRPr="00C66327">
        <w:t xml:space="preserve"> screen</w:t>
      </w:r>
      <w:r>
        <w:t xml:space="preserve">.  </w:t>
      </w:r>
    </w:p>
    <w:p w14:paraId="2D97944F" w14:textId="77777777" w:rsidR="005A5FCF" w:rsidRPr="00C66327" w:rsidRDefault="005A5FCF" w:rsidP="005A5FCF">
      <w:pPr>
        <w:pStyle w:val="ListParagraph"/>
        <w:numPr>
          <w:ilvl w:val="1"/>
          <w:numId w:val="1"/>
        </w:numPr>
        <w:spacing w:before="120"/>
        <w:ind w:left="720"/>
        <w:contextualSpacing w:val="0"/>
      </w:pPr>
      <w:r w:rsidRPr="00C66327">
        <w:rPr>
          <w:b/>
        </w:rPr>
        <w:t>Total Request for Grant Term</w:t>
      </w:r>
      <w:r w:rsidRPr="00C66327">
        <w:t xml:space="preserve">:  </w:t>
      </w:r>
      <w:r>
        <w:t xml:space="preserve">No action required.  </w:t>
      </w:r>
      <w:r w:rsidRPr="00C66327">
        <w:t>This field is automatically calculated based on the number of units, multiplied by the FMR per unit size, multiplied by 12 months, multiplied by the grant term</w:t>
      </w:r>
      <w:r>
        <w:t xml:space="preserve">.  </w:t>
      </w:r>
    </w:p>
    <w:p w14:paraId="43ABC68E" w14:textId="77777777" w:rsidR="008F5794" w:rsidRPr="00FB4B14" w:rsidRDefault="008F5794" w:rsidP="008F5794">
      <w:pPr>
        <w:rPr>
          <w:rFonts w:cs="Times New Roman"/>
        </w:rPr>
      </w:pPr>
      <w:r w:rsidRPr="00FB4B14">
        <w:rPr>
          <w:rFonts w:cs="Times New Roman"/>
        </w:rPr>
        <w:t>All grey fields will calculate after project applicants complete and save this screen.  Click “</w:t>
      </w:r>
      <w:r w:rsidRPr="00FB4B14">
        <w:rPr>
          <w:rFonts w:cs="Times New Roman"/>
          <w:b/>
        </w:rPr>
        <w:t>Save &amp; Back to List</w:t>
      </w:r>
      <w:r w:rsidRPr="00FB4B14">
        <w:rPr>
          <w:rFonts w:cs="Times New Roman"/>
        </w:rPr>
        <w:t>” to save the information and return to the primary screen.  Click “</w:t>
      </w:r>
      <w:r w:rsidRPr="00FB4B14">
        <w:rPr>
          <w:rFonts w:cs="Times New Roman"/>
          <w:b/>
        </w:rPr>
        <w:t>Save &amp; Add Another</w:t>
      </w:r>
      <w:r w:rsidRPr="00FB4B14">
        <w:rPr>
          <w:rFonts w:cs="Times New Roman"/>
        </w:rPr>
        <w:t xml:space="preserve">” to add information for another FMR area.  To view and edit a detailed screen, click the view </w:t>
      </w:r>
      <w:r w:rsidRPr="00240A61">
        <w:rPr>
          <w:noProof/>
        </w:rPr>
        <w:drawing>
          <wp:inline distT="0" distB="0" distL="0" distR="0" wp14:anchorId="6B85614C" wp14:editId="76F28B74">
            <wp:extent cx="186690" cy="213360"/>
            <wp:effectExtent l="0" t="0" r="3810" b="0"/>
            <wp:docPr id="39" name="Picture 39" descr="Image of the “magnifying glass” icon."/>
            <wp:cNvGraphicFramePr/>
            <a:graphic xmlns:a="http://schemas.openxmlformats.org/drawingml/2006/main">
              <a:graphicData uri="http://schemas.openxmlformats.org/drawingml/2006/picture">
                <pic:pic xmlns:pic="http://schemas.openxmlformats.org/drawingml/2006/picture">
                  <pic:nvPicPr>
                    <pic:cNvPr id="2" name="Picture 2" descr="Image of the “magnifying glass” icon."/>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6690" cy="213360"/>
                    </a:xfrm>
                    <a:prstGeom prst="rect">
                      <a:avLst/>
                    </a:prstGeom>
                    <a:noFill/>
                    <a:ln>
                      <a:noFill/>
                    </a:ln>
                  </pic:spPr>
                </pic:pic>
              </a:graphicData>
            </a:graphic>
          </wp:inline>
        </w:drawing>
      </w:r>
      <w:r w:rsidRPr="00FB4B14">
        <w:rPr>
          <w:rFonts w:cs="Times New Roman"/>
        </w:rPr>
        <w:t xml:space="preserve"> icon.  To delete a detail screen, click the delete </w:t>
      </w:r>
      <w:r w:rsidRPr="00240A61">
        <w:rPr>
          <w:noProof/>
        </w:rPr>
        <w:drawing>
          <wp:inline distT="0" distB="0" distL="0" distR="0" wp14:anchorId="51DCE23E" wp14:editId="21E03D2A">
            <wp:extent cx="228600" cy="198120"/>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Pr="00FB4B14">
        <w:rPr>
          <w:rFonts w:cs="Times New Roman"/>
        </w:rPr>
        <w:t xml:space="preserve"> icon.</w:t>
      </w:r>
    </w:p>
    <w:p w14:paraId="5E36FB56" w14:textId="74ECBA7E" w:rsidR="0085186D" w:rsidRPr="00C66327" w:rsidRDefault="0085186D" w:rsidP="001F2104">
      <w:pPr>
        <w:pStyle w:val="Heading4"/>
      </w:pPr>
      <w:r>
        <w:t xml:space="preserve">Joint TH </w:t>
      </w:r>
      <w:r w:rsidR="00FF0FCD">
        <w:t xml:space="preserve">and </w:t>
      </w:r>
      <w:r w:rsidRPr="00B15B41">
        <w:t>PH-RRH</w:t>
      </w:r>
      <w:r>
        <w:t xml:space="preserve"> </w:t>
      </w:r>
      <w:r w:rsidRPr="00C66327">
        <w:t xml:space="preserve">Screen </w:t>
      </w:r>
      <w:r>
        <w:t>6G</w:t>
      </w:r>
      <w:r w:rsidR="00F2656A">
        <w:t xml:space="preserve">.  </w:t>
      </w:r>
      <w:r w:rsidRPr="00C66327">
        <w:t>Operating Budge</w:t>
      </w:r>
      <w:r>
        <w:t>t</w:t>
      </w:r>
    </w:p>
    <w:p w14:paraId="48871475" w14:textId="6A2F4E7C" w:rsidR="00D9470D" w:rsidRPr="008C778E" w:rsidRDefault="00D9470D" w:rsidP="00D9470D">
      <w:pPr>
        <w:spacing w:before="120"/>
      </w:pPr>
      <w:r w:rsidRPr="008C778E">
        <w:t>Screen 6G appears if the Operating budget cost is selected on Screen 6A.  The operating costs listed are all inclusive and determined by the eligible operating costs described in 24 CFR 578.55.  For the Joint TH and PH-RRH component the Operating costs can only be associated with the operations of the TH portion of the project.</w:t>
      </w:r>
    </w:p>
    <w:p w14:paraId="56274AD4" w14:textId="77777777" w:rsidR="00C456AA" w:rsidRPr="00C66327" w:rsidRDefault="00C456AA" w:rsidP="00C456AA">
      <w:pPr>
        <w:spacing w:before="120"/>
      </w:pPr>
      <w:r w:rsidRPr="00C66327">
        <w:rPr>
          <w:b/>
        </w:rPr>
        <w:t>Note:</w:t>
      </w:r>
      <w:r w:rsidRPr="00C66327">
        <w:t xml:space="preserve">  </w:t>
      </w:r>
      <w:r>
        <w:t>Per 2</w:t>
      </w:r>
      <w:r w:rsidRPr="00C66327">
        <w:t>4 CFR 578.59(a), staff overhead costs directly related</w:t>
      </w:r>
      <w:r w:rsidRPr="004D7EB2">
        <w:t xml:space="preserve"> to</w:t>
      </w:r>
      <w:r w:rsidRPr="00C66327">
        <w:t xml:space="preserve"> carrying out operating activities are eligible as part of those activities listed on the operating budget</w:t>
      </w:r>
      <w:r>
        <w:t xml:space="preserve">.  </w:t>
      </w:r>
      <w:r w:rsidRPr="00C66327">
        <w:t xml:space="preserve">The itemized budget screen includes 7 eligible costs: </w:t>
      </w:r>
    </w:p>
    <w:p w14:paraId="3C6E9370" w14:textId="77777777" w:rsidR="00C456AA" w:rsidRPr="00C66327" w:rsidRDefault="00C456AA" w:rsidP="00CB6F20">
      <w:pPr>
        <w:pStyle w:val="ListParagraph"/>
        <w:numPr>
          <w:ilvl w:val="0"/>
          <w:numId w:val="124"/>
        </w:numPr>
        <w:spacing w:after="0"/>
        <w:contextualSpacing w:val="0"/>
      </w:pPr>
      <w:r w:rsidRPr="00C66327">
        <w:t xml:space="preserve">Maintenance </w:t>
      </w:r>
      <w:r>
        <w:t xml:space="preserve">and </w:t>
      </w:r>
      <w:r w:rsidRPr="00C66327">
        <w:t>Repair</w:t>
      </w:r>
      <w:r w:rsidRPr="00C66327">
        <w:tab/>
      </w:r>
      <w:r w:rsidRPr="00C66327">
        <w:tab/>
      </w:r>
      <w:r w:rsidRPr="00C66327">
        <w:rPr>
          <w:b/>
        </w:rPr>
        <w:t>5</w:t>
      </w:r>
      <w:r>
        <w:rPr>
          <w:b/>
        </w:rPr>
        <w:t xml:space="preserve">.  </w:t>
      </w:r>
      <w:r w:rsidRPr="00C66327">
        <w:t xml:space="preserve">Electricity, Gas, </w:t>
      </w:r>
      <w:r>
        <w:t xml:space="preserve">and </w:t>
      </w:r>
      <w:r w:rsidRPr="00C66327">
        <w:t>Water</w:t>
      </w:r>
    </w:p>
    <w:p w14:paraId="791B0328" w14:textId="77777777" w:rsidR="00C456AA" w:rsidRPr="00C66327" w:rsidRDefault="00C456AA" w:rsidP="00CB6F20">
      <w:pPr>
        <w:pStyle w:val="ListParagraph"/>
        <w:numPr>
          <w:ilvl w:val="0"/>
          <w:numId w:val="124"/>
        </w:numPr>
        <w:spacing w:after="0"/>
        <w:contextualSpacing w:val="0"/>
      </w:pPr>
      <w:r w:rsidRPr="00C66327">
        <w:t xml:space="preserve">Property Taxes </w:t>
      </w:r>
      <w:r>
        <w:t xml:space="preserve">and </w:t>
      </w:r>
      <w:r w:rsidRPr="00C66327">
        <w:t>Insurance</w:t>
      </w:r>
      <w:r w:rsidRPr="00C66327">
        <w:tab/>
      </w:r>
      <w:r w:rsidRPr="00C66327">
        <w:tab/>
      </w:r>
      <w:r w:rsidRPr="00C66327">
        <w:rPr>
          <w:b/>
        </w:rPr>
        <w:t>6</w:t>
      </w:r>
      <w:r>
        <w:rPr>
          <w:b/>
        </w:rPr>
        <w:t xml:space="preserve">.  </w:t>
      </w:r>
      <w:r w:rsidRPr="00C66327">
        <w:t>Furniture</w:t>
      </w:r>
    </w:p>
    <w:p w14:paraId="1C54FCB6" w14:textId="77777777" w:rsidR="00C456AA" w:rsidRPr="00C66327" w:rsidRDefault="00C456AA" w:rsidP="00CB6F20">
      <w:pPr>
        <w:pStyle w:val="ListParagraph"/>
        <w:numPr>
          <w:ilvl w:val="0"/>
          <w:numId w:val="124"/>
        </w:numPr>
        <w:spacing w:after="0"/>
        <w:contextualSpacing w:val="0"/>
      </w:pPr>
      <w:r w:rsidRPr="00C66327">
        <w:lastRenderedPageBreak/>
        <w:t>Replacement Reserve</w:t>
      </w:r>
      <w:r>
        <w:tab/>
      </w:r>
      <w:r>
        <w:tab/>
      </w:r>
      <w:r w:rsidRPr="00C66327">
        <w:tab/>
      </w:r>
      <w:r w:rsidRPr="00C66327">
        <w:rPr>
          <w:b/>
        </w:rPr>
        <w:t>7</w:t>
      </w:r>
      <w:r>
        <w:rPr>
          <w:b/>
        </w:rPr>
        <w:t xml:space="preserve">.  </w:t>
      </w:r>
      <w:r w:rsidRPr="00C66327">
        <w:t>Equipment</w:t>
      </w:r>
    </w:p>
    <w:p w14:paraId="036F8A3E" w14:textId="77777777" w:rsidR="00C456AA" w:rsidRPr="00C66327" w:rsidRDefault="00C456AA" w:rsidP="00CB6F20">
      <w:pPr>
        <w:pStyle w:val="ListParagraph"/>
        <w:numPr>
          <w:ilvl w:val="0"/>
          <w:numId w:val="124"/>
        </w:numPr>
        <w:spacing w:after="0"/>
        <w:contextualSpacing w:val="0"/>
      </w:pPr>
      <w:r w:rsidRPr="00C66327">
        <w:t>Building Security</w:t>
      </w:r>
      <w:r w:rsidRPr="00C66327">
        <w:tab/>
      </w:r>
    </w:p>
    <w:p w14:paraId="691721DF" w14:textId="77777777" w:rsidR="00C456AA" w:rsidRPr="00C66327" w:rsidRDefault="00C456AA" w:rsidP="00C456AA">
      <w:pPr>
        <w:spacing w:before="120"/>
      </w:pPr>
      <w:r w:rsidRPr="00C66327">
        <w:t xml:space="preserve">Enter the quantity, detail, </w:t>
      </w:r>
      <w:r>
        <w:t>and</w:t>
      </w:r>
      <w:r w:rsidRPr="004D7EB2">
        <w:t xml:space="preserve"> to</w:t>
      </w:r>
      <w:r w:rsidRPr="00C66327">
        <w:t>tal budget request for each operating cost</w:t>
      </w:r>
      <w:r>
        <w:t xml:space="preserve">.  </w:t>
      </w:r>
    </w:p>
    <w:p w14:paraId="377B4E71" w14:textId="77777777" w:rsidR="00C456AA" w:rsidRPr="00C66327" w:rsidRDefault="00C456AA" w:rsidP="00C456AA">
      <w:pPr>
        <w:pStyle w:val="ListParagraph"/>
        <w:numPr>
          <w:ilvl w:val="1"/>
          <w:numId w:val="1"/>
        </w:numPr>
        <w:spacing w:before="120"/>
        <w:ind w:left="720"/>
        <w:contextualSpacing w:val="0"/>
      </w:pPr>
      <w:r w:rsidRPr="00C66327">
        <w:rPr>
          <w:b/>
        </w:rPr>
        <w:t>Eligible Costs</w:t>
      </w:r>
      <w:r w:rsidRPr="00C66327">
        <w:t xml:space="preserve">:  </w:t>
      </w:r>
      <w:r>
        <w:t xml:space="preserve">No action required.  </w:t>
      </w:r>
      <w:r w:rsidRPr="00814AF6">
        <w:rPr>
          <w:i/>
        </w:rPr>
        <w:t>e-snaps</w:t>
      </w:r>
      <w:r w:rsidRPr="00C66327">
        <w:t xml:space="preserve"> </w:t>
      </w:r>
      <w:r>
        <w:t>populates</w:t>
      </w:r>
      <w:r w:rsidRPr="00C66327">
        <w:t xml:space="preserve"> a list of eligible operating costs for which funds can be requested</w:t>
      </w:r>
      <w:r>
        <w:t xml:space="preserve">.  </w:t>
      </w:r>
      <w:r w:rsidRPr="00C66327">
        <w:t>The costs listed are the only costs allowed under</w:t>
      </w:r>
      <w:r>
        <w:t xml:space="preserve"> 2</w:t>
      </w:r>
      <w:r w:rsidRPr="00C66327">
        <w:t>4 CFR 578.55</w:t>
      </w:r>
      <w:r>
        <w:t xml:space="preserve">.  </w:t>
      </w:r>
      <w:r w:rsidRPr="00C66327">
        <w:t>Refer</w:t>
      </w:r>
      <w:r w:rsidRPr="004D7EB2">
        <w:t xml:space="preserve"> to</w:t>
      </w:r>
      <w:r w:rsidRPr="00C66327">
        <w:t xml:space="preserve"> the</w:t>
      </w:r>
      <w:r>
        <w:t xml:space="preserve"> 2</w:t>
      </w:r>
      <w:r w:rsidRPr="00C66327">
        <w:t>4 CFR 578.55 for details on eligible operating costs</w:t>
      </w:r>
      <w:r>
        <w:t xml:space="preserve">.  </w:t>
      </w:r>
    </w:p>
    <w:p w14:paraId="107D0425" w14:textId="77777777" w:rsidR="00C456AA" w:rsidRPr="00375FCE" w:rsidRDefault="00C456AA" w:rsidP="00C456AA">
      <w:pPr>
        <w:pStyle w:val="ListParagraph"/>
        <w:numPr>
          <w:ilvl w:val="1"/>
          <w:numId w:val="1"/>
        </w:numPr>
        <w:spacing w:before="120"/>
        <w:ind w:left="720"/>
        <w:contextualSpacing w:val="0"/>
      </w:pPr>
      <w:r>
        <w:rPr>
          <w:b/>
        </w:rPr>
        <w:t>Quantity AND</w:t>
      </w:r>
      <w:r w:rsidRPr="00FE476F">
        <w:rPr>
          <w:b/>
        </w:rPr>
        <w:t xml:space="preserve"> Description</w:t>
      </w:r>
      <w:r>
        <w:t xml:space="preserve">:  Required.  Enter the quantity (i.e. numbers) and description </w:t>
      </w:r>
      <w:r w:rsidRPr="00B07A2A">
        <w:rPr>
          <w:u w:val="single"/>
        </w:rPr>
        <w:t>details</w:t>
      </w:r>
      <w:r>
        <w:t xml:space="preserve"> for each activity for which funds are being requested.  </w:t>
      </w:r>
      <w:r w:rsidRPr="00B07A2A">
        <w:rPr>
          <w:b/>
        </w:rPr>
        <w:t>Quantity and description details should be thorough</w:t>
      </w:r>
      <w:r>
        <w:t xml:space="preserve"> (</w:t>
      </w:r>
      <w:r w:rsidRPr="00C66327">
        <w:t xml:space="preserve">e.g., </w:t>
      </w:r>
      <w:r>
        <w:t>for staffing: use position title</w:t>
      </w:r>
      <w:r w:rsidRPr="00B07A2A">
        <w:rPr>
          <w:rFonts w:cs="Times New Roman"/>
        </w:rPr>
        <w:t xml:space="preserve">: </w:t>
      </w:r>
      <w:r>
        <w:t xml:space="preserve">1 </w:t>
      </w:r>
      <w:r w:rsidRPr="00C66327">
        <w:t xml:space="preserve">FTE </w:t>
      </w:r>
      <w:r>
        <w:t xml:space="preserve">@ $45,000 including benefits or 50 hours @ $25 per hour including benefits).  </w:t>
      </w:r>
      <w:r w:rsidRPr="00C66327">
        <w:t xml:space="preserve">Simply stating 1 FTE is </w:t>
      </w:r>
      <w:r w:rsidRPr="00B07A2A">
        <w:rPr>
          <w:b/>
        </w:rPr>
        <w:t>NOT</w:t>
      </w:r>
      <w:r w:rsidRPr="00C66327">
        <w:t xml:space="preserve"> providing </w:t>
      </w:r>
      <w:r>
        <w:t>quantity and description details</w:t>
      </w:r>
      <w:r w:rsidRPr="00C66327">
        <w:t xml:space="preserve"> </w:t>
      </w:r>
      <w:r>
        <w:t xml:space="preserve">and </w:t>
      </w:r>
      <w:r w:rsidRPr="00C66327">
        <w:t xml:space="preserve">limits HUD’s understanding of </w:t>
      </w:r>
      <w:r>
        <w:t>costs</w:t>
      </w:r>
      <w:r w:rsidRPr="00C66327">
        <w:t xml:space="preserve"> being requested</w:t>
      </w:r>
      <w:r>
        <w:t xml:space="preserve">.  </w:t>
      </w:r>
      <w:r w:rsidRPr="00C66327">
        <w:t>Failure</w:t>
      </w:r>
      <w:r w:rsidRPr="004D7EB2">
        <w:t xml:space="preserve"> to</w:t>
      </w:r>
      <w:r w:rsidRPr="00C66327">
        <w:t xml:space="preserve"> enter</w:t>
      </w:r>
      <w:r>
        <w:t xml:space="preserve"> adequate</w:t>
      </w:r>
      <w:r w:rsidRPr="00C66327">
        <w:t xml:space="preserve"> </w:t>
      </w:r>
      <w:r>
        <w:t>quantity and description details will</w:t>
      </w:r>
      <w:r w:rsidRPr="00D761EB">
        <w:t xml:space="preserve"> result in HUD placing </w:t>
      </w:r>
      <w:r w:rsidRPr="00375FCE">
        <w:t>conditions on the conditional award and will delay funding.</w:t>
      </w:r>
      <w:r>
        <w:t xml:space="preserve"> </w:t>
      </w:r>
    </w:p>
    <w:p w14:paraId="2714B0AC" w14:textId="77777777" w:rsidR="00C456AA" w:rsidRPr="00C66327" w:rsidRDefault="00C456AA" w:rsidP="00C456AA">
      <w:pPr>
        <w:pStyle w:val="ListParagraph"/>
        <w:numPr>
          <w:ilvl w:val="1"/>
          <w:numId w:val="1"/>
        </w:numPr>
        <w:spacing w:before="120"/>
        <w:ind w:left="720"/>
        <w:contextualSpacing w:val="0"/>
      </w:pPr>
      <w:r w:rsidRPr="00C66327">
        <w:rPr>
          <w:b/>
        </w:rPr>
        <w:t>Annual Assistance Requested</w:t>
      </w:r>
      <w:r w:rsidRPr="00C66327">
        <w:t xml:space="preserve">:  </w:t>
      </w:r>
      <w:r>
        <w:t xml:space="preserve">Required.  </w:t>
      </w:r>
      <w:r w:rsidRPr="00C66327">
        <w:t>Enter the amount requested for each activity</w:t>
      </w:r>
      <w:r>
        <w:t xml:space="preserve">.  </w:t>
      </w:r>
      <w:r w:rsidRPr="00C66327">
        <w:t xml:space="preserve">The amount entered must only be the amount that is </w:t>
      </w:r>
      <w:r w:rsidRPr="002762FD">
        <w:rPr>
          <w:b/>
        </w:rPr>
        <w:t>directly</w:t>
      </w:r>
      <w:r w:rsidRPr="00C66327">
        <w:t xml:space="preserve"> related</w:t>
      </w:r>
      <w:r w:rsidRPr="004D7EB2">
        <w:t xml:space="preserve"> to</w:t>
      </w:r>
      <w:r w:rsidRPr="00C66327">
        <w:t xml:space="preserve"> operating the housing</w:t>
      </w:r>
      <w:r w:rsidRPr="00FF0FCD">
        <w:rPr>
          <w:b/>
        </w:rPr>
        <w:t xml:space="preserve"> or </w:t>
      </w:r>
      <w:r w:rsidRPr="00C66327">
        <w:t>supportive services facility</w:t>
      </w:r>
      <w:r>
        <w:t xml:space="preserve">.  </w:t>
      </w:r>
    </w:p>
    <w:p w14:paraId="5FCA76EC" w14:textId="77777777" w:rsidR="00C456AA" w:rsidRPr="00C66327" w:rsidRDefault="00C456AA" w:rsidP="00C456AA">
      <w:pPr>
        <w:pStyle w:val="ListParagraph"/>
        <w:numPr>
          <w:ilvl w:val="1"/>
          <w:numId w:val="1"/>
        </w:numPr>
        <w:spacing w:before="120"/>
        <w:ind w:left="720"/>
        <w:contextualSpacing w:val="0"/>
      </w:pPr>
      <w:r w:rsidRPr="00C66327">
        <w:rPr>
          <w:b/>
        </w:rPr>
        <w:t>Total Annual Assistance Requested</w:t>
      </w:r>
      <w:r w:rsidRPr="00C66327">
        <w:t xml:space="preserve">:  </w:t>
      </w:r>
      <w:r>
        <w:t xml:space="preserve">No action required.  </w:t>
      </w:r>
      <w:r w:rsidRPr="00C66327">
        <w:t>This field is automatically calculated based on the sum of the annual assistance requests entered for each activity</w:t>
      </w:r>
      <w:r>
        <w:t xml:space="preserve">.  </w:t>
      </w:r>
    </w:p>
    <w:p w14:paraId="75411DAA" w14:textId="77777777" w:rsidR="00C456AA" w:rsidRPr="00C66327" w:rsidRDefault="00C456AA" w:rsidP="00C456AA">
      <w:pPr>
        <w:pStyle w:val="ListParagraph"/>
        <w:numPr>
          <w:ilvl w:val="1"/>
          <w:numId w:val="1"/>
        </w:numPr>
        <w:spacing w:before="120"/>
        <w:ind w:left="720"/>
        <w:contextualSpacing w:val="0"/>
      </w:pPr>
      <w:r w:rsidRPr="00C66327">
        <w:rPr>
          <w:b/>
        </w:rPr>
        <w:t>Grant Term</w:t>
      </w:r>
      <w:r w:rsidRPr="00C66327">
        <w:t xml:space="preserve">:  </w:t>
      </w:r>
      <w:r>
        <w:t xml:space="preserve">No action required.  </w:t>
      </w:r>
      <w:r w:rsidRPr="00C66327">
        <w:t xml:space="preserve">This field is populated based on the grant term selected on the </w:t>
      </w:r>
      <w:r>
        <w:t>“</w:t>
      </w:r>
      <w:r w:rsidRPr="00554C6D">
        <w:rPr>
          <w:b/>
        </w:rPr>
        <w:t>Funding Request</w:t>
      </w:r>
      <w:r>
        <w:t>”</w:t>
      </w:r>
      <w:r w:rsidRPr="00C66327">
        <w:t xml:space="preserve"> screen</w:t>
      </w:r>
      <w:r>
        <w:t xml:space="preserve">.  </w:t>
      </w:r>
    </w:p>
    <w:p w14:paraId="433DCD19" w14:textId="50599606" w:rsidR="00D9470D" w:rsidRPr="008C778E" w:rsidRDefault="00C456AA" w:rsidP="00EF4C05">
      <w:pPr>
        <w:pStyle w:val="ListParagraph"/>
        <w:numPr>
          <w:ilvl w:val="0"/>
          <w:numId w:val="8"/>
        </w:numPr>
        <w:spacing w:before="120"/>
        <w:contextualSpacing w:val="0"/>
      </w:pPr>
      <w:r w:rsidRPr="00C66327">
        <w:rPr>
          <w:b/>
        </w:rPr>
        <w:t>Total Request for Grant Term</w:t>
      </w:r>
      <w:r w:rsidRPr="00C66327">
        <w:t xml:space="preserve">:  </w:t>
      </w:r>
      <w:r>
        <w:t xml:space="preserve">No action required.  </w:t>
      </w:r>
      <w:r w:rsidRPr="00C66327">
        <w:t>This field is automatically calculated based on the</w:t>
      </w:r>
      <w:r w:rsidRPr="004D7EB2">
        <w:t xml:space="preserve"> to</w:t>
      </w:r>
      <w:r w:rsidRPr="00C66327">
        <w:t xml:space="preserve">tal </w:t>
      </w:r>
      <w:r>
        <w:t xml:space="preserve">“annual assistance requested” </w:t>
      </w:r>
      <w:r w:rsidRPr="00C66327">
        <w:t>amount for each eligible cost multiplied by the grant term</w:t>
      </w:r>
      <w:r w:rsidR="00D9470D" w:rsidRPr="008C778E">
        <w:t>.</w:t>
      </w:r>
    </w:p>
    <w:p w14:paraId="5FE54644" w14:textId="26E52E32" w:rsidR="0085186D" w:rsidRPr="00B15B41" w:rsidRDefault="0085186D" w:rsidP="001F2104">
      <w:pPr>
        <w:pStyle w:val="Heading4"/>
      </w:pPr>
      <w:r>
        <w:t xml:space="preserve">Joint TH </w:t>
      </w:r>
      <w:r w:rsidR="00FF0FCD">
        <w:t xml:space="preserve">and </w:t>
      </w:r>
      <w:r w:rsidRPr="00B15B41">
        <w:t>PH-RRH Screen 6F</w:t>
      </w:r>
      <w:r w:rsidR="00F2656A">
        <w:t xml:space="preserve">.  </w:t>
      </w:r>
      <w:r w:rsidRPr="00B15B41">
        <w:t xml:space="preserve">Supportive Services Budget </w:t>
      </w:r>
    </w:p>
    <w:p w14:paraId="567A972F" w14:textId="77777777" w:rsidR="005847B9" w:rsidRDefault="005847B9" w:rsidP="005847B9">
      <w:pPr>
        <w:spacing w:before="120"/>
      </w:pPr>
      <w:r w:rsidRPr="00C66327">
        <w:t xml:space="preserve">Screen </w:t>
      </w:r>
      <w:r>
        <w:t>6F</w:t>
      </w:r>
      <w:r w:rsidRPr="00C66327">
        <w:t xml:space="preserve"> appears if the “</w:t>
      </w:r>
      <w:r w:rsidRPr="00FC3BE4">
        <w:rPr>
          <w:b/>
        </w:rPr>
        <w:t>Supportive Services</w:t>
      </w:r>
      <w:r w:rsidRPr="00C66327">
        <w:t xml:space="preserve">” budget line item is selected on Screen </w:t>
      </w:r>
      <w:r>
        <w:t xml:space="preserve">6A.  </w:t>
      </w:r>
      <w:r w:rsidRPr="00C66327">
        <w:t>The supportive services listed are exhaustive based on the eligible supportive services in 24 CFR 578.53</w:t>
      </w:r>
      <w:r>
        <w:t xml:space="preserve">.  </w:t>
      </w:r>
    </w:p>
    <w:p w14:paraId="3806C9CE" w14:textId="77777777" w:rsidR="005847B9" w:rsidRDefault="005847B9" w:rsidP="005847B9">
      <w:pPr>
        <w:spacing w:before="120"/>
      </w:pPr>
      <w:r w:rsidRPr="00C66327">
        <w:rPr>
          <w:b/>
        </w:rPr>
        <w:t>Note:</w:t>
      </w:r>
      <w:r w:rsidRPr="00C66327">
        <w:t xml:space="preserve">  The only cost category </w:t>
      </w:r>
      <w:r>
        <w:t xml:space="preserve">from 24 CFR 578.53(e) </w:t>
      </w:r>
      <w:r w:rsidRPr="00C66327">
        <w:t xml:space="preserve">not </w:t>
      </w:r>
      <w:r>
        <w:t xml:space="preserve">on this screen </w:t>
      </w:r>
      <w:r w:rsidRPr="00C66327">
        <w:t>is “</w:t>
      </w:r>
      <w:r w:rsidRPr="00FC3BE4">
        <w:rPr>
          <w:b/>
        </w:rPr>
        <w:t>Direct provision of services</w:t>
      </w:r>
      <w:r w:rsidRPr="00C66327">
        <w:t>.”  As</w:t>
      </w:r>
      <w:r>
        <w:t xml:space="preserve"> 2</w:t>
      </w:r>
      <w:r w:rsidRPr="00C66327">
        <w:t>4 CFR</w:t>
      </w:r>
      <w:r>
        <w:t xml:space="preserve"> 578</w:t>
      </w:r>
      <w:r w:rsidRPr="00C66327">
        <w:t>.53(e)(17) explains, if the service is being directly delivered by the recipient</w:t>
      </w:r>
      <w:r w:rsidRPr="00FF0FCD">
        <w:rPr>
          <w:b/>
        </w:rPr>
        <w:t xml:space="preserve"> or </w:t>
      </w:r>
      <w:r w:rsidRPr="00C66327">
        <w:t>subrecipient, eligible costs under th</w:t>
      </w:r>
      <w:r>
        <w:t>e specific supportive</w:t>
      </w:r>
      <w:r w:rsidRPr="00C66327">
        <w:t xml:space="preserve"> service </w:t>
      </w:r>
      <w:r>
        <w:t xml:space="preserve">for which funding is being requested also </w:t>
      </w:r>
      <w:r w:rsidRPr="00C66327">
        <w:t>include</w:t>
      </w:r>
      <w:r>
        <w:t>s</w:t>
      </w:r>
      <w:r w:rsidRPr="00C66327">
        <w:t>:  the cost of labor</w:t>
      </w:r>
      <w:r w:rsidRPr="00FF0FCD">
        <w:rPr>
          <w:b/>
        </w:rPr>
        <w:t xml:space="preserve"> or </w:t>
      </w:r>
      <w:r w:rsidRPr="00C66327">
        <w:t xml:space="preserve">supplies, </w:t>
      </w:r>
      <w:r>
        <w:t xml:space="preserve">and </w:t>
      </w:r>
      <w:r w:rsidRPr="00C66327">
        <w:t>materials incurred by the recipient</w:t>
      </w:r>
      <w:r w:rsidRPr="00FF0FCD">
        <w:rPr>
          <w:b/>
        </w:rPr>
        <w:t xml:space="preserve"> or </w:t>
      </w:r>
      <w:r w:rsidRPr="00C66327">
        <w:t>subrecipient in directly providing supportive services</w:t>
      </w:r>
      <w:r w:rsidRPr="004D7EB2">
        <w:t xml:space="preserve"> to</w:t>
      </w:r>
      <w:r w:rsidRPr="00C66327">
        <w:t xml:space="preserve"> program participants; </w:t>
      </w:r>
      <w:r>
        <w:t xml:space="preserve">and </w:t>
      </w:r>
      <w:r w:rsidRPr="00C66327">
        <w:t xml:space="preserve">the salary </w:t>
      </w:r>
      <w:r>
        <w:t xml:space="preserve">and </w:t>
      </w:r>
      <w:r w:rsidRPr="00C66327">
        <w:t xml:space="preserve">benefit packages of the recipient </w:t>
      </w:r>
      <w:r>
        <w:t xml:space="preserve">and </w:t>
      </w:r>
      <w:r w:rsidRPr="00C66327">
        <w:t>subrecipient staff who directly deliver the services</w:t>
      </w:r>
      <w:r>
        <w:t>.  Additionally, per 2</w:t>
      </w:r>
      <w:r w:rsidRPr="00C66327">
        <w:t>4 CFR 578.59(a), staff overhead costs directly related</w:t>
      </w:r>
      <w:r w:rsidRPr="004D7EB2">
        <w:t xml:space="preserve"> to</w:t>
      </w:r>
      <w:r w:rsidRPr="00C66327">
        <w:t xml:space="preserve"> carrying out operating activities are eligible as part of those activities listed on the </w:t>
      </w:r>
      <w:r>
        <w:t>supportive services</w:t>
      </w:r>
      <w:r w:rsidRPr="00C66327">
        <w:t xml:space="preserve"> budget</w:t>
      </w:r>
      <w:r>
        <w:t>.</w:t>
      </w:r>
    </w:p>
    <w:p w14:paraId="7778B49B" w14:textId="77777777" w:rsidR="005847B9" w:rsidRPr="005E2A37" w:rsidRDefault="005847B9" w:rsidP="005847B9">
      <w:pPr>
        <w:spacing w:before="120"/>
        <w:rPr>
          <w:rFonts w:cs="Times New Roman"/>
        </w:rPr>
      </w:pPr>
      <w:r w:rsidRPr="005E2A37">
        <w:rPr>
          <w:rFonts w:cs="Times New Roman"/>
        </w:rPr>
        <w:t xml:space="preserve">The itemized budget screen includes 17 eligible costs: </w:t>
      </w:r>
    </w:p>
    <w:p w14:paraId="6CB5972A" w14:textId="77777777" w:rsidR="005847B9" w:rsidRPr="005E2A37" w:rsidRDefault="005847B9" w:rsidP="005847B9">
      <w:pPr>
        <w:pStyle w:val="ColorfulList-Accent11"/>
        <w:numPr>
          <w:ilvl w:val="0"/>
          <w:numId w:val="18"/>
        </w:numPr>
        <w:spacing w:before="120"/>
        <w:contextualSpacing w:val="0"/>
        <w:rPr>
          <w:rFonts w:ascii="Times New Roman" w:hAnsi="Times New Roman" w:cs="Times New Roman"/>
        </w:rPr>
        <w:sectPr w:rsidR="005847B9" w:rsidRPr="005E2A37" w:rsidSect="005847B9">
          <w:headerReference w:type="default" r:id="rId65"/>
          <w:footerReference w:type="default" r:id="rId66"/>
          <w:type w:val="continuous"/>
          <w:pgSz w:w="12240" w:h="15840" w:code="1"/>
          <w:pgMar w:top="864" w:right="1080" w:bottom="720" w:left="936" w:header="576" w:footer="0" w:gutter="0"/>
          <w:cols w:space="720"/>
          <w:titlePg/>
          <w:docGrid w:linePitch="360"/>
        </w:sectPr>
      </w:pPr>
    </w:p>
    <w:p w14:paraId="0D752604" w14:textId="77777777" w:rsidR="005847B9" w:rsidRPr="005E2A37" w:rsidRDefault="005847B9" w:rsidP="00CB6F20">
      <w:pPr>
        <w:pStyle w:val="ColorfulList-Accent11"/>
        <w:numPr>
          <w:ilvl w:val="0"/>
          <w:numId w:val="123"/>
        </w:numPr>
        <w:spacing w:after="0"/>
        <w:contextualSpacing w:val="0"/>
        <w:rPr>
          <w:rFonts w:ascii="Times New Roman" w:hAnsi="Times New Roman" w:cs="Times New Roman"/>
        </w:rPr>
      </w:pPr>
      <w:r w:rsidRPr="005E2A37">
        <w:rPr>
          <w:rFonts w:ascii="Times New Roman" w:hAnsi="Times New Roman" w:cs="Times New Roman"/>
        </w:rPr>
        <w:t>Assessment of Service Needs</w:t>
      </w:r>
      <w:r w:rsidRPr="005E2A37">
        <w:rPr>
          <w:rFonts w:ascii="Times New Roman" w:hAnsi="Times New Roman" w:cs="Times New Roman"/>
        </w:rPr>
        <w:tab/>
      </w:r>
      <w:r w:rsidRPr="005E2A37">
        <w:rPr>
          <w:rFonts w:ascii="Times New Roman" w:hAnsi="Times New Roman" w:cs="Times New Roman"/>
        </w:rPr>
        <w:tab/>
      </w:r>
    </w:p>
    <w:p w14:paraId="62400F63" w14:textId="77777777" w:rsidR="005847B9" w:rsidRPr="005E2A37" w:rsidRDefault="005847B9" w:rsidP="00CB6F20">
      <w:pPr>
        <w:pStyle w:val="ColorfulList-Accent11"/>
        <w:numPr>
          <w:ilvl w:val="0"/>
          <w:numId w:val="123"/>
        </w:numPr>
        <w:spacing w:after="0"/>
        <w:contextualSpacing w:val="0"/>
        <w:rPr>
          <w:rFonts w:ascii="Times New Roman" w:hAnsi="Times New Roman" w:cs="Times New Roman"/>
        </w:rPr>
      </w:pPr>
      <w:r w:rsidRPr="005E2A37">
        <w:rPr>
          <w:rFonts w:ascii="Times New Roman" w:hAnsi="Times New Roman" w:cs="Times New Roman"/>
        </w:rPr>
        <w:t>Assistance with Moving Costs</w:t>
      </w:r>
      <w:r w:rsidRPr="005E2A37">
        <w:rPr>
          <w:rFonts w:ascii="Times New Roman" w:hAnsi="Times New Roman" w:cs="Times New Roman"/>
        </w:rPr>
        <w:tab/>
      </w:r>
    </w:p>
    <w:p w14:paraId="4E9B420C" w14:textId="77777777" w:rsidR="005847B9" w:rsidRPr="005E2A37" w:rsidRDefault="005847B9" w:rsidP="00CB6F20">
      <w:pPr>
        <w:pStyle w:val="ColorfulList-Accent11"/>
        <w:numPr>
          <w:ilvl w:val="0"/>
          <w:numId w:val="123"/>
        </w:numPr>
        <w:spacing w:after="0"/>
        <w:contextualSpacing w:val="0"/>
        <w:rPr>
          <w:rFonts w:ascii="Times New Roman" w:hAnsi="Times New Roman" w:cs="Times New Roman"/>
        </w:rPr>
      </w:pPr>
      <w:r w:rsidRPr="005E2A37">
        <w:rPr>
          <w:rFonts w:ascii="Times New Roman" w:hAnsi="Times New Roman" w:cs="Times New Roman"/>
        </w:rPr>
        <w:t>Case Management</w:t>
      </w:r>
      <w:r w:rsidRPr="005E2A37">
        <w:rPr>
          <w:rFonts w:ascii="Times New Roman" w:hAnsi="Times New Roman" w:cs="Times New Roman"/>
        </w:rPr>
        <w:tab/>
      </w:r>
      <w:r w:rsidRPr="005E2A37">
        <w:rPr>
          <w:rFonts w:ascii="Times New Roman" w:hAnsi="Times New Roman" w:cs="Times New Roman"/>
        </w:rPr>
        <w:tab/>
      </w:r>
      <w:r w:rsidRPr="005E2A37">
        <w:rPr>
          <w:rFonts w:ascii="Times New Roman" w:hAnsi="Times New Roman" w:cs="Times New Roman"/>
        </w:rPr>
        <w:tab/>
      </w:r>
    </w:p>
    <w:p w14:paraId="3541B494" w14:textId="77777777" w:rsidR="005847B9" w:rsidRPr="005E2A37" w:rsidRDefault="005847B9" w:rsidP="00CB6F20">
      <w:pPr>
        <w:pStyle w:val="ColorfulList-Accent11"/>
        <w:numPr>
          <w:ilvl w:val="0"/>
          <w:numId w:val="123"/>
        </w:numPr>
        <w:spacing w:after="0"/>
        <w:contextualSpacing w:val="0"/>
        <w:rPr>
          <w:rFonts w:ascii="Times New Roman" w:hAnsi="Times New Roman" w:cs="Times New Roman"/>
        </w:rPr>
      </w:pPr>
      <w:r w:rsidRPr="005E2A37">
        <w:rPr>
          <w:rFonts w:ascii="Times New Roman" w:hAnsi="Times New Roman" w:cs="Times New Roman"/>
        </w:rPr>
        <w:t>Child Care</w:t>
      </w:r>
      <w:r w:rsidRPr="005E2A37">
        <w:rPr>
          <w:rFonts w:ascii="Times New Roman" w:hAnsi="Times New Roman" w:cs="Times New Roman"/>
        </w:rPr>
        <w:tab/>
      </w:r>
      <w:r w:rsidRPr="005E2A37">
        <w:rPr>
          <w:rFonts w:ascii="Times New Roman" w:hAnsi="Times New Roman" w:cs="Times New Roman"/>
        </w:rPr>
        <w:tab/>
      </w:r>
      <w:r w:rsidRPr="005E2A37">
        <w:rPr>
          <w:rFonts w:ascii="Times New Roman" w:hAnsi="Times New Roman" w:cs="Times New Roman"/>
        </w:rPr>
        <w:tab/>
      </w:r>
      <w:r w:rsidRPr="005E2A37">
        <w:rPr>
          <w:rFonts w:ascii="Times New Roman" w:hAnsi="Times New Roman" w:cs="Times New Roman"/>
        </w:rPr>
        <w:tab/>
      </w:r>
    </w:p>
    <w:p w14:paraId="34B97306" w14:textId="77777777" w:rsidR="005847B9" w:rsidRPr="005E2A37" w:rsidRDefault="005847B9" w:rsidP="00CB6F20">
      <w:pPr>
        <w:pStyle w:val="ColorfulList-Accent11"/>
        <w:numPr>
          <w:ilvl w:val="0"/>
          <w:numId w:val="123"/>
        </w:numPr>
        <w:spacing w:after="0"/>
        <w:contextualSpacing w:val="0"/>
        <w:rPr>
          <w:rFonts w:ascii="Times New Roman" w:hAnsi="Times New Roman" w:cs="Times New Roman"/>
        </w:rPr>
      </w:pPr>
      <w:r w:rsidRPr="005E2A37">
        <w:rPr>
          <w:rFonts w:ascii="Times New Roman" w:hAnsi="Times New Roman" w:cs="Times New Roman"/>
        </w:rPr>
        <w:t>Education Services</w:t>
      </w:r>
      <w:r w:rsidRPr="005E2A37">
        <w:rPr>
          <w:rFonts w:ascii="Times New Roman" w:hAnsi="Times New Roman" w:cs="Times New Roman"/>
        </w:rPr>
        <w:tab/>
      </w:r>
      <w:r w:rsidRPr="005E2A37">
        <w:rPr>
          <w:rFonts w:ascii="Times New Roman" w:hAnsi="Times New Roman" w:cs="Times New Roman"/>
        </w:rPr>
        <w:tab/>
      </w:r>
      <w:r w:rsidRPr="005E2A37">
        <w:rPr>
          <w:rFonts w:ascii="Times New Roman" w:hAnsi="Times New Roman" w:cs="Times New Roman"/>
        </w:rPr>
        <w:tab/>
      </w:r>
    </w:p>
    <w:p w14:paraId="497E7E2D" w14:textId="77777777" w:rsidR="005847B9" w:rsidRPr="005E2A37" w:rsidRDefault="005847B9" w:rsidP="00CB6F20">
      <w:pPr>
        <w:pStyle w:val="ColorfulList-Accent11"/>
        <w:numPr>
          <w:ilvl w:val="0"/>
          <w:numId w:val="123"/>
        </w:numPr>
        <w:spacing w:after="0"/>
        <w:contextualSpacing w:val="0"/>
        <w:rPr>
          <w:rFonts w:ascii="Times New Roman" w:hAnsi="Times New Roman" w:cs="Times New Roman"/>
        </w:rPr>
      </w:pPr>
      <w:r w:rsidRPr="005E2A37">
        <w:rPr>
          <w:rFonts w:ascii="Times New Roman" w:hAnsi="Times New Roman" w:cs="Times New Roman"/>
        </w:rPr>
        <w:t>Employment Assistance</w:t>
      </w:r>
      <w:r w:rsidRPr="005E2A37">
        <w:rPr>
          <w:rFonts w:ascii="Times New Roman" w:hAnsi="Times New Roman" w:cs="Times New Roman"/>
        </w:rPr>
        <w:tab/>
      </w:r>
      <w:r w:rsidRPr="005E2A37">
        <w:rPr>
          <w:rFonts w:ascii="Times New Roman" w:hAnsi="Times New Roman" w:cs="Times New Roman"/>
        </w:rPr>
        <w:tab/>
      </w:r>
    </w:p>
    <w:p w14:paraId="14BB6BC0" w14:textId="77777777" w:rsidR="005847B9" w:rsidRPr="005E2A37" w:rsidRDefault="005847B9" w:rsidP="00CB6F20">
      <w:pPr>
        <w:pStyle w:val="ColorfulList-Accent11"/>
        <w:numPr>
          <w:ilvl w:val="0"/>
          <w:numId w:val="123"/>
        </w:numPr>
        <w:spacing w:after="0"/>
        <w:contextualSpacing w:val="0"/>
        <w:rPr>
          <w:rFonts w:ascii="Times New Roman" w:hAnsi="Times New Roman" w:cs="Times New Roman"/>
        </w:rPr>
      </w:pPr>
      <w:r w:rsidRPr="005E2A37">
        <w:rPr>
          <w:rFonts w:ascii="Times New Roman" w:hAnsi="Times New Roman" w:cs="Times New Roman"/>
        </w:rPr>
        <w:t>Food</w:t>
      </w:r>
    </w:p>
    <w:p w14:paraId="752171B3" w14:textId="77777777" w:rsidR="005847B9" w:rsidRPr="005E2A37" w:rsidRDefault="005847B9" w:rsidP="00CB6F20">
      <w:pPr>
        <w:pStyle w:val="ColorfulList-Accent11"/>
        <w:numPr>
          <w:ilvl w:val="0"/>
          <w:numId w:val="123"/>
        </w:numPr>
        <w:spacing w:after="0"/>
        <w:contextualSpacing w:val="0"/>
        <w:rPr>
          <w:rFonts w:ascii="Times New Roman" w:hAnsi="Times New Roman" w:cs="Times New Roman"/>
        </w:rPr>
      </w:pPr>
      <w:r w:rsidRPr="005E2A37">
        <w:rPr>
          <w:rFonts w:ascii="Times New Roman" w:hAnsi="Times New Roman" w:cs="Times New Roman"/>
        </w:rPr>
        <w:t>Housing/Counseling Services</w:t>
      </w:r>
      <w:r w:rsidRPr="005E2A37">
        <w:rPr>
          <w:rFonts w:ascii="Times New Roman" w:hAnsi="Times New Roman" w:cs="Times New Roman"/>
        </w:rPr>
        <w:tab/>
      </w:r>
    </w:p>
    <w:p w14:paraId="1F13CEC6" w14:textId="77777777" w:rsidR="005847B9" w:rsidRPr="005E2A37" w:rsidRDefault="005847B9" w:rsidP="00CB6F20">
      <w:pPr>
        <w:pStyle w:val="ColorfulList-Accent11"/>
        <w:numPr>
          <w:ilvl w:val="0"/>
          <w:numId w:val="123"/>
        </w:numPr>
        <w:spacing w:after="0"/>
        <w:contextualSpacing w:val="0"/>
        <w:rPr>
          <w:rFonts w:ascii="Times New Roman" w:hAnsi="Times New Roman" w:cs="Times New Roman"/>
        </w:rPr>
      </w:pPr>
      <w:r w:rsidRPr="005E2A37">
        <w:rPr>
          <w:rFonts w:ascii="Times New Roman" w:hAnsi="Times New Roman" w:cs="Times New Roman"/>
        </w:rPr>
        <w:t>Legal Services</w:t>
      </w:r>
    </w:p>
    <w:p w14:paraId="55F04763" w14:textId="77777777" w:rsidR="005847B9" w:rsidRPr="005E2A37" w:rsidRDefault="005847B9" w:rsidP="00CB6F20">
      <w:pPr>
        <w:pStyle w:val="ColorfulList-Accent11"/>
        <w:numPr>
          <w:ilvl w:val="0"/>
          <w:numId w:val="123"/>
        </w:numPr>
        <w:spacing w:after="0"/>
        <w:contextualSpacing w:val="0"/>
        <w:rPr>
          <w:rFonts w:ascii="Times New Roman" w:hAnsi="Times New Roman" w:cs="Times New Roman"/>
        </w:rPr>
      </w:pPr>
      <w:r w:rsidRPr="005E2A37">
        <w:rPr>
          <w:rFonts w:ascii="Times New Roman" w:hAnsi="Times New Roman" w:cs="Times New Roman"/>
        </w:rPr>
        <w:t xml:space="preserve">Life Skills </w:t>
      </w:r>
    </w:p>
    <w:p w14:paraId="7DEF8969" w14:textId="77777777" w:rsidR="005847B9" w:rsidRPr="005E2A37" w:rsidRDefault="005847B9" w:rsidP="00CB6F20">
      <w:pPr>
        <w:pStyle w:val="ColorfulList-Accent11"/>
        <w:numPr>
          <w:ilvl w:val="0"/>
          <w:numId w:val="123"/>
        </w:numPr>
        <w:spacing w:after="0"/>
        <w:contextualSpacing w:val="0"/>
        <w:rPr>
          <w:rFonts w:ascii="Times New Roman" w:hAnsi="Times New Roman" w:cs="Times New Roman"/>
        </w:rPr>
      </w:pPr>
      <w:r w:rsidRPr="005E2A37">
        <w:rPr>
          <w:rFonts w:ascii="Times New Roman" w:hAnsi="Times New Roman" w:cs="Times New Roman"/>
        </w:rPr>
        <w:t>Mental Health Services</w:t>
      </w:r>
    </w:p>
    <w:p w14:paraId="69778949" w14:textId="77777777" w:rsidR="005847B9" w:rsidRPr="005E2A37" w:rsidRDefault="005847B9" w:rsidP="00CB6F20">
      <w:pPr>
        <w:pStyle w:val="ColorfulList-Accent11"/>
        <w:numPr>
          <w:ilvl w:val="0"/>
          <w:numId w:val="123"/>
        </w:numPr>
        <w:spacing w:after="0"/>
        <w:contextualSpacing w:val="0"/>
        <w:rPr>
          <w:rFonts w:ascii="Times New Roman" w:hAnsi="Times New Roman" w:cs="Times New Roman"/>
        </w:rPr>
      </w:pPr>
      <w:r w:rsidRPr="005E2A37">
        <w:rPr>
          <w:rFonts w:ascii="Times New Roman" w:hAnsi="Times New Roman" w:cs="Times New Roman"/>
        </w:rPr>
        <w:t>Outpatient Health Services</w:t>
      </w:r>
    </w:p>
    <w:p w14:paraId="29DAB75F" w14:textId="77777777" w:rsidR="005847B9" w:rsidRPr="005E2A37" w:rsidRDefault="005847B9" w:rsidP="00CB6F20">
      <w:pPr>
        <w:pStyle w:val="ColorfulList-Accent11"/>
        <w:numPr>
          <w:ilvl w:val="0"/>
          <w:numId w:val="123"/>
        </w:numPr>
        <w:spacing w:after="0"/>
        <w:contextualSpacing w:val="0"/>
        <w:rPr>
          <w:rFonts w:ascii="Times New Roman" w:hAnsi="Times New Roman" w:cs="Times New Roman"/>
        </w:rPr>
      </w:pPr>
      <w:r w:rsidRPr="005E2A37">
        <w:rPr>
          <w:rFonts w:ascii="Times New Roman" w:hAnsi="Times New Roman" w:cs="Times New Roman"/>
        </w:rPr>
        <w:t>Outreach Services</w:t>
      </w:r>
    </w:p>
    <w:p w14:paraId="46B98909" w14:textId="77777777" w:rsidR="005847B9" w:rsidRPr="005E2A37" w:rsidRDefault="005847B9" w:rsidP="00CB6F20">
      <w:pPr>
        <w:pStyle w:val="ColorfulList-Accent11"/>
        <w:numPr>
          <w:ilvl w:val="0"/>
          <w:numId w:val="123"/>
        </w:numPr>
        <w:spacing w:after="0"/>
        <w:contextualSpacing w:val="0"/>
        <w:rPr>
          <w:rFonts w:ascii="Times New Roman" w:hAnsi="Times New Roman" w:cs="Times New Roman"/>
        </w:rPr>
      </w:pPr>
      <w:r w:rsidRPr="005E2A37">
        <w:rPr>
          <w:rFonts w:ascii="Times New Roman" w:hAnsi="Times New Roman" w:cs="Times New Roman"/>
        </w:rPr>
        <w:t>Substance Abuse Treatment Services</w:t>
      </w:r>
    </w:p>
    <w:p w14:paraId="56CAE9B9" w14:textId="77777777" w:rsidR="005847B9" w:rsidRPr="005E2A37" w:rsidRDefault="005847B9" w:rsidP="00CB6F20">
      <w:pPr>
        <w:pStyle w:val="ColorfulList-Accent11"/>
        <w:numPr>
          <w:ilvl w:val="0"/>
          <w:numId w:val="123"/>
        </w:numPr>
        <w:spacing w:after="0"/>
        <w:contextualSpacing w:val="0"/>
        <w:rPr>
          <w:rFonts w:ascii="Times New Roman" w:hAnsi="Times New Roman" w:cs="Times New Roman"/>
        </w:rPr>
      </w:pPr>
      <w:r w:rsidRPr="005E2A37">
        <w:rPr>
          <w:rFonts w:ascii="Times New Roman" w:hAnsi="Times New Roman" w:cs="Times New Roman"/>
        </w:rPr>
        <w:lastRenderedPageBreak/>
        <w:t>Transportation</w:t>
      </w:r>
      <w:r w:rsidRPr="005E2A37">
        <w:rPr>
          <w:rFonts w:ascii="Times New Roman" w:hAnsi="Times New Roman" w:cs="Times New Roman"/>
        </w:rPr>
        <w:tab/>
      </w:r>
    </w:p>
    <w:p w14:paraId="417534AD" w14:textId="77777777" w:rsidR="005847B9" w:rsidRPr="005E2A37" w:rsidRDefault="005847B9" w:rsidP="00CB6F20">
      <w:pPr>
        <w:pStyle w:val="ColorfulList-Accent11"/>
        <w:numPr>
          <w:ilvl w:val="0"/>
          <w:numId w:val="123"/>
        </w:numPr>
        <w:spacing w:after="0"/>
        <w:contextualSpacing w:val="0"/>
        <w:rPr>
          <w:rFonts w:ascii="Times New Roman" w:hAnsi="Times New Roman" w:cs="Times New Roman"/>
        </w:rPr>
      </w:pPr>
      <w:r w:rsidRPr="005E2A37">
        <w:rPr>
          <w:rFonts w:ascii="Times New Roman" w:hAnsi="Times New Roman" w:cs="Times New Roman"/>
        </w:rPr>
        <w:t>Utility Deposits</w:t>
      </w:r>
    </w:p>
    <w:p w14:paraId="48729BDA" w14:textId="77777777" w:rsidR="005847B9" w:rsidRPr="005E2A37" w:rsidRDefault="005847B9" w:rsidP="00CB6F20">
      <w:pPr>
        <w:pStyle w:val="ColorfulList-Accent11"/>
        <w:numPr>
          <w:ilvl w:val="0"/>
          <w:numId w:val="123"/>
        </w:numPr>
        <w:spacing w:after="0"/>
        <w:contextualSpacing w:val="0"/>
        <w:rPr>
          <w:rFonts w:ascii="Times New Roman" w:hAnsi="Times New Roman" w:cs="Times New Roman"/>
        </w:rPr>
        <w:sectPr w:rsidR="005847B9" w:rsidRPr="005E2A37" w:rsidSect="001609DF">
          <w:type w:val="continuous"/>
          <w:pgSz w:w="12240" w:h="15840" w:code="1"/>
          <w:pgMar w:top="864" w:right="1080" w:bottom="720" w:left="936" w:header="576" w:footer="144" w:gutter="0"/>
          <w:cols w:num="2" w:space="720"/>
          <w:titlePg/>
          <w:docGrid w:linePitch="360"/>
        </w:sectPr>
      </w:pPr>
      <w:r w:rsidRPr="005E2A37">
        <w:rPr>
          <w:rFonts w:ascii="Times New Roman" w:hAnsi="Times New Roman" w:cs="Times New Roman"/>
        </w:rPr>
        <w:t>Operating Cost*</w:t>
      </w:r>
    </w:p>
    <w:p w14:paraId="6FD1CD37" w14:textId="77777777" w:rsidR="005847B9" w:rsidRDefault="005847B9" w:rsidP="005847B9">
      <w:pPr>
        <w:spacing w:before="120"/>
      </w:pPr>
      <w:r>
        <w:t>*Project a</w:t>
      </w:r>
      <w:r w:rsidRPr="00C66327" w:rsidDel="00887716">
        <w:t xml:space="preserve">pplicants may only include </w:t>
      </w:r>
      <w:r>
        <w:t>“</w:t>
      </w:r>
      <w:r w:rsidRPr="00192104">
        <w:rPr>
          <w:b/>
        </w:rPr>
        <w:t>17.  Operating Costs</w:t>
      </w:r>
      <w:r>
        <w:t>”</w:t>
      </w:r>
      <w:r w:rsidRPr="00C66327">
        <w:t xml:space="preserve"> (maintenance, repair, building security, furniture, utilities, and equipment) in the Supportive Services budget if the costs are for a facility that is used to provide supportive services for program participants.</w:t>
      </w:r>
      <w:r>
        <w:t xml:space="preserve">  </w:t>
      </w:r>
    </w:p>
    <w:p w14:paraId="5EBA9AB5" w14:textId="77777777" w:rsidR="005847B9" w:rsidRDefault="005847B9" w:rsidP="005847B9">
      <w:pPr>
        <w:spacing w:before="120"/>
        <w:rPr>
          <w:b/>
        </w:rPr>
        <w:sectPr w:rsidR="005847B9" w:rsidSect="001609DF">
          <w:footerReference w:type="default" r:id="rId67"/>
          <w:type w:val="continuous"/>
          <w:pgSz w:w="12240" w:h="15840" w:code="1"/>
          <w:pgMar w:top="864" w:right="1080" w:bottom="720" w:left="936" w:header="576" w:footer="144" w:gutter="0"/>
          <w:cols w:space="720"/>
          <w:titlePg/>
          <w:docGrid w:linePitch="360"/>
        </w:sectPr>
      </w:pPr>
      <w:r w:rsidRPr="00C66327">
        <w:t xml:space="preserve">Enter the quantity, detail, </w:t>
      </w:r>
      <w:r>
        <w:t>and</w:t>
      </w:r>
      <w:r w:rsidRPr="004D7EB2">
        <w:t xml:space="preserve"> to</w:t>
      </w:r>
      <w:r w:rsidRPr="00C66327">
        <w:t>tal budget request for each supportive services cost</w:t>
      </w:r>
      <w:r>
        <w:t xml:space="preserve"> being requested.  </w:t>
      </w:r>
    </w:p>
    <w:p w14:paraId="37CE08F7" w14:textId="77777777" w:rsidR="005847B9" w:rsidRDefault="005847B9" w:rsidP="00CB6F20">
      <w:pPr>
        <w:pStyle w:val="ListParagraph"/>
        <w:numPr>
          <w:ilvl w:val="0"/>
          <w:numId w:val="46"/>
        </w:numPr>
        <w:spacing w:before="120"/>
        <w:ind w:left="720"/>
        <w:contextualSpacing w:val="0"/>
      </w:pPr>
      <w:r w:rsidRPr="004418C6">
        <w:rPr>
          <w:b/>
        </w:rPr>
        <w:t>Eligible Costs</w:t>
      </w:r>
      <w:r w:rsidRPr="00C66327">
        <w:t xml:space="preserve">:  </w:t>
      </w:r>
      <w:r>
        <w:t xml:space="preserve">No action required.  </w:t>
      </w:r>
      <w:r w:rsidRPr="00814AF6">
        <w:rPr>
          <w:i/>
        </w:rPr>
        <w:t>e-snaps</w:t>
      </w:r>
      <w:r w:rsidRPr="00C66327">
        <w:t xml:space="preserve"> </w:t>
      </w:r>
      <w:r>
        <w:t>populates</w:t>
      </w:r>
      <w:r w:rsidRPr="00C66327">
        <w:t xml:space="preserve"> a list of eligible supportive services for which funds can be requested</w:t>
      </w:r>
      <w:r>
        <w:t xml:space="preserve">.  </w:t>
      </w:r>
      <w:r w:rsidRPr="00C66327">
        <w:t>The costs listed are the only costs allowed under</w:t>
      </w:r>
      <w:r>
        <w:t xml:space="preserve"> 2</w:t>
      </w:r>
      <w:r w:rsidRPr="00C66327">
        <w:t>4 CFR 578.53</w:t>
      </w:r>
      <w:r>
        <w:t xml:space="preserve">.  </w:t>
      </w:r>
      <w:r w:rsidRPr="00C66327">
        <w:t>(Refer</w:t>
      </w:r>
      <w:r w:rsidRPr="004D7EB2">
        <w:t xml:space="preserve"> to</w:t>
      </w:r>
      <w:r>
        <w:t xml:space="preserve"> 2</w:t>
      </w:r>
      <w:r w:rsidRPr="00C66327">
        <w:t>4 CFR 578.53 for details on eligible supportive services costs.)</w:t>
      </w:r>
      <w:r>
        <w:t xml:space="preserve"> </w:t>
      </w:r>
      <w:r w:rsidRPr="00C66327">
        <w:t xml:space="preserve"> </w:t>
      </w:r>
    </w:p>
    <w:p w14:paraId="763AC531" w14:textId="77777777" w:rsidR="005847B9" w:rsidRPr="00375FCE" w:rsidRDefault="005847B9" w:rsidP="005847B9">
      <w:pPr>
        <w:pStyle w:val="ListParagraph"/>
        <w:numPr>
          <w:ilvl w:val="1"/>
          <w:numId w:val="1"/>
        </w:numPr>
        <w:spacing w:before="120"/>
        <w:ind w:left="720"/>
        <w:contextualSpacing w:val="0"/>
        <w:rPr>
          <w:b/>
        </w:rPr>
      </w:pPr>
      <w:r w:rsidRPr="00375FCE">
        <w:rPr>
          <w:b/>
        </w:rPr>
        <w:t>Quantity AND Description</w:t>
      </w:r>
      <w:r w:rsidRPr="00C66327">
        <w:t xml:space="preserve">:  </w:t>
      </w:r>
      <w:r>
        <w:t xml:space="preserve">Required.  Enter the quantity (i.e., numbers) and description </w:t>
      </w:r>
      <w:r w:rsidRPr="005916B4">
        <w:rPr>
          <w:u w:val="single"/>
        </w:rPr>
        <w:t>details</w:t>
      </w:r>
      <w:r>
        <w:t xml:space="preserve"> for each activity for which funds are being requested.  </w:t>
      </w:r>
      <w:r w:rsidRPr="00375FCE">
        <w:rPr>
          <w:b/>
        </w:rPr>
        <w:t>Quantity and description details should be thorough</w:t>
      </w:r>
      <w:r>
        <w:t xml:space="preserve"> (</w:t>
      </w:r>
      <w:r w:rsidRPr="00C66327">
        <w:t xml:space="preserve">e.g., </w:t>
      </w:r>
      <w:r>
        <w:t>for staffing: position title</w:t>
      </w:r>
      <w:r w:rsidRPr="00375FCE">
        <w:rPr>
          <w:rFonts w:cs="Times New Roman"/>
        </w:rPr>
        <w:t>–</w:t>
      </w:r>
      <w:r>
        <w:t xml:space="preserve">1 </w:t>
      </w:r>
      <w:r w:rsidRPr="00C66327">
        <w:t xml:space="preserve">FTE </w:t>
      </w:r>
      <w:r>
        <w:t xml:space="preserve">@ $45,000 including benefits or 50 hours @ $25 per hour including benefits).  </w:t>
      </w:r>
      <w:r w:rsidRPr="00C66327">
        <w:t xml:space="preserve">Simply stating 1 FTE is </w:t>
      </w:r>
      <w:r w:rsidRPr="00375FCE">
        <w:rPr>
          <w:b/>
        </w:rPr>
        <w:t>NOT</w:t>
      </w:r>
      <w:r w:rsidRPr="00C66327">
        <w:t xml:space="preserve"> providing </w:t>
      </w:r>
      <w:r>
        <w:t>quantity and description details</w:t>
      </w:r>
      <w:r w:rsidRPr="00C66327">
        <w:t xml:space="preserve"> </w:t>
      </w:r>
      <w:r>
        <w:t xml:space="preserve">and </w:t>
      </w:r>
      <w:r w:rsidRPr="00C66327">
        <w:t xml:space="preserve">limits HUD’s understanding of </w:t>
      </w:r>
      <w:r>
        <w:t>costs</w:t>
      </w:r>
      <w:r w:rsidRPr="00C66327">
        <w:t xml:space="preserve"> being requested</w:t>
      </w:r>
      <w:r>
        <w:t xml:space="preserve">.  </w:t>
      </w:r>
      <w:r w:rsidRPr="00C66327">
        <w:t>Failure</w:t>
      </w:r>
      <w:r w:rsidRPr="004D7EB2">
        <w:t xml:space="preserve"> to</w:t>
      </w:r>
      <w:r w:rsidRPr="00C66327">
        <w:t xml:space="preserve"> enter</w:t>
      </w:r>
      <w:r>
        <w:t xml:space="preserve"> adequate</w:t>
      </w:r>
      <w:r w:rsidRPr="00C66327">
        <w:t xml:space="preserve"> </w:t>
      </w:r>
      <w:r>
        <w:t>quantity and description details will</w:t>
      </w:r>
      <w:r w:rsidRPr="00D761EB">
        <w:t xml:space="preserve"> result in HUD placing </w:t>
      </w:r>
      <w:r w:rsidRPr="00375FCE">
        <w:t>conditions on the conditional award and will delay funding.</w:t>
      </w:r>
      <w:r>
        <w:t xml:space="preserve"> </w:t>
      </w:r>
    </w:p>
    <w:p w14:paraId="47ABE45B" w14:textId="77777777" w:rsidR="005847B9" w:rsidRPr="00C66327" w:rsidRDefault="005847B9" w:rsidP="005847B9">
      <w:pPr>
        <w:pStyle w:val="ListParagraph"/>
        <w:numPr>
          <w:ilvl w:val="1"/>
          <w:numId w:val="1"/>
        </w:numPr>
        <w:spacing w:before="120"/>
        <w:ind w:left="720"/>
        <w:contextualSpacing w:val="0"/>
      </w:pPr>
      <w:r w:rsidRPr="00375FCE">
        <w:rPr>
          <w:b/>
        </w:rPr>
        <w:t>Annual Assistance Requested</w:t>
      </w:r>
      <w:r w:rsidRPr="00C66327">
        <w:t xml:space="preserve">:  </w:t>
      </w:r>
      <w:r>
        <w:t xml:space="preserve">Required.  </w:t>
      </w:r>
      <w:r w:rsidRPr="00C66327">
        <w:t>Enter the annual amount requested for each activity</w:t>
      </w:r>
      <w:r>
        <w:t xml:space="preserve">.  </w:t>
      </w:r>
      <w:r w:rsidRPr="00C66327">
        <w:t xml:space="preserve">The amount entered must only be the amount that is </w:t>
      </w:r>
      <w:r w:rsidRPr="00375FCE">
        <w:rPr>
          <w:b/>
        </w:rPr>
        <w:t>directly</w:t>
      </w:r>
      <w:r w:rsidRPr="00C66327">
        <w:t xml:space="preserve"> related</w:t>
      </w:r>
      <w:r w:rsidRPr="004D7EB2">
        <w:t xml:space="preserve"> to</w:t>
      </w:r>
      <w:r w:rsidRPr="00C66327">
        <w:t xml:space="preserve"> providing supportive services</w:t>
      </w:r>
      <w:r w:rsidRPr="004D7EB2">
        <w:t xml:space="preserve"> to</w:t>
      </w:r>
      <w:r w:rsidRPr="00C66327">
        <w:t xml:space="preserve"> homeless program participants</w:t>
      </w:r>
      <w:r>
        <w:t xml:space="preserve">.  </w:t>
      </w:r>
    </w:p>
    <w:p w14:paraId="28646521" w14:textId="77777777" w:rsidR="005847B9" w:rsidRPr="00C66327" w:rsidRDefault="005847B9" w:rsidP="005847B9">
      <w:pPr>
        <w:pStyle w:val="ListParagraph"/>
        <w:numPr>
          <w:ilvl w:val="1"/>
          <w:numId w:val="1"/>
        </w:numPr>
        <w:spacing w:before="120"/>
        <w:ind w:left="720"/>
        <w:contextualSpacing w:val="0"/>
      </w:pPr>
      <w:r w:rsidRPr="00C66327">
        <w:rPr>
          <w:b/>
        </w:rPr>
        <w:t>Total Annual Assistance Requested</w:t>
      </w:r>
      <w:r w:rsidRPr="00C66327">
        <w:t xml:space="preserve">:  </w:t>
      </w:r>
      <w:r>
        <w:t xml:space="preserve">No action required.  </w:t>
      </w:r>
      <w:r w:rsidRPr="00C66327">
        <w:t>This field is automatically calculated based on the sum of the annual assistance requests entered for each activity</w:t>
      </w:r>
      <w:r>
        <w:t xml:space="preserve">.  </w:t>
      </w:r>
    </w:p>
    <w:p w14:paraId="2E88764F" w14:textId="77777777" w:rsidR="005847B9" w:rsidRPr="00C66327" w:rsidRDefault="005847B9" w:rsidP="005847B9">
      <w:pPr>
        <w:pStyle w:val="ListParagraph"/>
        <w:numPr>
          <w:ilvl w:val="1"/>
          <w:numId w:val="1"/>
        </w:numPr>
        <w:spacing w:before="120"/>
        <w:ind w:left="720"/>
        <w:contextualSpacing w:val="0"/>
      </w:pPr>
      <w:r w:rsidRPr="00C66327">
        <w:rPr>
          <w:b/>
        </w:rPr>
        <w:t>Grant Term</w:t>
      </w:r>
      <w:r w:rsidRPr="00C66327">
        <w:t xml:space="preserve">:  </w:t>
      </w:r>
      <w:r>
        <w:t xml:space="preserve">No action required.  </w:t>
      </w:r>
      <w:r w:rsidRPr="00C66327">
        <w:t>This field populate</w:t>
      </w:r>
      <w:r>
        <w:t>s</w:t>
      </w:r>
      <w:r w:rsidRPr="00C66327">
        <w:t xml:space="preserve"> based on the grant term selected on the </w:t>
      </w:r>
      <w:r>
        <w:t>“</w:t>
      </w:r>
      <w:r w:rsidRPr="00554C6D">
        <w:rPr>
          <w:b/>
        </w:rPr>
        <w:t>Funding Request</w:t>
      </w:r>
      <w:r>
        <w:t>”</w:t>
      </w:r>
      <w:r w:rsidRPr="00C66327">
        <w:t xml:space="preserve"> screen</w:t>
      </w:r>
      <w:r>
        <w:t xml:space="preserve">.  </w:t>
      </w:r>
    </w:p>
    <w:p w14:paraId="442F8DF0" w14:textId="77777777" w:rsidR="005847B9" w:rsidRPr="00C66327" w:rsidRDefault="005847B9" w:rsidP="005847B9">
      <w:pPr>
        <w:pStyle w:val="ListParagraph"/>
        <w:numPr>
          <w:ilvl w:val="1"/>
          <w:numId w:val="1"/>
        </w:numPr>
        <w:spacing w:before="120"/>
        <w:ind w:left="720"/>
        <w:contextualSpacing w:val="0"/>
      </w:pPr>
      <w:r w:rsidRPr="00C66327">
        <w:rPr>
          <w:b/>
        </w:rPr>
        <w:t>Total Request for Grant Term</w:t>
      </w:r>
      <w:r w:rsidRPr="00C66327">
        <w:t xml:space="preserve">:  </w:t>
      </w:r>
      <w:r>
        <w:t xml:space="preserve">No action required.  </w:t>
      </w:r>
      <w:r w:rsidRPr="00C66327">
        <w:t>This field automatically calculate</w:t>
      </w:r>
      <w:r>
        <w:t>s</w:t>
      </w:r>
      <w:r w:rsidRPr="00C66327">
        <w:t xml:space="preserve"> based on the</w:t>
      </w:r>
      <w:r w:rsidRPr="004D7EB2">
        <w:t xml:space="preserve"> to</w:t>
      </w:r>
      <w:r w:rsidRPr="00C66327">
        <w:t xml:space="preserve">tal amount </w:t>
      </w:r>
      <w:r>
        <w:t>in the “total annual assistance requested”</w:t>
      </w:r>
      <w:r w:rsidRPr="00C66327">
        <w:t xml:space="preserve"> multiplied by the grant term.</w:t>
      </w:r>
    </w:p>
    <w:p w14:paraId="4A6E28CE" w14:textId="2409AAB6" w:rsidR="007C0EEE" w:rsidRPr="00C66327" w:rsidRDefault="005847B9" w:rsidP="007C0EEE">
      <w:pPr>
        <w:spacing w:before="120"/>
      </w:pPr>
      <w:r w:rsidRPr="00C66327">
        <w:t xml:space="preserve">All automatic fields will be calculated </w:t>
      </w:r>
      <w:r>
        <w:t>after</w:t>
      </w:r>
      <w:r w:rsidRPr="00C66327">
        <w:t xml:space="preserve"> the required field has been completed </w:t>
      </w:r>
      <w:r>
        <w:t xml:space="preserve">and </w:t>
      </w:r>
      <w:r w:rsidRPr="00C66327">
        <w:t>saved</w:t>
      </w:r>
      <w:r w:rsidR="007C0EEE" w:rsidRPr="00C66327">
        <w:t>.</w:t>
      </w:r>
    </w:p>
    <w:p w14:paraId="2CEB45AC" w14:textId="490EDF0F" w:rsidR="0085186D" w:rsidRPr="00B15B41" w:rsidRDefault="0085186D" w:rsidP="001F2104">
      <w:pPr>
        <w:pStyle w:val="Heading4"/>
      </w:pPr>
      <w:r>
        <w:t xml:space="preserve">Joint TH </w:t>
      </w:r>
      <w:r w:rsidR="00FF0FCD">
        <w:t xml:space="preserve">and </w:t>
      </w:r>
      <w:r w:rsidRPr="00B15B41">
        <w:t>PH-RRH Screen 6I</w:t>
      </w:r>
      <w:r w:rsidR="00F2656A">
        <w:t xml:space="preserve">.  </w:t>
      </w:r>
      <w:r w:rsidRPr="00B15B41">
        <w:t xml:space="preserve">Sources of Match </w:t>
      </w:r>
    </w:p>
    <w:p w14:paraId="14B205D2" w14:textId="77777777" w:rsidR="00520F17" w:rsidRPr="00240A61" w:rsidRDefault="00520F17" w:rsidP="00520F17">
      <w:pPr>
        <w:rPr>
          <w:rFonts w:cs="Times New Roman"/>
        </w:rPr>
      </w:pPr>
      <w:bookmarkStart w:id="275" w:name="_Hlk515631094"/>
      <w:r w:rsidRPr="00240A61">
        <w:rPr>
          <w:rFonts w:cs="Times New Roman"/>
        </w:rPr>
        <w:t>The “</w:t>
      </w:r>
      <w:r w:rsidRPr="00240A61">
        <w:rPr>
          <w:rFonts w:cs="Times New Roman"/>
          <w:b/>
        </w:rPr>
        <w:t>Sources of Match</w:t>
      </w:r>
      <w:r w:rsidRPr="00240A61">
        <w:rPr>
          <w:rFonts w:cs="Times New Roman"/>
        </w:rPr>
        <w:t xml:space="preserve">” screen is applicable to all project applications.  For detailed information that describes CoC Program match requirements see 24 CFR 578.73.  Additionally, HUD strongly encourages project applicants to review the FAQs posted at </w:t>
      </w:r>
      <w:hyperlink r:id="rId68" w:history="1">
        <w:r w:rsidRPr="00240A61">
          <w:rPr>
            <w:rStyle w:val="Hyperlink"/>
            <w:rFonts w:cs="Times New Roman"/>
          </w:rPr>
          <w:t>www.hudexchange.info/coc/faqs/</w:t>
        </w:r>
      </w:hyperlink>
      <w:r w:rsidRPr="00240A61">
        <w:rPr>
          <w:rStyle w:val="Hyperlink"/>
          <w:rFonts w:cs="Times New Roman"/>
          <w:u w:val="none"/>
        </w:rPr>
        <w:t xml:space="preserve">, </w:t>
      </w:r>
      <w:r w:rsidRPr="00240A61">
        <w:rPr>
          <w:rFonts w:cs="Times New Roman"/>
        </w:rPr>
        <w:t>by searching for the keyword “</w:t>
      </w:r>
      <w:r w:rsidRPr="00240A61">
        <w:rPr>
          <w:rFonts w:cs="Times New Roman"/>
          <w:b/>
        </w:rPr>
        <w:t>match</w:t>
      </w:r>
      <w:r w:rsidRPr="00240A61">
        <w:rPr>
          <w:rFonts w:cs="Times New Roman"/>
        </w:rPr>
        <w:t xml:space="preserve">.” </w:t>
      </w:r>
    </w:p>
    <w:p w14:paraId="0C95FEB7" w14:textId="77777777" w:rsidR="00520F17" w:rsidRPr="00240A61" w:rsidRDefault="00520F17" w:rsidP="00520F17">
      <w:pPr>
        <w:rPr>
          <w:rFonts w:cs="Times New Roman"/>
          <w:lang w:val="en"/>
        </w:rPr>
      </w:pPr>
      <w:r w:rsidRPr="00240A61">
        <w:rPr>
          <w:rFonts w:cs="Times New Roman"/>
          <w:b/>
        </w:rPr>
        <w:t xml:space="preserve">Note:  </w:t>
      </w:r>
      <w:r>
        <w:rPr>
          <w:rFonts w:cs="Times New Roman"/>
        </w:rPr>
        <w:t>Program income generated through CoC Program funds may be used as match.</w:t>
      </w:r>
      <w:r w:rsidRPr="00240A61">
        <w:rPr>
          <w:rFonts w:cs="Times New Roman"/>
          <w:lang w:val="en"/>
        </w:rPr>
        <w:t xml:space="preserve">  </w:t>
      </w:r>
    </w:p>
    <w:p w14:paraId="71597983" w14:textId="77777777" w:rsidR="00520F17" w:rsidRPr="00240A61" w:rsidRDefault="00520F17" w:rsidP="00520F17">
      <w:pPr>
        <w:ind w:left="720" w:hanging="360"/>
        <w:rPr>
          <w:rFonts w:cs="Times New Roman"/>
          <w:bCs/>
          <w:color w:val="000000"/>
          <w:lang w:val="en"/>
        </w:rPr>
      </w:pPr>
      <w:r w:rsidRPr="00240A61">
        <w:rPr>
          <w:rFonts w:cs="Times New Roman"/>
          <w:b/>
          <w:bCs/>
          <w:color w:val="000000"/>
          <w:lang w:val="en"/>
        </w:rPr>
        <w:t xml:space="preserve">1. Will this project generate program income as described in 24 CFR 578.97 that will be used as Match for this grant?  </w:t>
      </w:r>
      <w:r w:rsidRPr="00BA0DCB">
        <w:rPr>
          <w:rFonts w:cs="Times New Roman"/>
          <w:bCs/>
          <w:color w:val="000000"/>
          <w:lang w:val="en"/>
        </w:rPr>
        <w:t>Required.</w:t>
      </w:r>
      <w:r w:rsidRPr="00240A61">
        <w:rPr>
          <w:rFonts w:cs="Times New Roman"/>
          <w:b/>
          <w:bCs/>
          <w:color w:val="000000"/>
          <w:lang w:val="en"/>
        </w:rPr>
        <w:t xml:space="preserve">  </w:t>
      </w:r>
      <w:r w:rsidRPr="00240A61">
        <w:rPr>
          <w:rFonts w:cs="Times New Roman"/>
          <w:bCs/>
          <w:color w:val="000000"/>
          <w:lang w:val="en"/>
        </w:rPr>
        <w:t xml:space="preserve">Select </w:t>
      </w:r>
      <w:r w:rsidRPr="00240A61">
        <w:rPr>
          <w:rFonts w:cs="Times New Roman"/>
          <w:b/>
          <w:bCs/>
          <w:color w:val="000000"/>
          <w:lang w:val="en"/>
        </w:rPr>
        <w:t xml:space="preserve">“Yes” </w:t>
      </w:r>
      <w:r w:rsidRPr="00240A61">
        <w:rPr>
          <w:rFonts w:cs="Times New Roman"/>
          <w:bCs/>
          <w:color w:val="000000"/>
          <w:lang w:val="en"/>
        </w:rPr>
        <w:t>or</w:t>
      </w:r>
      <w:r w:rsidRPr="00240A61">
        <w:rPr>
          <w:rFonts w:cs="Times New Roman"/>
          <w:b/>
          <w:bCs/>
          <w:color w:val="000000"/>
          <w:lang w:val="en"/>
        </w:rPr>
        <w:t xml:space="preserve"> “No.”  </w:t>
      </w:r>
      <w:r w:rsidRPr="00240A61">
        <w:rPr>
          <w:rFonts w:cs="Times New Roman"/>
          <w:bCs/>
          <w:color w:val="000000"/>
          <w:lang w:val="en"/>
        </w:rPr>
        <w:t xml:space="preserve">If </w:t>
      </w:r>
      <w:r w:rsidRPr="00240A61">
        <w:rPr>
          <w:rFonts w:cs="Times New Roman"/>
          <w:b/>
          <w:bCs/>
          <w:color w:val="000000"/>
          <w:lang w:val="en"/>
        </w:rPr>
        <w:t>“Yes,”</w:t>
      </w:r>
      <w:r w:rsidRPr="00240A61">
        <w:rPr>
          <w:rFonts w:cs="Times New Roman"/>
          <w:bCs/>
          <w:color w:val="000000"/>
          <w:lang w:val="en"/>
        </w:rPr>
        <w:t xml:space="preserve"> the following questions will appear.  If </w:t>
      </w:r>
      <w:r w:rsidRPr="00240A61">
        <w:rPr>
          <w:rFonts w:cs="Times New Roman"/>
          <w:b/>
          <w:bCs/>
          <w:color w:val="000000"/>
          <w:lang w:val="en"/>
        </w:rPr>
        <w:t>“No,”</w:t>
      </w:r>
      <w:r w:rsidRPr="00240A61">
        <w:rPr>
          <w:rFonts w:cs="Times New Roman"/>
          <w:bCs/>
          <w:color w:val="000000"/>
          <w:lang w:val="en"/>
        </w:rPr>
        <w:t xml:space="preserve"> no further response is required.</w:t>
      </w:r>
    </w:p>
    <w:p w14:paraId="109777ED" w14:textId="77777777" w:rsidR="00520F17" w:rsidRPr="00240A61" w:rsidRDefault="00520F17" w:rsidP="00520F17">
      <w:pPr>
        <w:ind w:left="720" w:hanging="360"/>
        <w:rPr>
          <w:rFonts w:cs="Times New Roman"/>
          <w:b/>
          <w:bCs/>
          <w:color w:val="000000"/>
          <w:lang w:val="en"/>
        </w:rPr>
      </w:pPr>
      <w:r w:rsidRPr="00240A61">
        <w:rPr>
          <w:rFonts w:cs="Times New Roman"/>
          <w:b/>
          <w:bCs/>
          <w:color w:val="000000"/>
          <w:lang w:val="en"/>
        </w:rPr>
        <w:t xml:space="preserve">1a. Briefly describe the source of the program income:  </w:t>
      </w:r>
      <w:r w:rsidRPr="00E96375">
        <w:rPr>
          <w:rFonts w:cs="Times New Roman"/>
        </w:rPr>
        <w:t>Required</w:t>
      </w:r>
      <w:r w:rsidRPr="00240A61">
        <w:rPr>
          <w:rFonts w:cs="Times New Roman"/>
        </w:rPr>
        <w:t xml:space="preserve"> if project applicant selected “</w:t>
      </w:r>
      <w:r w:rsidRPr="00240A61">
        <w:rPr>
          <w:rFonts w:cs="Times New Roman"/>
          <w:b/>
        </w:rPr>
        <w:t>Yes</w:t>
      </w:r>
      <w:r w:rsidRPr="00240A61">
        <w:rPr>
          <w:rFonts w:cs="Times New Roman"/>
        </w:rPr>
        <w:t>” above</w:t>
      </w:r>
      <w:r>
        <w:rPr>
          <w:rFonts w:cs="Times New Roman"/>
        </w:rPr>
        <w:t xml:space="preserve">. </w:t>
      </w:r>
      <w:r w:rsidRPr="00240A61">
        <w:rPr>
          <w:rFonts w:cs="Times New Roman"/>
        </w:rPr>
        <w:t xml:space="preserve"> </w:t>
      </w:r>
      <w:r w:rsidRPr="00240A61">
        <w:rPr>
          <w:rFonts w:cs="Times New Roman"/>
          <w:bCs/>
          <w:color w:val="000000"/>
          <w:lang w:val="en"/>
        </w:rPr>
        <w:t xml:space="preserve">Enter a description of the source of program income. </w:t>
      </w:r>
    </w:p>
    <w:p w14:paraId="1DE070C7" w14:textId="77777777" w:rsidR="00520F17" w:rsidRPr="00240A61" w:rsidRDefault="00520F17" w:rsidP="00520F17">
      <w:pPr>
        <w:ind w:left="720" w:hanging="360"/>
        <w:rPr>
          <w:rFonts w:cs="Times New Roman"/>
          <w:b/>
          <w:bCs/>
          <w:color w:val="000000"/>
          <w:lang w:val="en"/>
        </w:rPr>
      </w:pPr>
      <w:r w:rsidRPr="00240A61">
        <w:rPr>
          <w:rFonts w:cs="Times New Roman"/>
          <w:b/>
          <w:bCs/>
          <w:color w:val="000000"/>
          <w:lang w:val="en"/>
        </w:rPr>
        <w:t xml:space="preserve">1b. Estimate the amount of program income that will be used as Match for this project:  </w:t>
      </w:r>
      <w:r w:rsidRPr="00E96375">
        <w:rPr>
          <w:rFonts w:cs="Times New Roman"/>
        </w:rPr>
        <w:t>Required</w:t>
      </w:r>
      <w:r w:rsidRPr="00240A61">
        <w:rPr>
          <w:rFonts w:cs="Times New Roman"/>
        </w:rPr>
        <w:t xml:space="preserve"> if project applicant selected “</w:t>
      </w:r>
      <w:r w:rsidRPr="00240A61">
        <w:rPr>
          <w:rFonts w:cs="Times New Roman"/>
          <w:b/>
        </w:rPr>
        <w:t>Yes</w:t>
      </w:r>
      <w:r w:rsidRPr="00240A61">
        <w:rPr>
          <w:rFonts w:cs="Times New Roman"/>
        </w:rPr>
        <w:t>” above</w:t>
      </w:r>
      <w:r>
        <w:rPr>
          <w:rFonts w:cs="Times New Roman"/>
        </w:rPr>
        <w:t xml:space="preserve">. </w:t>
      </w:r>
      <w:r w:rsidRPr="00240A61">
        <w:rPr>
          <w:rFonts w:cs="Times New Roman"/>
        </w:rPr>
        <w:t xml:space="preserve"> </w:t>
      </w:r>
      <w:r w:rsidRPr="00240A61">
        <w:rPr>
          <w:rFonts w:cs="Times New Roman"/>
          <w:bCs/>
          <w:color w:val="000000"/>
          <w:lang w:val="en"/>
        </w:rPr>
        <w:t>Enter estimated amount in the field provided.</w:t>
      </w:r>
    </w:p>
    <w:p w14:paraId="08D0BEE8" w14:textId="4E245D59" w:rsidR="00655565" w:rsidRDefault="00520F17" w:rsidP="00655565">
      <w:pPr>
        <w:rPr>
          <w:rFonts w:cs="Times New Roman"/>
        </w:rPr>
      </w:pPr>
      <w:r w:rsidRPr="00240A61">
        <w:rPr>
          <w:rFonts w:cs="Times New Roman"/>
        </w:rPr>
        <w:lastRenderedPageBreak/>
        <w:t xml:space="preserve">The match information entered in </w:t>
      </w:r>
      <w:r w:rsidRPr="00240A61">
        <w:rPr>
          <w:rFonts w:cs="Times New Roman"/>
          <w:i/>
        </w:rPr>
        <w:t xml:space="preserve">e-snaps </w:t>
      </w:r>
      <w:r w:rsidRPr="00240A61">
        <w:rPr>
          <w:rFonts w:cs="Times New Roman"/>
        </w:rPr>
        <w:t xml:space="preserve">should be based on the </w:t>
      </w:r>
      <w:r w:rsidRPr="00240A61">
        <w:rPr>
          <w:rFonts w:cs="Times New Roman"/>
          <w:b/>
        </w:rPr>
        <w:t>current commitments</w:t>
      </w:r>
      <w:r w:rsidRPr="00240A61">
        <w:rPr>
          <w:rFonts w:cs="Times New Roman"/>
        </w:rPr>
        <w:t xml:space="preserve"> </w:t>
      </w:r>
      <w:r w:rsidRPr="00240A61">
        <w:rPr>
          <w:rFonts w:cs="Times New Roman"/>
          <w:b/>
        </w:rPr>
        <w:t>at the time of project application, covering the requested grant operating period (i.e., grant term), and NOT based on projections</w:t>
      </w:r>
      <w:r w:rsidRPr="00240A61">
        <w:rPr>
          <w:rFonts w:cs="Times New Roman"/>
        </w:rPr>
        <w:t xml:space="preserve">.  HUD expects the amount(s) listed on this screen to be accurate, with a commitment letter(s) </w:t>
      </w:r>
      <w:r>
        <w:rPr>
          <w:rFonts w:cs="Times New Roman"/>
        </w:rPr>
        <w:t>in place that includes at least the same amount(s) as those listed in this screen</w:t>
      </w:r>
      <w:r w:rsidRPr="00240A61">
        <w:rPr>
          <w:rFonts w:cs="Times New Roman"/>
        </w:rPr>
        <w:t xml:space="preserve">.  </w:t>
      </w:r>
      <w:r w:rsidR="00655565">
        <w:rPr>
          <w:rFonts w:cs="Times New Roman"/>
        </w:rPr>
        <w:t xml:space="preserve">Match contributions can be cash, in-kind, or a combination of both.  Match must be equal to or greater than 25 percent of the total grant request, including Administration costs but excluding </w:t>
      </w:r>
      <w:r w:rsidR="00655565" w:rsidRPr="00BF766F">
        <w:rPr>
          <w:rFonts w:cs="Times New Roman"/>
        </w:rPr>
        <w:t xml:space="preserve">Leasing </w:t>
      </w:r>
      <w:r w:rsidR="00655565">
        <w:rPr>
          <w:rFonts w:cs="Times New Roman"/>
        </w:rPr>
        <w:t xml:space="preserve">costs (i.e., Leased Units and Leased Structures).  </w:t>
      </w:r>
      <w:r w:rsidR="00655565" w:rsidRPr="00320241">
        <w:rPr>
          <w:rFonts w:cs="Times New Roman"/>
          <w:b/>
        </w:rPr>
        <w:t>Example:</w:t>
      </w:r>
      <w:r w:rsidR="00655565">
        <w:rPr>
          <w:rFonts w:cs="Times New Roman"/>
        </w:rPr>
        <w:t xml:space="preserve">  If the “total assistance requested” for a Joint TH and PH-RRH project is $100,000 without leasing costs, then the project applicant must match funds equal to or greater than $25,000.</w:t>
      </w:r>
    </w:p>
    <w:p w14:paraId="4B387EA8" w14:textId="77777777" w:rsidR="00655565" w:rsidRPr="00510A2B" w:rsidRDefault="00655565" w:rsidP="00655565">
      <w:pPr>
        <w:rPr>
          <w:rFonts w:cs="Times New Roman"/>
          <w:b/>
        </w:rPr>
      </w:pPr>
      <w:r>
        <w:t xml:space="preserve">The primary </w:t>
      </w:r>
      <w:r>
        <w:rPr>
          <w:rFonts w:cs="Times New Roman"/>
        </w:rPr>
        <w:t>“</w:t>
      </w:r>
      <w:r w:rsidRPr="002B31A2">
        <w:rPr>
          <w:rFonts w:cs="Times New Roman"/>
          <w:b/>
        </w:rPr>
        <w:t>Sources of Match</w:t>
      </w:r>
      <w:r>
        <w:rPr>
          <w:rFonts w:cs="Times New Roman"/>
        </w:rPr>
        <w:t>”</w:t>
      </w:r>
      <w:r>
        <w:t xml:space="preserve"> screen </w:t>
      </w:r>
      <w:r>
        <w:rPr>
          <w:rFonts w:cs="Times New Roman"/>
        </w:rPr>
        <w:t xml:space="preserve">presents a summary for match that will aggregate multiple cash and in-kind commitments </w:t>
      </w:r>
      <w:r>
        <w:t xml:space="preserve">entered in the detailed screens.  </w:t>
      </w:r>
      <w:r w:rsidRPr="001F1E57">
        <w:rPr>
          <w:rFonts w:cs="Times New Roman"/>
        </w:rPr>
        <w:t xml:space="preserve">Click the add </w:t>
      </w:r>
      <w:r w:rsidRPr="001F1E57">
        <w:rPr>
          <w:rFonts w:cs="Times New Roman"/>
          <w:noProof/>
        </w:rPr>
        <w:drawing>
          <wp:inline distT="0" distB="0" distL="0" distR="0" wp14:anchorId="0C828230" wp14:editId="05C9115B">
            <wp:extent cx="219075" cy="200025"/>
            <wp:effectExtent l="0" t="0" r="9525" b="9525"/>
            <wp:docPr id="29" name="Picture 29" descr="Add new item to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dd new item to list">
                      <a:hlinkClick r:id="rId18" tooltip="Add new item to li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1F1E57">
        <w:rPr>
          <w:rFonts w:cs="Times New Roman"/>
        </w:rPr>
        <w:t xml:space="preserve"> icon to enter </w:t>
      </w:r>
      <w:r>
        <w:rPr>
          <w:rFonts w:cs="Times New Roman"/>
        </w:rPr>
        <w:t>match</w:t>
      </w:r>
      <w:r w:rsidRPr="001F1E57">
        <w:rPr>
          <w:rFonts w:cs="Times New Roman"/>
        </w:rPr>
        <w:t xml:space="preserve"> information on </w:t>
      </w:r>
      <w:r>
        <w:t xml:space="preserve">the </w:t>
      </w:r>
      <w:r w:rsidRPr="00142925">
        <w:rPr>
          <w:rFonts w:cs="Times New Roman"/>
        </w:rPr>
        <w:t>“</w:t>
      </w:r>
      <w:r w:rsidRPr="00142925">
        <w:rPr>
          <w:rFonts w:cs="Times New Roman"/>
          <w:b/>
        </w:rPr>
        <w:t>Sources of Match Detail</w:t>
      </w:r>
      <w:r w:rsidRPr="00142925">
        <w:rPr>
          <w:rFonts w:cs="Times New Roman"/>
        </w:rPr>
        <w:t>”</w:t>
      </w:r>
      <w:r w:rsidRPr="00510A2B">
        <w:rPr>
          <w:rFonts w:cs="Times New Roman"/>
          <w:b/>
        </w:rPr>
        <w:t xml:space="preserve"> </w:t>
      </w:r>
      <w:r>
        <w:t>screen(s)</w:t>
      </w:r>
      <w:r w:rsidRPr="00C66327">
        <w:t xml:space="preserve">.  </w:t>
      </w:r>
      <w:r>
        <w:t xml:space="preserve">Project applicants will be required to identify </w:t>
      </w:r>
      <w:r>
        <w:rPr>
          <w:rFonts w:cs="Times New Roman"/>
        </w:rPr>
        <w:t xml:space="preserve">the following information </w:t>
      </w:r>
      <w:r w:rsidRPr="00AD38CD">
        <w:rPr>
          <w:rFonts w:cs="Times New Roman"/>
        </w:rPr>
        <w:t>for each match commitment:</w:t>
      </w:r>
    </w:p>
    <w:p w14:paraId="515FCB99" w14:textId="77777777" w:rsidR="00655565" w:rsidRPr="00510A2B" w:rsidRDefault="00655565" w:rsidP="00655565">
      <w:pPr>
        <w:pStyle w:val="ListParagraph"/>
        <w:numPr>
          <w:ilvl w:val="1"/>
          <w:numId w:val="1"/>
        </w:numPr>
        <w:tabs>
          <w:tab w:val="left" w:pos="720"/>
        </w:tabs>
        <w:spacing w:before="120"/>
        <w:ind w:left="720"/>
        <w:contextualSpacing w:val="0"/>
        <w:rPr>
          <w:rFonts w:cs="Times New Roman"/>
        </w:rPr>
      </w:pPr>
      <w:r w:rsidRPr="00510A2B">
        <w:rPr>
          <w:rFonts w:cs="Times New Roman"/>
          <w:b/>
          <w:bCs/>
        </w:rPr>
        <w:t xml:space="preserve">This commitment will be used as Match.  </w:t>
      </w:r>
      <w:r w:rsidRPr="00CE3E79">
        <w:rPr>
          <w:rFonts w:cs="Times New Roman"/>
          <w:bCs/>
        </w:rPr>
        <w:t>No action required,</w:t>
      </w:r>
      <w:r>
        <w:rPr>
          <w:rFonts w:cs="Times New Roman"/>
          <w:b/>
          <w:bCs/>
        </w:rPr>
        <w:t xml:space="preserve"> </w:t>
      </w:r>
      <w:r w:rsidRPr="00012874">
        <w:rPr>
          <w:rFonts w:cs="Times New Roman"/>
          <w:bCs/>
        </w:rPr>
        <w:t>“</w:t>
      </w:r>
      <w:r w:rsidRPr="00012874">
        <w:rPr>
          <w:rFonts w:cs="Times New Roman"/>
          <w:b/>
          <w:bCs/>
        </w:rPr>
        <w:t>Yes</w:t>
      </w:r>
      <w:r w:rsidRPr="00012874">
        <w:rPr>
          <w:rFonts w:cs="Times New Roman"/>
          <w:bCs/>
        </w:rPr>
        <w:t>”</w:t>
      </w:r>
      <w:r w:rsidRPr="00510A2B">
        <w:rPr>
          <w:rFonts w:cs="Times New Roman"/>
          <w:bCs/>
        </w:rPr>
        <w:t xml:space="preserve"> </w:t>
      </w:r>
      <w:r>
        <w:rPr>
          <w:rFonts w:cs="Times New Roman"/>
          <w:bCs/>
        </w:rPr>
        <w:t>is the default.</w:t>
      </w:r>
    </w:p>
    <w:p w14:paraId="63127AE1" w14:textId="77777777" w:rsidR="00655565" w:rsidRPr="00E15FCA" w:rsidRDefault="00655565" w:rsidP="00655565">
      <w:pPr>
        <w:pStyle w:val="ListParagraph"/>
        <w:numPr>
          <w:ilvl w:val="1"/>
          <w:numId w:val="1"/>
        </w:numPr>
        <w:tabs>
          <w:tab w:val="left" w:pos="720"/>
        </w:tabs>
        <w:spacing w:before="120"/>
        <w:ind w:left="720"/>
        <w:contextualSpacing w:val="0"/>
        <w:rPr>
          <w:rFonts w:cs="Times New Roman"/>
        </w:rPr>
      </w:pPr>
      <w:r w:rsidRPr="00510A2B">
        <w:rPr>
          <w:rFonts w:cs="Times New Roman"/>
          <w:b/>
        </w:rPr>
        <w:t>Type of Commitment</w:t>
      </w:r>
      <w:r w:rsidRPr="00510A2B">
        <w:rPr>
          <w:rFonts w:cs="Times New Roman"/>
        </w:rPr>
        <w:t xml:space="preserve">:  </w:t>
      </w:r>
      <w:r>
        <w:rPr>
          <w:rFonts w:cs="Times New Roman"/>
        </w:rPr>
        <w:t xml:space="preserve">Required.  </w:t>
      </w:r>
      <w:r w:rsidRPr="00510A2B">
        <w:rPr>
          <w:rFonts w:cs="Times New Roman"/>
        </w:rPr>
        <w:t xml:space="preserve">Select </w:t>
      </w:r>
      <w:r>
        <w:rPr>
          <w:rFonts w:cs="Times New Roman"/>
        </w:rPr>
        <w:t>Cash</w:t>
      </w:r>
      <w:r w:rsidRPr="00510A2B">
        <w:rPr>
          <w:rFonts w:cs="Times New Roman"/>
        </w:rPr>
        <w:t xml:space="preserve"> or In-kind (non-cash) to indicate the type of contribution that describes this </w:t>
      </w:r>
      <w:r>
        <w:rPr>
          <w:rFonts w:cs="Times New Roman"/>
        </w:rPr>
        <w:t>m</w:t>
      </w:r>
      <w:r w:rsidRPr="00510A2B">
        <w:rPr>
          <w:rFonts w:cs="Times New Roman"/>
        </w:rPr>
        <w:t>atch commitment.</w:t>
      </w:r>
      <w:r>
        <w:rPr>
          <w:rFonts w:cs="Times New Roman"/>
        </w:rPr>
        <w:t xml:space="preserve">  </w:t>
      </w:r>
      <w:r w:rsidRPr="00045187">
        <w:t>If</w:t>
      </w:r>
      <w:r w:rsidRPr="00E15FCA">
        <w:rPr>
          <w:b/>
        </w:rPr>
        <w:t xml:space="preserve"> </w:t>
      </w:r>
      <w:r>
        <w:t xml:space="preserve">applications include third-party In-Kind match project applicants should attach MOU(s) documentation that confirms the in-kind match commitment. </w:t>
      </w:r>
    </w:p>
    <w:p w14:paraId="570102D2" w14:textId="77777777" w:rsidR="00655565" w:rsidRPr="00510A2B" w:rsidRDefault="00655565" w:rsidP="00655565">
      <w:pPr>
        <w:pStyle w:val="ListParagraph"/>
        <w:numPr>
          <w:ilvl w:val="1"/>
          <w:numId w:val="1"/>
        </w:numPr>
        <w:tabs>
          <w:tab w:val="left" w:pos="720"/>
        </w:tabs>
        <w:spacing w:before="120"/>
        <w:ind w:left="720"/>
        <w:contextualSpacing w:val="0"/>
        <w:rPr>
          <w:rFonts w:cs="Times New Roman"/>
        </w:rPr>
      </w:pPr>
      <w:r w:rsidRPr="00510A2B">
        <w:rPr>
          <w:rFonts w:cs="Times New Roman"/>
          <w:b/>
        </w:rPr>
        <w:t>Type of source</w:t>
      </w:r>
      <w:r w:rsidRPr="00510A2B">
        <w:rPr>
          <w:rFonts w:cs="Times New Roman"/>
        </w:rPr>
        <w:t xml:space="preserve">:  </w:t>
      </w:r>
      <w:r>
        <w:rPr>
          <w:rFonts w:cs="Times New Roman"/>
        </w:rPr>
        <w:t xml:space="preserve">Required.  </w:t>
      </w:r>
      <w:r w:rsidRPr="00510A2B">
        <w:rPr>
          <w:rFonts w:cs="Times New Roman"/>
        </w:rPr>
        <w:t xml:space="preserve">Select </w:t>
      </w:r>
      <w:r w:rsidRPr="00202DC7">
        <w:rPr>
          <w:rFonts w:cs="Times New Roman"/>
        </w:rPr>
        <w:t>“</w:t>
      </w:r>
      <w:r w:rsidRPr="002B31A2">
        <w:rPr>
          <w:rFonts w:cs="Times New Roman"/>
          <w:b/>
        </w:rPr>
        <w:t>Private</w:t>
      </w:r>
      <w:r w:rsidRPr="00202DC7">
        <w:rPr>
          <w:rFonts w:cs="Times New Roman"/>
        </w:rPr>
        <w:t>”</w:t>
      </w:r>
      <w:r w:rsidRPr="00510A2B">
        <w:rPr>
          <w:rFonts w:cs="Times New Roman"/>
        </w:rPr>
        <w:t xml:space="preserve"> or </w:t>
      </w:r>
      <w:r>
        <w:rPr>
          <w:rFonts w:cs="Times New Roman"/>
        </w:rPr>
        <w:t>“</w:t>
      </w:r>
      <w:r w:rsidRPr="002B31A2">
        <w:rPr>
          <w:rFonts w:cs="Times New Roman"/>
          <w:b/>
        </w:rPr>
        <w:t>Government</w:t>
      </w:r>
      <w:r w:rsidRPr="00C153B6">
        <w:rPr>
          <w:rFonts w:cs="Times New Roman"/>
        </w:rPr>
        <w:t xml:space="preserve">” </w:t>
      </w:r>
      <w:r w:rsidRPr="00510A2B">
        <w:rPr>
          <w:rFonts w:cs="Times New Roman"/>
        </w:rPr>
        <w:t xml:space="preserve">to indicate the source of the contribution.  Funds from HUD-VASH (VA Supportive Housing program) and other </w:t>
      </w:r>
      <w:r>
        <w:rPr>
          <w:rFonts w:cs="Times New Roman"/>
        </w:rPr>
        <w:t>f</w:t>
      </w:r>
      <w:r w:rsidRPr="00510A2B">
        <w:rPr>
          <w:rFonts w:cs="Times New Roman"/>
        </w:rPr>
        <w:t xml:space="preserve">ederal programs are eligible sources of </w:t>
      </w:r>
      <w:r>
        <w:rPr>
          <w:rFonts w:cs="Times New Roman"/>
        </w:rPr>
        <w:t>m</w:t>
      </w:r>
      <w:r w:rsidRPr="00510A2B">
        <w:rPr>
          <w:rFonts w:cs="Times New Roman"/>
        </w:rPr>
        <w:t xml:space="preserve">atch </w:t>
      </w:r>
      <w:r>
        <w:rPr>
          <w:rFonts w:cs="Times New Roman"/>
        </w:rPr>
        <w:t xml:space="preserve">so long as they do not prohibit their funds to be used as match for another federal program </w:t>
      </w:r>
      <w:r w:rsidRPr="00510A2B">
        <w:rPr>
          <w:rFonts w:cs="Times New Roman"/>
        </w:rPr>
        <w:t>and are considered Government sources.</w:t>
      </w:r>
    </w:p>
    <w:p w14:paraId="5CD62082" w14:textId="77777777" w:rsidR="00655565" w:rsidRDefault="00655565" w:rsidP="00655565">
      <w:pPr>
        <w:pStyle w:val="ListParagraph"/>
        <w:numPr>
          <w:ilvl w:val="1"/>
          <w:numId w:val="1"/>
        </w:numPr>
        <w:tabs>
          <w:tab w:val="left" w:pos="720"/>
        </w:tabs>
        <w:spacing w:before="120"/>
        <w:ind w:left="720"/>
        <w:contextualSpacing w:val="0"/>
        <w:rPr>
          <w:rFonts w:cs="Times New Roman"/>
        </w:rPr>
      </w:pPr>
      <w:r w:rsidRPr="00142925">
        <w:rPr>
          <w:rFonts w:cs="Times New Roman"/>
          <w:b/>
        </w:rPr>
        <w:t>Name the Source of the Commitment</w:t>
      </w:r>
      <w:r w:rsidRPr="00142925">
        <w:rPr>
          <w:rFonts w:cs="Times New Roman"/>
        </w:rPr>
        <w:t xml:space="preserve">:  Required.  Enter the name of the organization providing the contribution.  Be specific and include the office or grant program as applicable.  </w:t>
      </w:r>
    </w:p>
    <w:p w14:paraId="1DA9FC7C" w14:textId="77777777" w:rsidR="00655565" w:rsidRPr="00142925" w:rsidRDefault="00655565" w:rsidP="00655565">
      <w:pPr>
        <w:pStyle w:val="ListParagraph"/>
        <w:numPr>
          <w:ilvl w:val="1"/>
          <w:numId w:val="1"/>
        </w:numPr>
        <w:tabs>
          <w:tab w:val="left" w:pos="720"/>
        </w:tabs>
        <w:spacing w:before="120"/>
        <w:ind w:left="720"/>
        <w:contextualSpacing w:val="0"/>
        <w:rPr>
          <w:rFonts w:cs="Times New Roman"/>
        </w:rPr>
      </w:pPr>
      <w:r w:rsidRPr="00142925">
        <w:rPr>
          <w:rFonts w:cs="Times New Roman"/>
          <w:b/>
        </w:rPr>
        <w:t>Date of written commitment</w:t>
      </w:r>
      <w:r w:rsidRPr="00142925">
        <w:rPr>
          <w:rFonts w:cs="Times New Roman"/>
        </w:rPr>
        <w:t xml:space="preserve">:  Required.  Enter the date of the written contribution. </w:t>
      </w:r>
    </w:p>
    <w:p w14:paraId="1D47F20C" w14:textId="77777777" w:rsidR="00655565" w:rsidRPr="00510A2B" w:rsidRDefault="00655565" w:rsidP="00655565">
      <w:pPr>
        <w:pStyle w:val="ListParagraph"/>
        <w:numPr>
          <w:ilvl w:val="1"/>
          <w:numId w:val="1"/>
        </w:numPr>
        <w:tabs>
          <w:tab w:val="left" w:pos="720"/>
        </w:tabs>
        <w:spacing w:before="120"/>
        <w:ind w:left="720"/>
        <w:contextualSpacing w:val="0"/>
        <w:rPr>
          <w:rFonts w:cs="Times New Roman"/>
        </w:rPr>
      </w:pPr>
      <w:r w:rsidRPr="00510A2B">
        <w:rPr>
          <w:rFonts w:cs="Times New Roman"/>
          <w:b/>
        </w:rPr>
        <w:t>Value of written commitment</w:t>
      </w:r>
      <w:r w:rsidRPr="00510A2B">
        <w:rPr>
          <w:rFonts w:cs="Times New Roman"/>
        </w:rPr>
        <w:t xml:space="preserve">:  </w:t>
      </w:r>
      <w:r>
        <w:rPr>
          <w:rFonts w:cs="Times New Roman"/>
        </w:rPr>
        <w:t xml:space="preserve">Required.  </w:t>
      </w:r>
      <w:r w:rsidRPr="00510A2B">
        <w:rPr>
          <w:rFonts w:cs="Times New Roman"/>
        </w:rPr>
        <w:t>Enter the total dollar value of the contribution.</w:t>
      </w:r>
    </w:p>
    <w:p w14:paraId="6C1D7765" w14:textId="77777777" w:rsidR="00655565" w:rsidRPr="000C7B2A" w:rsidRDefault="00655565" w:rsidP="00655565">
      <w:r>
        <w:t>Click “</w:t>
      </w:r>
      <w:r w:rsidRPr="0016515E">
        <w:rPr>
          <w:b/>
        </w:rPr>
        <w:t>Save &amp; Back to List</w:t>
      </w:r>
      <w:r>
        <w:t>” to save the information and return to the primary “</w:t>
      </w:r>
      <w:r w:rsidRPr="00142925">
        <w:rPr>
          <w:rFonts w:cs="Times New Roman"/>
          <w:b/>
        </w:rPr>
        <w:t>Sources of Match</w:t>
      </w:r>
      <w:r w:rsidRPr="000C7B2A">
        <w:rPr>
          <w:rFonts w:cs="Times New Roman"/>
        </w:rPr>
        <w:t>”</w:t>
      </w:r>
      <w:r w:rsidRPr="000C7B2A">
        <w:t xml:space="preserve"> </w:t>
      </w:r>
      <w:r>
        <w:t>screen. Click “</w:t>
      </w:r>
      <w:r w:rsidRPr="00D83F26">
        <w:rPr>
          <w:b/>
        </w:rPr>
        <w:t>Save &amp; Add Another</w:t>
      </w:r>
      <w:r>
        <w:t xml:space="preserve">” for each match commitment.  </w:t>
      </w:r>
      <w:r>
        <w:rPr>
          <w:rFonts w:cs="Times New Roman"/>
        </w:rPr>
        <w:t>To</w:t>
      </w:r>
      <w:r w:rsidRPr="00E878B0">
        <w:rPr>
          <w:rFonts w:cs="Times New Roman"/>
        </w:rPr>
        <w:t xml:space="preserve"> view and edit detail screens click the view </w:t>
      </w:r>
      <w:r>
        <w:rPr>
          <w:noProof/>
        </w:rPr>
        <w:drawing>
          <wp:inline distT="0" distB="0" distL="0" distR="0" wp14:anchorId="0DAB8017" wp14:editId="075DB665">
            <wp:extent cx="186690" cy="213360"/>
            <wp:effectExtent l="0" t="0" r="3810" b="0"/>
            <wp:docPr id="30" name="Picture 30" descr="Image of the “magnifying glass” icon."/>
            <wp:cNvGraphicFramePr/>
            <a:graphic xmlns:a="http://schemas.openxmlformats.org/drawingml/2006/main">
              <a:graphicData uri="http://schemas.openxmlformats.org/drawingml/2006/picture">
                <pic:pic xmlns:pic="http://schemas.openxmlformats.org/drawingml/2006/picture">
                  <pic:nvPicPr>
                    <pic:cNvPr id="2" name="Picture 2" descr="Image of the “magnifying glass” icon."/>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6690" cy="213360"/>
                    </a:xfrm>
                    <a:prstGeom prst="rect">
                      <a:avLst/>
                    </a:prstGeom>
                    <a:noFill/>
                    <a:ln>
                      <a:noFill/>
                    </a:ln>
                  </pic:spPr>
                </pic:pic>
              </a:graphicData>
            </a:graphic>
          </wp:inline>
        </w:drawing>
      </w:r>
      <w:r w:rsidRPr="00E878B0">
        <w:rPr>
          <w:rFonts w:cs="Times New Roman"/>
        </w:rPr>
        <w:t xml:space="preserve"> icon.  To delete a detail screen, click the delete </w:t>
      </w:r>
      <w:r>
        <w:rPr>
          <w:noProof/>
        </w:rPr>
        <w:drawing>
          <wp:inline distT="0" distB="0" distL="0" distR="0" wp14:anchorId="312AF179" wp14:editId="577E6BF3">
            <wp:extent cx="228600" cy="19812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Pr="00E878B0">
        <w:rPr>
          <w:rFonts w:cs="Times New Roman"/>
        </w:rPr>
        <w:t xml:space="preserve"> icon</w:t>
      </w:r>
      <w:r>
        <w:rPr>
          <w:rFonts w:cs="Times New Roman"/>
        </w:rPr>
        <w:t>.</w:t>
      </w:r>
    </w:p>
    <w:p w14:paraId="3E9BD843" w14:textId="1489B30F" w:rsidR="00655565" w:rsidRPr="00F854E7" w:rsidRDefault="00655565" w:rsidP="002D7B77">
      <w:pPr>
        <w:rPr>
          <w:rFonts w:cs="Times New Roman"/>
        </w:rPr>
      </w:pPr>
      <w:r>
        <w:rPr>
          <w:rFonts w:cs="Times New Roman"/>
        </w:rPr>
        <w:t>After</w:t>
      </w:r>
      <w:r w:rsidRPr="00510A2B">
        <w:rPr>
          <w:rFonts w:cs="Times New Roman"/>
        </w:rPr>
        <w:t xml:space="preserve"> </w:t>
      </w:r>
      <w:r>
        <w:rPr>
          <w:rFonts w:cs="Times New Roman"/>
        </w:rPr>
        <w:t xml:space="preserve">the project applicant saves </w:t>
      </w:r>
      <w:r w:rsidRPr="00510A2B">
        <w:rPr>
          <w:rFonts w:cs="Times New Roman"/>
        </w:rPr>
        <w:t>the primary “</w:t>
      </w:r>
      <w:r w:rsidRPr="002B31A2">
        <w:rPr>
          <w:rFonts w:cs="Times New Roman"/>
          <w:b/>
        </w:rPr>
        <w:t>Sources of Match</w:t>
      </w:r>
      <w:r w:rsidRPr="00510A2B">
        <w:rPr>
          <w:rFonts w:cs="Times New Roman"/>
        </w:rPr>
        <w:t>”</w:t>
      </w:r>
      <w:r>
        <w:rPr>
          <w:rFonts w:cs="Times New Roman"/>
        </w:rPr>
        <w:t xml:space="preserve"> screen</w:t>
      </w:r>
      <w:r w:rsidRPr="00510A2B">
        <w:rPr>
          <w:rFonts w:cs="Times New Roman"/>
        </w:rPr>
        <w:t xml:space="preserve"> </w:t>
      </w:r>
      <w:r>
        <w:rPr>
          <w:rFonts w:cs="Times New Roman"/>
        </w:rPr>
        <w:t>the t</w:t>
      </w:r>
      <w:r w:rsidRPr="00510A2B">
        <w:rPr>
          <w:rFonts w:cs="Times New Roman"/>
        </w:rPr>
        <w:t xml:space="preserve">otal </w:t>
      </w:r>
      <w:r>
        <w:rPr>
          <w:rFonts w:cs="Times New Roman"/>
        </w:rPr>
        <w:t>m</w:t>
      </w:r>
      <w:r w:rsidRPr="00510A2B">
        <w:rPr>
          <w:rFonts w:cs="Times New Roman"/>
        </w:rPr>
        <w:t>atch will automatically populate the “</w:t>
      </w:r>
      <w:r w:rsidRPr="002B31A2">
        <w:rPr>
          <w:rFonts w:cs="Times New Roman"/>
          <w:b/>
        </w:rPr>
        <w:t>Summary Budget</w:t>
      </w:r>
      <w:r w:rsidRPr="00510A2B">
        <w:rPr>
          <w:rFonts w:cs="Times New Roman"/>
        </w:rPr>
        <w:t>” screen where the 25 percent match requirements will be calculated and applied.  If the amounts on the “</w:t>
      </w:r>
      <w:r>
        <w:rPr>
          <w:rFonts w:cs="Times New Roman"/>
          <w:b/>
        </w:rPr>
        <w:t>Summary Budget</w:t>
      </w:r>
      <w:r w:rsidRPr="00510A2B">
        <w:rPr>
          <w:rFonts w:cs="Times New Roman"/>
        </w:rPr>
        <w:t xml:space="preserve">” screen are too low, additional </w:t>
      </w:r>
      <w:r>
        <w:rPr>
          <w:rFonts w:cs="Times New Roman"/>
        </w:rPr>
        <w:t>m</w:t>
      </w:r>
      <w:r w:rsidRPr="00510A2B">
        <w:rPr>
          <w:rFonts w:cs="Times New Roman"/>
        </w:rPr>
        <w:t xml:space="preserve">atch funds must be added </w:t>
      </w:r>
      <w:r>
        <w:rPr>
          <w:rFonts w:cs="Times New Roman"/>
        </w:rPr>
        <w:t>in</w:t>
      </w:r>
      <w:r w:rsidRPr="00510A2B">
        <w:rPr>
          <w:rFonts w:cs="Times New Roman"/>
        </w:rPr>
        <w:t xml:space="preserve"> the “</w:t>
      </w:r>
      <w:r w:rsidRPr="004D2089">
        <w:rPr>
          <w:rFonts w:cs="Times New Roman"/>
          <w:b/>
        </w:rPr>
        <w:t>Sources of Match Detail</w:t>
      </w:r>
      <w:r>
        <w:rPr>
          <w:rFonts w:cs="Times New Roman"/>
        </w:rPr>
        <w:t xml:space="preserve">” screens. </w:t>
      </w:r>
      <w:bookmarkEnd w:id="275"/>
    </w:p>
    <w:p w14:paraId="54A98D16" w14:textId="0A42E724" w:rsidR="0085186D" w:rsidRPr="00B15B41" w:rsidRDefault="0085186D" w:rsidP="001F2104">
      <w:pPr>
        <w:pStyle w:val="Heading4"/>
      </w:pPr>
      <w:r>
        <w:t xml:space="preserve">Joint TH </w:t>
      </w:r>
      <w:r w:rsidR="00FF0FCD">
        <w:t xml:space="preserve">and </w:t>
      </w:r>
      <w:r w:rsidRPr="00B15B41">
        <w:t>PH-RRH Screen 6J</w:t>
      </w:r>
      <w:r w:rsidR="00F2656A">
        <w:t xml:space="preserve">.  </w:t>
      </w:r>
      <w:r w:rsidRPr="00B15B41">
        <w:t xml:space="preserve">Summary Budget </w:t>
      </w:r>
    </w:p>
    <w:p w14:paraId="4C53F2B9" w14:textId="77777777" w:rsidR="007D69C1" w:rsidRPr="00C66327" w:rsidRDefault="007D69C1" w:rsidP="007D69C1">
      <w:pPr>
        <w:spacing w:before="120"/>
      </w:pPr>
      <w:r w:rsidRPr="00C66327">
        <w:t xml:space="preserve">Screen </w:t>
      </w:r>
      <w:r>
        <w:t>6J</w:t>
      </w:r>
      <w:r w:rsidRPr="00C66327">
        <w:t xml:space="preserve"> summarizes the funding request for the</w:t>
      </w:r>
      <w:r w:rsidRPr="004D7EB2">
        <w:t xml:space="preserve"> to</w:t>
      </w:r>
      <w:r w:rsidRPr="00C66327">
        <w:t xml:space="preserve">tal term of the project as entered in the budget Screens </w:t>
      </w:r>
      <w:r>
        <w:t>6B</w:t>
      </w:r>
      <w:r w:rsidRPr="00C66327">
        <w:t xml:space="preserve"> through </w:t>
      </w:r>
      <w:r>
        <w:t xml:space="preserve">6I.  </w:t>
      </w:r>
      <w:r w:rsidRPr="00C66327">
        <w:t>Use this screen</w:t>
      </w:r>
      <w:r w:rsidRPr="004D7EB2">
        <w:t xml:space="preserve"> to</w:t>
      </w:r>
      <w:r w:rsidRPr="00C66327">
        <w:t xml:space="preserve"> verify the information recorded on each budget </w:t>
      </w:r>
      <w:r>
        <w:t xml:space="preserve">detail screen.  If corrections are needed </w:t>
      </w:r>
      <w:r w:rsidRPr="00C66327">
        <w:t>return</w:t>
      </w:r>
      <w:r w:rsidRPr="004D7EB2">
        <w:t xml:space="preserve"> to</w:t>
      </w:r>
      <w:r w:rsidRPr="00C66327">
        <w:t xml:space="preserve"> relevant </w:t>
      </w:r>
      <w:r>
        <w:t>detail screen</w:t>
      </w:r>
      <w:r w:rsidRPr="00C66327">
        <w:t xml:space="preserve"> </w:t>
      </w:r>
      <w:r>
        <w:t xml:space="preserve">to update.  </w:t>
      </w:r>
      <w:r w:rsidRPr="00C66327">
        <w:t>This screen includes only</w:t>
      </w:r>
      <w:r>
        <w:t xml:space="preserve"> one</w:t>
      </w:r>
      <w:r w:rsidRPr="00C66327">
        <w:t xml:space="preserve"> field that can be </w:t>
      </w:r>
      <w:r>
        <w:t xml:space="preserve">updated.  </w:t>
      </w:r>
      <w:r w:rsidRPr="00C66327">
        <w:t xml:space="preserve">Project administrative costs </w:t>
      </w:r>
      <w:r>
        <w:t>must</w:t>
      </w:r>
      <w:r w:rsidRPr="00C66327">
        <w:t xml:space="preserve"> be recorded as “</w:t>
      </w:r>
      <w:r w:rsidRPr="00BD6EBF">
        <w:rPr>
          <w:b/>
        </w:rPr>
        <w:t>Admin</w:t>
      </w:r>
      <w:r w:rsidRPr="00C66327">
        <w:t>” on this screen</w:t>
      </w:r>
      <w:r>
        <w:t xml:space="preserve">.  </w:t>
      </w:r>
    </w:p>
    <w:p w14:paraId="4B938331" w14:textId="77777777" w:rsidR="007D69C1" w:rsidRPr="00021173" w:rsidRDefault="007D69C1" w:rsidP="007D69C1">
      <w:pPr>
        <w:pStyle w:val="ListParagraph"/>
        <w:numPr>
          <w:ilvl w:val="1"/>
          <w:numId w:val="1"/>
        </w:numPr>
        <w:spacing w:before="120"/>
        <w:ind w:left="720"/>
        <w:contextualSpacing w:val="0"/>
      </w:pPr>
      <w:r w:rsidRPr="00C66327">
        <w:rPr>
          <w:b/>
        </w:rPr>
        <w:t>Admin (Up</w:t>
      </w:r>
      <w:r w:rsidRPr="0007662F">
        <w:rPr>
          <w:b/>
        </w:rPr>
        <w:t xml:space="preserve"> to</w:t>
      </w:r>
      <w:r w:rsidRPr="00C66327">
        <w:rPr>
          <w:b/>
        </w:rPr>
        <w:t xml:space="preserve"> 10%)</w:t>
      </w:r>
      <w:r w:rsidRPr="00C66327">
        <w:t xml:space="preserve">:  </w:t>
      </w:r>
      <w:r>
        <w:t xml:space="preserve">Required.  </w:t>
      </w:r>
      <w:r w:rsidRPr="00C66327">
        <w:t>Enter the amount of requested administration funds</w:t>
      </w:r>
      <w:r>
        <w:t xml:space="preserve">.  </w:t>
      </w:r>
      <w:r>
        <w:rPr>
          <w:i/>
        </w:rPr>
        <w:t>e</w:t>
      </w:r>
      <w:r w:rsidRPr="0040352F">
        <w:rPr>
          <w:i/>
        </w:rPr>
        <w:t>-snaps</w:t>
      </w:r>
      <w:r>
        <w:t xml:space="preserve"> will not allow project applicants to request more </w:t>
      </w:r>
      <w:r w:rsidRPr="00C66327">
        <w:t xml:space="preserve">than 10 percent of the request listed in the field </w:t>
      </w:r>
      <w:r>
        <w:t>“</w:t>
      </w:r>
      <w:r w:rsidRPr="0040352F">
        <w:rPr>
          <w:b/>
        </w:rPr>
        <w:t>6. Sub-Total Costs Requested</w:t>
      </w:r>
      <w:r w:rsidRPr="00C66327">
        <w:t xml:space="preserve">.”  If an ineligible amount is entered, </w:t>
      </w:r>
      <w:r w:rsidRPr="0040352F">
        <w:rPr>
          <w:i/>
        </w:rPr>
        <w:t>e-snaps</w:t>
      </w:r>
      <w:r w:rsidRPr="00C66327">
        <w:t xml:space="preserve"> will report an error and prevent application submission when the screen is saved. </w:t>
      </w:r>
    </w:p>
    <w:p w14:paraId="6ADD3DA9" w14:textId="77777777" w:rsidR="00D70E78" w:rsidRPr="00F67C8C" w:rsidRDefault="00D70E78" w:rsidP="00D70E78">
      <w:pPr>
        <w:rPr>
          <w:rFonts w:cs="Times New Roman"/>
          <w:b/>
        </w:rPr>
      </w:pPr>
      <w:r>
        <w:rPr>
          <w:rFonts w:cs="Times New Roman"/>
        </w:rPr>
        <w:lastRenderedPageBreak/>
        <w:t>T</w:t>
      </w:r>
      <w:r w:rsidRPr="001F1E57">
        <w:rPr>
          <w:rFonts w:cs="Times New Roman"/>
        </w:rPr>
        <w:t>he summary budget will include a summary of Cash, In-Kind, and Total Match</w:t>
      </w:r>
      <w:r>
        <w:rPr>
          <w:rFonts w:cs="Times New Roman"/>
        </w:rPr>
        <w:t xml:space="preserve"> entered on </w:t>
      </w:r>
      <w:r w:rsidRPr="001F1E57">
        <w:rPr>
          <w:rFonts w:cs="Times New Roman"/>
        </w:rPr>
        <w:t>Screen 6</w:t>
      </w:r>
      <w:r>
        <w:rPr>
          <w:rFonts w:cs="Times New Roman"/>
        </w:rPr>
        <w:t>I</w:t>
      </w:r>
      <w:r w:rsidRPr="001F1E57">
        <w:rPr>
          <w:rFonts w:cs="Times New Roman"/>
        </w:rPr>
        <w:t xml:space="preserve">.  If an amount less than 25 percent of the total budget, including admin costs but excluding leasing costs, is indicated, </w:t>
      </w:r>
      <w:r w:rsidRPr="00B40836">
        <w:rPr>
          <w:i/>
        </w:rPr>
        <w:t>e-snaps</w:t>
      </w:r>
      <w:r>
        <w:rPr>
          <w:i/>
        </w:rPr>
        <w:t xml:space="preserve"> </w:t>
      </w:r>
      <w:r w:rsidRPr="001F1E57">
        <w:rPr>
          <w:rFonts w:cs="Times New Roman"/>
        </w:rPr>
        <w:t xml:space="preserve">will report an error and prevent application submission when the screen is saved. </w:t>
      </w:r>
      <w:r>
        <w:rPr>
          <w:rFonts w:cs="Times New Roman"/>
        </w:rPr>
        <w:t xml:space="preserve"> To </w:t>
      </w:r>
      <w:proofErr w:type="gramStart"/>
      <w:r>
        <w:rPr>
          <w:rFonts w:cs="Times New Roman"/>
        </w:rPr>
        <w:t>make adjustments</w:t>
      </w:r>
      <w:proofErr w:type="gramEnd"/>
      <w:r>
        <w:rPr>
          <w:rFonts w:cs="Times New Roman"/>
        </w:rPr>
        <w:t xml:space="preserve">, return to Screen 6I.  </w:t>
      </w:r>
    </w:p>
    <w:p w14:paraId="44935AE1" w14:textId="77777777" w:rsidR="00D70E78" w:rsidRPr="00C66327" w:rsidRDefault="00D70E78" w:rsidP="00D70E78">
      <w:pPr>
        <w:spacing w:before="120"/>
      </w:pPr>
      <w:r w:rsidRPr="00C66327">
        <w:t>The</w:t>
      </w:r>
      <w:r w:rsidRPr="004D7EB2">
        <w:t xml:space="preserve"> to</w:t>
      </w:r>
      <w:r w:rsidRPr="00C66327">
        <w:t xml:space="preserve">tal values are automatically calculated by </w:t>
      </w:r>
      <w:r w:rsidRPr="00814AF6">
        <w:rPr>
          <w:i/>
        </w:rPr>
        <w:t>e-snaps</w:t>
      </w:r>
      <w:r w:rsidRPr="00C66327">
        <w:t xml:space="preserve"> when </w:t>
      </w:r>
      <w:r>
        <w:t>applicants click</w:t>
      </w:r>
      <w:r w:rsidRPr="00C66327">
        <w:t xml:space="preserve"> the </w:t>
      </w:r>
      <w:r w:rsidRPr="000E2CDA">
        <w:t>“</w:t>
      </w:r>
      <w:r>
        <w:rPr>
          <w:b/>
        </w:rPr>
        <w:t>S</w:t>
      </w:r>
      <w:r w:rsidRPr="000E2CDA">
        <w:rPr>
          <w:b/>
        </w:rPr>
        <w:t>ave</w:t>
      </w:r>
      <w:r w:rsidRPr="000E2CDA">
        <w:t>”</w:t>
      </w:r>
      <w:r w:rsidRPr="00C66327">
        <w:t xml:space="preserve"> button.</w:t>
      </w:r>
    </w:p>
    <w:p w14:paraId="39262EBA" w14:textId="77777777" w:rsidR="00F9008C" w:rsidRDefault="00F9008C" w:rsidP="004079A1">
      <w:pPr>
        <w:spacing w:before="120"/>
      </w:pPr>
    </w:p>
    <w:p w14:paraId="4238BD22" w14:textId="77777777" w:rsidR="00397528" w:rsidRPr="00A53F3A" w:rsidRDefault="00397528" w:rsidP="00397528">
      <w:pPr>
        <w:spacing w:before="120"/>
        <w:rPr>
          <w:color w:val="0000FF"/>
        </w:rPr>
      </w:pPr>
      <w:bookmarkStart w:id="276" w:name="_Joint_TH_and"/>
      <w:bookmarkStart w:id="277" w:name="_Supportive_Services_(SSO)"/>
      <w:bookmarkEnd w:id="276"/>
      <w:bookmarkEnd w:id="277"/>
      <w:r w:rsidRPr="00A53F3A">
        <w:rPr>
          <w:color w:val="0000FF"/>
        </w:rPr>
        <w:t>[</w:t>
      </w:r>
      <w:hyperlink w:anchor="_All_Projects_–" w:history="1">
        <w:r>
          <w:rPr>
            <w:rStyle w:val="Hyperlink"/>
            <w:color w:val="0000FF"/>
          </w:rPr>
          <w:t>RETURN to “All Projects Part 2 through Part 8”</w:t>
        </w:r>
      </w:hyperlink>
      <w:r w:rsidRPr="00A53F3A">
        <w:rPr>
          <w:color w:val="0000FF"/>
        </w:rPr>
        <w:t>]</w:t>
      </w:r>
    </w:p>
    <w:p w14:paraId="29928885" w14:textId="77777777" w:rsidR="00B559BE" w:rsidRPr="007A54BD" w:rsidRDefault="00B559BE" w:rsidP="00B559BE">
      <w:pPr>
        <w:rPr>
          <w:i/>
        </w:rPr>
      </w:pPr>
      <w:r w:rsidRPr="00427F7B">
        <w:t xml:space="preserve">For more information concerning the </w:t>
      </w:r>
      <w:r>
        <w:t>FY 2018</w:t>
      </w:r>
      <w:r w:rsidRPr="00427F7B">
        <w:t xml:space="preserve"> CoC Program Competition, visit the links: </w:t>
      </w:r>
      <w:hyperlink r:id="rId69" w:history="1">
        <w:r>
          <w:rPr>
            <w:rStyle w:val="Hyperlink"/>
            <w:rFonts w:cs="Times New Roman"/>
          </w:rPr>
          <w:t>FY 2018</w:t>
        </w:r>
        <w:r w:rsidRPr="009760F3">
          <w:rPr>
            <w:rStyle w:val="Hyperlink"/>
            <w:rFonts w:cs="Times New Roman"/>
          </w:rPr>
          <w:t xml:space="preserve"> Continuum of Care (CoC) Program Competition: Funding Availability</w:t>
        </w:r>
      </w:hyperlink>
      <w:r>
        <w:rPr>
          <w:rFonts w:cs="Times New Roman"/>
        </w:rPr>
        <w:t xml:space="preserve"> and </w:t>
      </w:r>
      <w:hyperlink r:id="rId70" w:anchor="general-resources" w:history="1">
        <w:r w:rsidRPr="009760F3">
          <w:rPr>
            <w:rStyle w:val="Hyperlink"/>
            <w:rFonts w:cs="Arial"/>
          </w:rPr>
          <w:t>CoC Program Competition: e-snaps Resources</w:t>
        </w:r>
      </w:hyperlink>
      <w:r>
        <w:rPr>
          <w:rFonts w:cs="Arial"/>
        </w:rPr>
        <w:t>.</w:t>
      </w:r>
    </w:p>
    <w:p w14:paraId="07537B4E" w14:textId="77777777" w:rsidR="00B559BE" w:rsidRDefault="00B559BE">
      <w:pPr>
        <w:spacing w:before="1" w:line="264" w:lineRule="auto"/>
        <w:rPr>
          <w:rFonts w:eastAsiaTheme="majorEastAsia" w:cstheme="majorBidi"/>
          <w:bCs/>
          <w:color w:val="365F91" w:themeColor="accent1" w:themeShade="BF"/>
          <w:sz w:val="40"/>
          <w:szCs w:val="40"/>
        </w:rPr>
      </w:pPr>
      <w:r>
        <w:br w:type="page"/>
      </w:r>
    </w:p>
    <w:p w14:paraId="44B25EE4" w14:textId="1313EC8F" w:rsidR="00F63B2F" w:rsidRPr="009A738A" w:rsidRDefault="00F63B2F" w:rsidP="00BC605D">
      <w:pPr>
        <w:pStyle w:val="Heading1"/>
      </w:pPr>
      <w:bookmarkStart w:id="278" w:name="_Toc518559071"/>
      <w:r w:rsidRPr="009A738A">
        <w:lastRenderedPageBreak/>
        <w:t xml:space="preserve">Supportive Services (SSO) </w:t>
      </w:r>
      <w:r w:rsidR="001828BC" w:rsidRPr="009A738A">
        <w:t xml:space="preserve">– Coordinated Entry (CE) </w:t>
      </w:r>
      <w:r w:rsidR="00BE53E5" w:rsidRPr="009A738A">
        <w:t>New</w:t>
      </w:r>
      <w:r w:rsidRPr="009A738A">
        <w:t xml:space="preserve"> Project Applications</w:t>
      </w:r>
      <w:bookmarkEnd w:id="251"/>
      <w:bookmarkEnd w:id="278"/>
    </w:p>
    <w:p w14:paraId="3C11A6B4" w14:textId="77777777" w:rsidR="00BC605D" w:rsidRPr="00A53F3A" w:rsidRDefault="00BC605D" w:rsidP="00BC605D">
      <w:pPr>
        <w:spacing w:before="120"/>
        <w:rPr>
          <w:color w:val="0000FF"/>
        </w:rPr>
      </w:pPr>
      <w:bookmarkStart w:id="279" w:name="_Hlk517700292"/>
      <w:r w:rsidRPr="00A53F3A">
        <w:rPr>
          <w:color w:val="0000FF"/>
        </w:rPr>
        <w:t>[</w:t>
      </w:r>
      <w:hyperlink w:anchor="_All_Projects_–" w:history="1">
        <w:r>
          <w:rPr>
            <w:rStyle w:val="Hyperlink"/>
            <w:color w:val="0000FF"/>
          </w:rPr>
          <w:t>RETURN to “All Projects Part 2 through Part 8”</w:t>
        </w:r>
      </w:hyperlink>
      <w:r w:rsidRPr="00A53F3A">
        <w:rPr>
          <w:color w:val="0000FF"/>
        </w:rPr>
        <w:t>]</w:t>
      </w:r>
    </w:p>
    <w:p w14:paraId="384A4806" w14:textId="2F3D1ED2" w:rsidR="00F63B2F" w:rsidRPr="00F3448F" w:rsidRDefault="00F63B2F" w:rsidP="00F3448F">
      <w:pPr>
        <w:rPr>
          <w:rFonts w:cs="Times New Roman"/>
        </w:rPr>
      </w:pPr>
      <w:r w:rsidRPr="00C66327">
        <w:t>The following instructions apply</w:t>
      </w:r>
      <w:r w:rsidR="004D7EB2" w:rsidRPr="004D7EB2">
        <w:t xml:space="preserve"> to</w:t>
      </w:r>
      <w:r w:rsidRPr="00C66327">
        <w:t xml:space="preserve"> </w:t>
      </w:r>
      <w:r w:rsidRPr="00587C2A">
        <w:t>Supportive Services</w:t>
      </w:r>
      <w:r w:rsidR="009E6137">
        <w:t xml:space="preserve"> Only</w:t>
      </w:r>
      <w:r w:rsidRPr="00587C2A">
        <w:t xml:space="preserve"> (SSO)</w:t>
      </w:r>
      <w:r w:rsidR="00D761EB" w:rsidRPr="00587C2A">
        <w:t>–</w:t>
      </w:r>
      <w:r w:rsidR="001828BC" w:rsidRPr="00587C2A">
        <w:t xml:space="preserve">Coordinated Entry (CE) </w:t>
      </w:r>
      <w:r w:rsidRPr="00587C2A">
        <w:t>projects</w:t>
      </w:r>
      <w:r w:rsidR="00A45B20" w:rsidRPr="00587C2A">
        <w:t xml:space="preserve"> </w:t>
      </w:r>
      <w:r w:rsidR="00F3448F">
        <w:t xml:space="preserve">in </w:t>
      </w:r>
      <w:r w:rsidR="00F3448F" w:rsidRPr="001F1E57">
        <w:rPr>
          <w:rFonts w:cs="Times New Roman"/>
        </w:rPr>
        <w:t xml:space="preserve">accordance with </w:t>
      </w:r>
      <w:r w:rsidR="00F3448F" w:rsidRPr="008D3D85">
        <w:rPr>
          <w:rFonts w:cs="Times New Roman"/>
        </w:rPr>
        <w:t>SSO</w:t>
      </w:r>
      <w:r w:rsidR="00F3448F" w:rsidRPr="001F1E57">
        <w:rPr>
          <w:rFonts w:cs="Times New Roman"/>
        </w:rPr>
        <w:t xml:space="preserve"> requirements</w:t>
      </w:r>
      <w:r w:rsidR="00F3448F">
        <w:rPr>
          <w:rFonts w:cs="Times New Roman"/>
        </w:rPr>
        <w:t xml:space="preserve"> at 24 CFR 578.37</w:t>
      </w:r>
      <w:r w:rsidR="00F3448F" w:rsidRPr="001F1E57">
        <w:rPr>
          <w:rFonts w:cs="Times New Roman"/>
        </w:rPr>
        <w:t>.</w:t>
      </w:r>
      <w:r w:rsidR="00F3448F">
        <w:rPr>
          <w:rFonts w:cs="Times New Roman"/>
        </w:rPr>
        <w:t xml:space="preserve">  </w:t>
      </w:r>
      <w:bookmarkEnd w:id="279"/>
      <w:r w:rsidR="00F3448F" w:rsidRPr="00587C2A">
        <w:t xml:space="preserve">Before completing this part of the application, carefully review the </w:t>
      </w:r>
      <w:r w:rsidR="00C62EBF" w:rsidRPr="00587C2A">
        <w:t>specific requirements</w:t>
      </w:r>
      <w:r w:rsidR="00F3448F" w:rsidRPr="00587C2A">
        <w:t xml:space="preserve"> for </w:t>
      </w:r>
      <w:r w:rsidR="00F3448F" w:rsidRPr="00063F65">
        <w:rPr>
          <w:b/>
        </w:rPr>
        <w:t>SSO-CE</w:t>
      </w:r>
      <w:r w:rsidR="00F3448F" w:rsidRPr="00587C2A">
        <w:t xml:space="preserve"> projects in the </w:t>
      </w:r>
      <w:r w:rsidR="00F3448F">
        <w:t>FY 2018</w:t>
      </w:r>
      <w:r w:rsidR="00F3448F" w:rsidRPr="00587C2A">
        <w:t xml:space="preserve"> CoC Program Competition NOFA.  </w:t>
      </w:r>
      <w:r w:rsidR="009E6137">
        <w:t xml:space="preserve">New </w:t>
      </w:r>
      <w:r w:rsidR="00F3448F">
        <w:t xml:space="preserve">SSO-CE project applications </w:t>
      </w:r>
      <w:r w:rsidR="00A45B20" w:rsidRPr="00587C2A">
        <w:t>can</w:t>
      </w:r>
      <w:r w:rsidRPr="00587C2A">
        <w:t xml:space="preserve"> </w:t>
      </w:r>
      <w:r w:rsidR="00A45B20" w:rsidRPr="00587C2A">
        <w:t>request funds</w:t>
      </w:r>
      <w:r w:rsidR="006A29DF" w:rsidRPr="00587C2A">
        <w:t xml:space="preserve"> through the Reallocation process</w:t>
      </w:r>
      <w:r w:rsidR="008C7C1D">
        <w:t>, Bonus,</w:t>
      </w:r>
      <w:r w:rsidR="00C62EBF">
        <w:t xml:space="preserve"> a </w:t>
      </w:r>
      <w:r w:rsidR="00E03D8E">
        <w:t>combination</w:t>
      </w:r>
      <w:r w:rsidR="00C62EBF">
        <w:t xml:space="preserve"> of </w:t>
      </w:r>
      <w:r w:rsidR="00C62EBF" w:rsidRPr="00587C2A">
        <w:t>Reallocation</w:t>
      </w:r>
      <w:r w:rsidR="00C62EBF">
        <w:t xml:space="preserve"> and Bonus,</w:t>
      </w:r>
      <w:r w:rsidR="008C7C1D">
        <w:t xml:space="preserve"> </w:t>
      </w:r>
      <w:r w:rsidR="008C7C1D" w:rsidRPr="00195B95">
        <w:rPr>
          <w:u w:val="single"/>
        </w:rPr>
        <w:t>or</w:t>
      </w:r>
      <w:r w:rsidR="008C7C1D">
        <w:t xml:space="preserve"> DV Bonus</w:t>
      </w:r>
      <w:r w:rsidR="00F2656A" w:rsidRPr="00587C2A">
        <w:t xml:space="preserve">.  </w:t>
      </w:r>
      <w:r w:rsidR="005561C1" w:rsidRPr="009E6137">
        <w:rPr>
          <w:b/>
        </w:rPr>
        <w:t>Note:</w:t>
      </w:r>
      <w:r w:rsidR="005561C1" w:rsidRPr="00587C2A">
        <w:t xml:space="preserve"> </w:t>
      </w:r>
      <w:r w:rsidR="006A29DF" w:rsidRPr="00587C2A">
        <w:t xml:space="preserve">SSO-CE is </w:t>
      </w:r>
      <w:r w:rsidR="00A30947" w:rsidRPr="00587C2A">
        <w:t>the only type of eligible new SSO project</w:t>
      </w:r>
      <w:r w:rsidR="00A30947" w:rsidRPr="00C66327">
        <w:t xml:space="preserve"> in the </w:t>
      </w:r>
      <w:r w:rsidR="004E3BC8">
        <w:t>FY 2018</w:t>
      </w:r>
      <w:r w:rsidR="00A30947" w:rsidRPr="00C66327">
        <w:t xml:space="preserve"> CoC Program Competition</w:t>
      </w:r>
      <w:r w:rsidR="009E6137">
        <w:t>.</w:t>
      </w:r>
      <w:r w:rsidR="00F2656A">
        <w:t xml:space="preserve">  </w:t>
      </w:r>
      <w:r w:rsidR="006A29DF" w:rsidRPr="00C66327">
        <w:t>No o</w:t>
      </w:r>
      <w:r w:rsidR="00A30947" w:rsidRPr="00C66327">
        <w:t>ther types of new SSO projects are eligible for funding.</w:t>
      </w:r>
      <w:r w:rsidR="00CB6F20">
        <w:t xml:space="preserve"> </w:t>
      </w:r>
      <w:r w:rsidR="00CB6F20" w:rsidRPr="00632CDE">
        <w:rPr>
          <w:highlight w:val="yellow"/>
        </w:rPr>
        <w:t xml:space="preserve">Under the YHDP Program, you will also use the </w:t>
      </w:r>
      <w:r w:rsidR="00CB6F20">
        <w:rPr>
          <w:highlight w:val="yellow"/>
        </w:rPr>
        <w:t>SSO-CE</w:t>
      </w:r>
      <w:r w:rsidR="00CB6F20" w:rsidRPr="00632CDE">
        <w:rPr>
          <w:highlight w:val="yellow"/>
        </w:rPr>
        <w:t xml:space="preserve"> designation </w:t>
      </w:r>
      <w:r w:rsidR="00CB6F20" w:rsidRPr="00F10D2B">
        <w:rPr>
          <w:highlight w:val="yellow"/>
        </w:rPr>
        <w:t xml:space="preserve">for </w:t>
      </w:r>
      <w:r w:rsidR="00CB6F20">
        <w:rPr>
          <w:highlight w:val="yellow"/>
        </w:rPr>
        <w:t>SSO-CE</w:t>
      </w:r>
      <w:r w:rsidR="00CB6F20" w:rsidRPr="00F10D2B">
        <w:rPr>
          <w:highlight w:val="yellow"/>
        </w:rPr>
        <w:t xml:space="preserve"> </w:t>
      </w:r>
      <w:r w:rsidR="00CB6F20" w:rsidRPr="00697A67">
        <w:rPr>
          <w:highlight w:val="yellow"/>
        </w:rPr>
        <w:t>projects only</w:t>
      </w:r>
    </w:p>
    <w:p w14:paraId="14B9F030" w14:textId="17B593A1" w:rsidR="00F63B2F" w:rsidRPr="00C66327" w:rsidRDefault="00ED43A1" w:rsidP="006F689C">
      <w:pPr>
        <w:pStyle w:val="Heading2"/>
      </w:pPr>
      <w:bookmarkStart w:id="280" w:name="_Part_3:__3"/>
      <w:bookmarkStart w:id="281" w:name="_Toc518559072"/>
      <w:bookmarkEnd w:id="280"/>
      <w:r>
        <w:t xml:space="preserve">SSO-CE </w:t>
      </w:r>
      <w:r w:rsidR="009A738A">
        <w:t>Part 3:</w:t>
      </w:r>
      <w:r w:rsidR="00F63B2F" w:rsidRPr="00C66327">
        <w:t xml:space="preserve"> </w:t>
      </w:r>
      <w:r w:rsidR="003F72F5">
        <w:t xml:space="preserve"> </w:t>
      </w:r>
      <w:r w:rsidR="00F63B2F" w:rsidRPr="00C66327">
        <w:t>Project Information</w:t>
      </w:r>
      <w:bookmarkEnd w:id="281"/>
    </w:p>
    <w:p w14:paraId="04CD7FE3" w14:textId="1E2B9E2E" w:rsidR="00F63B2F" w:rsidRPr="00C66327" w:rsidRDefault="00ED43A1" w:rsidP="001F2104">
      <w:pPr>
        <w:pStyle w:val="Heading4"/>
      </w:pPr>
      <w:bookmarkStart w:id="282" w:name="_Toc430694754"/>
      <w:r>
        <w:t xml:space="preserve">SSO-CE </w:t>
      </w:r>
      <w:r w:rsidR="00F63B2F" w:rsidRPr="00C66327">
        <w:t>Screen 3A</w:t>
      </w:r>
      <w:r w:rsidR="00F2656A">
        <w:t xml:space="preserve">.  </w:t>
      </w:r>
      <w:r w:rsidR="00F63B2F" w:rsidRPr="00C66327">
        <w:t>Project Detail</w:t>
      </w:r>
      <w:bookmarkEnd w:id="282"/>
      <w:r w:rsidR="00F63B2F" w:rsidRPr="00C66327">
        <w:t xml:space="preserve"> </w:t>
      </w:r>
    </w:p>
    <w:p w14:paraId="6EAD9DE7" w14:textId="77777777" w:rsidR="001E5BF1" w:rsidRPr="00BC3333" w:rsidRDefault="001E5BF1" w:rsidP="001E5BF1">
      <w:pPr>
        <w:spacing w:before="120"/>
      </w:pPr>
      <w:bookmarkStart w:id="283" w:name="_Hlk517700503"/>
      <w:r w:rsidRPr="00BC3333">
        <w:t>All fields on Screen 3A must be completed for submission of this application.</w:t>
      </w:r>
    </w:p>
    <w:p w14:paraId="158F9AD6" w14:textId="77777777" w:rsidR="001E5BF1" w:rsidRPr="00BC3333" w:rsidRDefault="001E5BF1" w:rsidP="001E5BF1">
      <w:pPr>
        <w:ind w:left="720" w:hanging="450"/>
        <w:rPr>
          <w:rFonts w:cs="Times New Roman"/>
        </w:rPr>
      </w:pPr>
      <w:r w:rsidRPr="00BC3333">
        <w:rPr>
          <w:rFonts w:cs="Times New Roman"/>
          <w:b/>
        </w:rPr>
        <w:t>1a.  CoC Number and Name:</w:t>
      </w:r>
      <w:r w:rsidRPr="00BC3333">
        <w:rPr>
          <w:rFonts w:cs="Times New Roman"/>
        </w:rPr>
        <w:t xml:space="preserve">  Required.  Select the CoC number and name from the dropdown menu to which the project applicant intends to submit this project application.  </w:t>
      </w:r>
      <w:r w:rsidRPr="00BC3333">
        <w:rPr>
          <w:rFonts w:cs="Times New Roman"/>
          <w:b/>
        </w:rPr>
        <w:t>Selecting the correct CoC is critical</w:t>
      </w:r>
      <w:r w:rsidRPr="00BC3333">
        <w:rPr>
          <w:rFonts w:cs="Times New Roman"/>
        </w:rPr>
        <w:t>.  The dropdown menu contains all CoCs that were registered in the FY 2018 CoC Program Registration process and is listed according to the CoC Number (e.g., NE-502) and CoC Name (e.g., Lincoln County CoC).  Based on the selection made in this field, when “</w:t>
      </w:r>
      <w:r w:rsidRPr="001E5BF1">
        <w:rPr>
          <w:rFonts w:cs="Times New Roman"/>
          <w:b/>
        </w:rPr>
        <w:t>Submit</w:t>
      </w:r>
      <w:r w:rsidRPr="00BC3333">
        <w:rPr>
          <w:rFonts w:cs="Times New Roman"/>
        </w:rPr>
        <w:t xml:space="preserve">” is selected on Screen 8B, </w:t>
      </w:r>
      <w:r w:rsidRPr="00BC3333">
        <w:rPr>
          <w:rFonts w:cs="Times New Roman"/>
          <w:i/>
        </w:rPr>
        <w:t>e-snaps</w:t>
      </w:r>
      <w:r w:rsidRPr="00BC3333">
        <w:rPr>
          <w:rFonts w:cs="Times New Roman"/>
        </w:rPr>
        <w:t xml:space="preserve"> will send this project application to the CoC selected.</w:t>
      </w:r>
    </w:p>
    <w:p w14:paraId="4133B738" w14:textId="77777777" w:rsidR="001E5BF1" w:rsidRPr="00240A61" w:rsidRDefault="001E5BF1" w:rsidP="001E5BF1">
      <w:pPr>
        <w:ind w:left="720"/>
        <w:rPr>
          <w:rFonts w:cs="Times New Roman"/>
        </w:rPr>
      </w:pPr>
      <w:r w:rsidRPr="00240A61">
        <w:rPr>
          <w:rFonts w:cs="Times New Roman"/>
          <w:b/>
        </w:rPr>
        <w:t xml:space="preserve">Note: </w:t>
      </w:r>
      <w:r w:rsidRPr="00240A61">
        <w:rPr>
          <w:rFonts w:cs="Times New Roman"/>
        </w:rPr>
        <w:t xml:space="preserve"> Project applicants should only use the “</w:t>
      </w:r>
      <w:r w:rsidRPr="00240A61">
        <w:rPr>
          <w:rFonts w:cs="Times New Roman"/>
          <w:b/>
        </w:rPr>
        <w:t>No CoC</w:t>
      </w:r>
      <w:r w:rsidRPr="00240A61">
        <w:rPr>
          <w:rFonts w:cs="Times New Roman"/>
        </w:rPr>
        <w:t xml:space="preserve">” option </w:t>
      </w:r>
      <w:r>
        <w:rPr>
          <w:rFonts w:cs="Times New Roman"/>
        </w:rPr>
        <w:t xml:space="preserve">in instances where a project </w:t>
      </w:r>
      <w:proofErr w:type="gramStart"/>
      <w:r>
        <w:rPr>
          <w:rFonts w:cs="Times New Roman"/>
        </w:rPr>
        <w:t>is located in</w:t>
      </w:r>
      <w:proofErr w:type="gramEnd"/>
      <w:r>
        <w:rPr>
          <w:rFonts w:cs="Times New Roman"/>
        </w:rPr>
        <w:t xml:space="preserve"> a geographic area not claimed by any CoC</w:t>
      </w:r>
      <w:r w:rsidRPr="00240A61">
        <w:rPr>
          <w:rFonts w:cs="Times New Roman"/>
        </w:rPr>
        <w:t>.  If project applicants select “</w:t>
      </w:r>
      <w:r w:rsidRPr="00240A61">
        <w:rPr>
          <w:rFonts w:cs="Times New Roman"/>
          <w:b/>
        </w:rPr>
        <w:t>No CoC,</w:t>
      </w:r>
      <w:r w:rsidRPr="00240A61">
        <w:rPr>
          <w:rFonts w:cs="Times New Roman"/>
        </w:rPr>
        <w:t>” their project applications will not be connected to a CoC Consolidated Application for this Competition</w:t>
      </w:r>
      <w:r>
        <w:rPr>
          <w:rFonts w:cs="Times New Roman"/>
        </w:rPr>
        <w:t xml:space="preserve"> which</w:t>
      </w:r>
      <w:r w:rsidRPr="00240A61">
        <w:rPr>
          <w:rFonts w:cs="Times New Roman"/>
        </w:rPr>
        <w:t xml:space="preserve"> </w:t>
      </w:r>
      <w:r>
        <w:rPr>
          <w:rFonts w:cs="Times New Roman"/>
        </w:rPr>
        <w:t>could</w:t>
      </w:r>
      <w:r w:rsidRPr="00240A61">
        <w:rPr>
          <w:rFonts w:cs="Times New Roman"/>
        </w:rPr>
        <w:t xml:space="preserve"> affect HUD’s ability to award funds for the project application.</w:t>
      </w:r>
    </w:p>
    <w:p w14:paraId="7808B103" w14:textId="77777777" w:rsidR="001E5BF1" w:rsidRPr="00BC3333" w:rsidRDefault="001E5BF1" w:rsidP="001E5BF1">
      <w:pPr>
        <w:ind w:left="720" w:hanging="360"/>
        <w:rPr>
          <w:rFonts w:cs="Times New Roman"/>
        </w:rPr>
      </w:pPr>
      <w:r w:rsidRPr="00BC3333">
        <w:rPr>
          <w:rFonts w:cs="Times New Roman"/>
          <w:b/>
        </w:rPr>
        <w:t>1b.  CoC Collaborative Applicant Name:</w:t>
      </w:r>
      <w:r w:rsidRPr="00BC3333">
        <w:rPr>
          <w:rFonts w:cs="Times New Roman"/>
        </w:rPr>
        <w:t xml:space="preserve">  Required.  </w:t>
      </w:r>
      <w:r w:rsidRPr="00240A61">
        <w:rPr>
          <w:rFonts w:cs="Times New Roman"/>
        </w:rPr>
        <w:t xml:space="preserve">Select the name of the Collaborative Applicant for the CoC to which the project applicant intends to submit the project application.  The dropdown menu for this field are based on the CoC Number and Name selected above.  This list is populated with the CoC’s designated Collaborative Applicant name that registered during the </w:t>
      </w:r>
      <w:r>
        <w:rPr>
          <w:rFonts w:cs="Times New Roman"/>
        </w:rPr>
        <w:br/>
      </w:r>
      <w:r w:rsidRPr="00240A61">
        <w:rPr>
          <w:rFonts w:cs="Times New Roman"/>
        </w:rPr>
        <w:t xml:space="preserve">FY 2018 CoC Program Registration process. </w:t>
      </w:r>
    </w:p>
    <w:p w14:paraId="007BBFD9" w14:textId="77777777" w:rsidR="001E5BF1" w:rsidRPr="00BC3333" w:rsidRDefault="001E5BF1" w:rsidP="00CB6F20">
      <w:pPr>
        <w:numPr>
          <w:ilvl w:val="0"/>
          <w:numId w:val="115"/>
        </w:numPr>
        <w:rPr>
          <w:rFonts w:cs="Times New Roman"/>
        </w:rPr>
      </w:pPr>
      <w:r w:rsidRPr="00BC3333">
        <w:rPr>
          <w:rFonts w:cs="Times New Roman"/>
          <w:b/>
        </w:rPr>
        <w:t>Project Name:</w:t>
      </w:r>
      <w:r w:rsidRPr="00BC3333">
        <w:rPr>
          <w:rFonts w:cs="Times New Roman"/>
        </w:rPr>
        <w:t xml:space="preserve">  No action required.  </w:t>
      </w:r>
      <w:r w:rsidRPr="00240A61">
        <w:rPr>
          <w:rFonts w:cs="Times New Roman"/>
        </w:rPr>
        <w:t xml:space="preserve">This field populates from the </w:t>
      </w:r>
      <w:r w:rsidRPr="00240A61">
        <w:rPr>
          <w:rFonts w:cs="Times New Roman"/>
          <w:i/>
        </w:rPr>
        <w:t>e-snaps</w:t>
      </w:r>
      <w:r w:rsidRPr="00240A61">
        <w:rPr>
          <w:rFonts w:cs="Times New Roman"/>
        </w:rPr>
        <w:t xml:space="preserve"> “</w:t>
      </w:r>
      <w:r w:rsidRPr="00240A61">
        <w:rPr>
          <w:rFonts w:cs="Times New Roman"/>
          <w:b/>
        </w:rPr>
        <w:t>Project</w:t>
      </w:r>
      <w:r w:rsidRPr="00240A61">
        <w:rPr>
          <w:rFonts w:cs="Times New Roman"/>
        </w:rPr>
        <w:t>” screens</w:t>
      </w:r>
      <w:r>
        <w:rPr>
          <w:rFonts w:cs="Times New Roman"/>
        </w:rPr>
        <w:t xml:space="preserve"> and is read-only</w:t>
      </w:r>
      <w:r w:rsidRPr="00240A61">
        <w:rPr>
          <w:rFonts w:cs="Times New Roman"/>
        </w:rPr>
        <w:t xml:space="preserve">.  If the project name is incorrect, exit the project application screens and open the </w:t>
      </w:r>
      <w:r w:rsidRPr="00240A61">
        <w:rPr>
          <w:rFonts w:cs="Times New Roman"/>
          <w:i/>
        </w:rPr>
        <w:t>e-snaps</w:t>
      </w:r>
      <w:r w:rsidRPr="00240A61">
        <w:rPr>
          <w:rFonts w:cs="Times New Roman"/>
        </w:rPr>
        <w:t xml:space="preserve"> “</w:t>
      </w:r>
      <w:r w:rsidRPr="00240A61">
        <w:rPr>
          <w:rFonts w:cs="Times New Roman"/>
          <w:b/>
        </w:rPr>
        <w:t>Project</w:t>
      </w:r>
      <w:r w:rsidRPr="00240A61">
        <w:rPr>
          <w:rFonts w:cs="Times New Roman"/>
        </w:rPr>
        <w:t>” screens by selecting “</w:t>
      </w:r>
      <w:r w:rsidRPr="00240A61">
        <w:rPr>
          <w:rFonts w:cs="Times New Roman"/>
          <w:b/>
        </w:rPr>
        <w:t>Projects</w:t>
      </w:r>
      <w:r w:rsidRPr="00240A61">
        <w:rPr>
          <w:rFonts w:cs="Times New Roman"/>
        </w:rPr>
        <w:t xml:space="preserve">” from the left menu </w:t>
      </w:r>
      <w:r>
        <w:rPr>
          <w:rFonts w:cs="Times New Roman"/>
        </w:rPr>
        <w:t>to correct</w:t>
      </w:r>
      <w:r w:rsidRPr="00240A61">
        <w:rPr>
          <w:rFonts w:cs="Times New Roman"/>
        </w:rPr>
        <w:t xml:space="preserve"> the information.  </w:t>
      </w:r>
    </w:p>
    <w:p w14:paraId="267B8FC5" w14:textId="1B28C688" w:rsidR="001E5BF1" w:rsidRPr="001C7140" w:rsidRDefault="001E5BF1" w:rsidP="00CB6F20">
      <w:pPr>
        <w:numPr>
          <w:ilvl w:val="0"/>
          <w:numId w:val="116"/>
        </w:numPr>
        <w:rPr>
          <w:rFonts w:cs="Times New Roman"/>
        </w:rPr>
      </w:pPr>
      <w:r w:rsidRPr="00BC3333">
        <w:rPr>
          <w:rFonts w:cs="Times New Roman"/>
          <w:b/>
        </w:rPr>
        <w:t>Project Status:</w:t>
      </w:r>
      <w:r w:rsidRPr="00BC3333">
        <w:rPr>
          <w:rFonts w:cs="Times New Roman"/>
        </w:rPr>
        <w:t xml:space="preserve">  </w:t>
      </w:r>
      <w:r w:rsidR="003D25F1" w:rsidRPr="003D25F1">
        <w:rPr>
          <w:rFonts w:cs="Times New Roman"/>
          <w:highlight w:val="yellow"/>
        </w:rPr>
        <w:t>Select Standard</w:t>
      </w:r>
      <w:r w:rsidRPr="003D25F1">
        <w:rPr>
          <w:rFonts w:cs="Times New Roman"/>
          <w:highlight w:val="yellow"/>
        </w:rPr>
        <w:t>.</w:t>
      </w:r>
      <w:r w:rsidRPr="00240A61">
        <w:rPr>
          <w:rFonts w:cs="Times New Roman"/>
        </w:rPr>
        <w:t xml:space="preserve">  </w:t>
      </w:r>
    </w:p>
    <w:bookmarkEnd w:id="283"/>
    <w:p w14:paraId="5D0EECD5" w14:textId="3BED3EBA" w:rsidR="00847785" w:rsidRPr="00CF77D4" w:rsidRDefault="00847785" w:rsidP="00CB6F20">
      <w:pPr>
        <w:numPr>
          <w:ilvl w:val="0"/>
          <w:numId w:val="116"/>
        </w:numPr>
        <w:rPr>
          <w:rFonts w:cs="Times New Roman"/>
        </w:rPr>
      </w:pPr>
      <w:r w:rsidRPr="00CF77D4">
        <w:rPr>
          <w:rFonts w:cs="Times New Roman"/>
          <w:b/>
        </w:rPr>
        <w:t>Component Type:</w:t>
      </w:r>
      <w:r w:rsidRPr="00CF77D4">
        <w:rPr>
          <w:rFonts w:cs="Times New Roman"/>
        </w:rPr>
        <w:t xml:space="preserve">  </w:t>
      </w:r>
      <w:r w:rsidR="00B0648C">
        <w:rPr>
          <w:rFonts w:cs="Times New Roman"/>
        </w:rPr>
        <w:t xml:space="preserve">Required.  </w:t>
      </w:r>
      <w:r w:rsidRPr="00CF77D4">
        <w:rPr>
          <w:rFonts w:cs="Times New Roman"/>
        </w:rPr>
        <w:t xml:space="preserve">For </w:t>
      </w:r>
      <w:r w:rsidRPr="00CF77D4">
        <w:rPr>
          <w:rFonts w:cs="Times New Roman"/>
          <w:b/>
        </w:rPr>
        <w:t>SSO-CE</w:t>
      </w:r>
      <w:r w:rsidRPr="00CF77D4">
        <w:rPr>
          <w:rFonts w:cs="Times New Roman"/>
        </w:rPr>
        <w:t xml:space="preserve"> projects, project applicants must select “</w:t>
      </w:r>
      <w:r w:rsidRPr="00CF77D4">
        <w:rPr>
          <w:rFonts w:cs="Times New Roman"/>
          <w:b/>
        </w:rPr>
        <w:t>SSO</w:t>
      </w:r>
      <w:r w:rsidRPr="00CF77D4">
        <w:rPr>
          <w:rFonts w:cs="Times New Roman"/>
        </w:rPr>
        <w:t xml:space="preserve">.”  </w:t>
      </w:r>
    </w:p>
    <w:p w14:paraId="7F5939DC" w14:textId="77777777" w:rsidR="00863ECC" w:rsidRPr="00BC3333" w:rsidRDefault="00863ECC" w:rsidP="00CB6F20">
      <w:pPr>
        <w:pStyle w:val="ListParagraph"/>
        <w:numPr>
          <w:ilvl w:val="0"/>
          <w:numId w:val="116"/>
        </w:numPr>
        <w:spacing w:before="120"/>
        <w:contextualSpacing w:val="0"/>
      </w:pPr>
      <w:r w:rsidRPr="00BC3333">
        <w:rPr>
          <w:rFonts w:cs="Times New Roman"/>
          <w:b/>
        </w:rPr>
        <w:t>Title V:</w:t>
      </w:r>
      <w:r w:rsidRPr="00BC3333">
        <w:rPr>
          <w:rFonts w:cs="Times New Roman"/>
        </w:rPr>
        <w:t xml:space="preserve">  Required.  </w:t>
      </w:r>
      <w:r w:rsidRPr="00240A61">
        <w:rPr>
          <w:rFonts w:cs="Times New Roman"/>
        </w:rPr>
        <w:t>Title V of the McKinney-Vento Act allows homeless services providers to use unutilized, underutilized, excess, or surplus federal properties to assist persons experiencing homelessness.  Select “</w:t>
      </w:r>
      <w:r w:rsidRPr="00240A61">
        <w:rPr>
          <w:rFonts w:cs="Times New Roman"/>
          <w:b/>
        </w:rPr>
        <w:t>Yes</w:t>
      </w:r>
      <w:r w:rsidRPr="00240A61">
        <w:rPr>
          <w:rFonts w:cs="Times New Roman"/>
        </w:rPr>
        <w:t>” or “</w:t>
      </w:r>
      <w:r w:rsidRPr="00240A61">
        <w:rPr>
          <w:rFonts w:cs="Times New Roman"/>
          <w:b/>
        </w:rPr>
        <w:t>No</w:t>
      </w:r>
      <w:r w:rsidRPr="00240A61">
        <w:rPr>
          <w:rFonts w:cs="Times New Roman"/>
        </w:rPr>
        <w:t>” to indicate whether the project includes one or more properties conveyed through the Title V process.</w:t>
      </w:r>
    </w:p>
    <w:p w14:paraId="2EEF7143" w14:textId="716DAC95" w:rsidR="00863ECC" w:rsidRPr="00BC3333" w:rsidRDefault="00863ECC" w:rsidP="00CB6F20">
      <w:pPr>
        <w:pStyle w:val="ListParagraph"/>
        <w:numPr>
          <w:ilvl w:val="0"/>
          <w:numId w:val="93"/>
        </w:numPr>
        <w:spacing w:before="120"/>
        <w:contextualSpacing w:val="0"/>
      </w:pPr>
      <w:r w:rsidRPr="00BC3333">
        <w:rPr>
          <w:b/>
        </w:rPr>
        <w:t xml:space="preserve">Is this new project application requesting to transition from eligible renewal project(s) that were awarded to the same recipient and fully eliminated through reallocation in the FY 2018 </w:t>
      </w:r>
      <w:r w:rsidRPr="00BC3333">
        <w:rPr>
          <w:b/>
        </w:rPr>
        <w:lastRenderedPageBreak/>
        <w:t>CoC Program Competition? (Section II.B.2. and Section III.C.3.q. of the FY 2018 NOFA).</w:t>
      </w:r>
      <w:r w:rsidRPr="00BC3333">
        <w:rPr>
          <w:rFonts w:ascii="Verdana" w:hAnsi="Verdana"/>
          <w:b/>
          <w:bCs/>
          <w:sz w:val="18"/>
          <w:szCs w:val="18"/>
          <w:lang w:val="en"/>
        </w:rPr>
        <w:t xml:space="preserve">  </w:t>
      </w:r>
      <w:r w:rsidRPr="00BC3333">
        <w:rPr>
          <w:lang w:val="en"/>
        </w:rPr>
        <w:t>Required.</w:t>
      </w:r>
      <w:r w:rsidRPr="00BC3333">
        <w:rPr>
          <w:b/>
          <w:lang w:val="en"/>
        </w:rPr>
        <w:t xml:space="preserve">  </w:t>
      </w:r>
      <w:r w:rsidRPr="00BC3333">
        <w:rPr>
          <w:rFonts w:eastAsia="Times New Roman" w:cs="Times New Roman"/>
          <w:lang w:val="en"/>
        </w:rPr>
        <w:t>Select “</w:t>
      </w:r>
      <w:r w:rsidRPr="00BC3333">
        <w:rPr>
          <w:rFonts w:eastAsia="Times New Roman" w:cs="Times New Roman"/>
          <w:b/>
          <w:lang w:val="en"/>
        </w:rPr>
        <w:t>Yes</w:t>
      </w:r>
      <w:r w:rsidRPr="00BC3333">
        <w:rPr>
          <w:rFonts w:eastAsia="Times New Roman" w:cs="Times New Roman"/>
          <w:bCs/>
        </w:rPr>
        <w:t>”</w:t>
      </w:r>
      <w:r w:rsidRPr="00BC3333">
        <w:rPr>
          <w:rFonts w:eastAsia="Times New Roman" w:cs="Times New Roman"/>
          <w:b/>
        </w:rPr>
        <w:t xml:space="preserve"> </w:t>
      </w:r>
      <w:r w:rsidRPr="00BC3333">
        <w:rPr>
          <w:rFonts w:eastAsia="Times New Roman" w:cs="Times New Roman"/>
        </w:rPr>
        <w:t>or</w:t>
      </w:r>
      <w:r w:rsidRPr="00BC3333">
        <w:rPr>
          <w:rFonts w:eastAsia="Times New Roman" w:cs="Times New Roman"/>
          <w:b/>
        </w:rPr>
        <w:t xml:space="preserve"> </w:t>
      </w:r>
      <w:r w:rsidRPr="00BC3333">
        <w:rPr>
          <w:rFonts w:eastAsia="Times New Roman" w:cs="Times New Roman"/>
          <w:bCs/>
        </w:rPr>
        <w:t>“</w:t>
      </w:r>
      <w:r w:rsidRPr="00BC3333">
        <w:rPr>
          <w:rFonts w:eastAsia="Times New Roman" w:cs="Times New Roman"/>
          <w:b/>
          <w:bCs/>
        </w:rPr>
        <w:t>No.</w:t>
      </w:r>
      <w:r w:rsidRPr="00BC3333">
        <w:rPr>
          <w:rFonts w:eastAsia="Times New Roman" w:cs="Times New Roman"/>
          <w:bCs/>
        </w:rPr>
        <w:t>”</w:t>
      </w:r>
      <w:r w:rsidRPr="00BC3333">
        <w:rPr>
          <w:rFonts w:eastAsia="Times New Roman" w:cs="Times New Roman"/>
          <w:b/>
          <w:bCs/>
        </w:rPr>
        <w:t xml:space="preserve">  </w:t>
      </w:r>
      <w:r w:rsidRPr="00BC3333">
        <w:rPr>
          <w:lang w:val="en"/>
        </w:rPr>
        <w:t xml:space="preserve">New in FY 2018, an existing eligible renewal project can change its current project component (e.g., TH, PH-PSH, etc.) to an eligible new project component (e.g., PH-RRH, SSO-CE, etc.).  However, to facilitate this component change, the project applicant must work with the CoC to use the reallocation process to fully eliminate the renewal project and transition the grant funds (ARA) to the new project application.  </w:t>
      </w:r>
      <w:r w:rsidRPr="00BC3333">
        <w:t xml:space="preserve">The new project can be any eligible new project type available in the FY 2018 CoC Program Competition.  </w:t>
      </w:r>
      <w:r>
        <w:rPr>
          <w:lang w:val="en"/>
        </w:rPr>
        <w:t xml:space="preserve">For additional information, refer to pages 4-5 of this guide and the </w:t>
      </w:r>
      <w:r w:rsidRPr="00BC3333">
        <w:t>FY 2018 CoC Program Competition</w:t>
      </w:r>
      <w:r>
        <w:t xml:space="preserve"> NOFA.  I</w:t>
      </w:r>
      <w:r w:rsidRPr="00BC3333">
        <w:rPr>
          <w:rFonts w:cs="Times New Roman"/>
          <w:bCs/>
          <w:lang w:val="en"/>
        </w:rPr>
        <w:t>f “</w:t>
      </w:r>
      <w:r w:rsidRPr="00BC3333">
        <w:rPr>
          <w:rFonts w:cs="Times New Roman"/>
          <w:b/>
          <w:bCs/>
          <w:lang w:val="en"/>
        </w:rPr>
        <w:t>Yes</w:t>
      </w:r>
      <w:r w:rsidRPr="00BC3333">
        <w:rPr>
          <w:rFonts w:cs="Times New Roman"/>
          <w:bCs/>
          <w:lang w:val="en"/>
        </w:rPr>
        <w:t xml:space="preserve">” is selected the following table </w:t>
      </w:r>
      <w:r>
        <w:rPr>
          <w:rFonts w:cs="Times New Roman"/>
          <w:bCs/>
          <w:lang w:val="en"/>
        </w:rPr>
        <w:t xml:space="preserve">and question </w:t>
      </w:r>
      <w:r w:rsidRPr="00BC3333">
        <w:rPr>
          <w:rFonts w:cs="Times New Roman"/>
          <w:bCs/>
          <w:lang w:val="en"/>
        </w:rPr>
        <w:t xml:space="preserve">will appear.  </w:t>
      </w:r>
      <w:r w:rsidR="003D25F1" w:rsidRPr="003D25F1">
        <w:rPr>
          <w:rFonts w:cs="Times New Roman"/>
          <w:bCs/>
          <w:highlight w:val="yellow"/>
          <w:lang w:val="en"/>
        </w:rPr>
        <w:t>Not applicable to YHDP projects. Select “No”.</w:t>
      </w:r>
      <w:r w:rsidR="003D25F1">
        <w:rPr>
          <w:rFonts w:cs="Times New Roman"/>
          <w:bCs/>
          <w:lang w:val="en"/>
        </w:rPr>
        <w:t xml:space="preserve"> </w:t>
      </w:r>
    </w:p>
    <w:p w14:paraId="32D8D6BB" w14:textId="77777777" w:rsidR="00863ECC" w:rsidRPr="00BC3333" w:rsidRDefault="00863ECC" w:rsidP="00863ECC">
      <w:pPr>
        <w:spacing w:before="120"/>
        <w:ind w:left="720" w:right="150" w:hanging="360"/>
        <w:rPr>
          <w:rFonts w:cs="Times New Roman"/>
          <w:lang w:val="en"/>
        </w:rPr>
      </w:pPr>
      <w:r w:rsidRPr="00BC3333">
        <w:rPr>
          <w:rFonts w:cs="Times New Roman"/>
          <w:b/>
          <w:bCs/>
          <w:lang w:val="en"/>
        </w:rPr>
        <w:t xml:space="preserve">6a. List all expiring project(s) involved in the transition:  </w:t>
      </w:r>
      <w:r w:rsidRPr="00BC3333">
        <w:rPr>
          <w:rFonts w:cs="Times New Roman"/>
          <w:bCs/>
          <w:lang w:val="en"/>
        </w:rPr>
        <w:t>Required</w:t>
      </w:r>
      <w:r>
        <w:rPr>
          <w:rFonts w:cs="Times New Roman"/>
          <w:b/>
          <w:bCs/>
          <w:lang w:val="en"/>
        </w:rPr>
        <w:t xml:space="preserve"> </w:t>
      </w:r>
      <w:r>
        <w:rPr>
          <w:rFonts w:cs="Times New Roman"/>
          <w:bCs/>
          <w:lang w:val="en"/>
        </w:rPr>
        <w:t>i</w:t>
      </w:r>
      <w:r w:rsidRPr="00BC3333">
        <w:rPr>
          <w:rFonts w:cs="Times New Roman"/>
          <w:bCs/>
          <w:lang w:val="en"/>
        </w:rPr>
        <w:t>f “</w:t>
      </w:r>
      <w:r w:rsidRPr="00BC3333">
        <w:rPr>
          <w:rFonts w:cs="Times New Roman"/>
          <w:b/>
          <w:bCs/>
          <w:lang w:val="en"/>
        </w:rPr>
        <w:t>Yes</w:t>
      </w:r>
      <w:r w:rsidRPr="00BC3333">
        <w:rPr>
          <w:rFonts w:cs="Times New Roman"/>
          <w:bCs/>
          <w:lang w:val="en"/>
        </w:rPr>
        <w:t xml:space="preserve">” is selected in question 6 above.  The expiring project(s) are the </w:t>
      </w:r>
      <w:r w:rsidRPr="00BC3333">
        <w:rPr>
          <w:lang w:val="en"/>
        </w:rPr>
        <w:t xml:space="preserve">fully eliminated </w:t>
      </w:r>
      <w:r w:rsidRPr="00BC3333">
        <w:rPr>
          <w:rFonts w:cs="Times New Roman"/>
          <w:bCs/>
          <w:lang w:val="en"/>
        </w:rPr>
        <w:t xml:space="preserve">project(s) through the </w:t>
      </w:r>
      <w:r w:rsidRPr="00BC3333">
        <w:rPr>
          <w:lang w:val="en"/>
        </w:rPr>
        <w:t xml:space="preserve">reallocation process and can remain in operation until the current expiration date(s).  </w:t>
      </w:r>
      <w:r w:rsidRPr="00BC3333">
        <w:rPr>
          <w:rFonts w:cs="Times New Roman"/>
          <w:bCs/>
          <w:lang w:val="en"/>
        </w:rPr>
        <w:t xml:space="preserve">At least one eliminated grant must be entered in the table and no more than four grants.  For each expiring grant enter the full grant number; then select from the calendar icons the confirmed eLOCCS </w:t>
      </w:r>
      <w:r w:rsidRPr="00BC3333">
        <w:rPr>
          <w:rStyle w:val="Strong"/>
          <w:rFonts w:cs="Times New Roman"/>
          <w:b w:val="0"/>
        </w:rPr>
        <w:t>Operating Start Date(s) and Expiration Date(s); then select the expiring grant Component Type from the dropdown menu.</w:t>
      </w:r>
      <w:r w:rsidRPr="00BC3333">
        <w:rPr>
          <w:rStyle w:val="Strong"/>
          <w:rFonts w:cs="Times New Roman"/>
        </w:rPr>
        <w:t xml:space="preserve">  Note: </w:t>
      </w:r>
      <w:r w:rsidRPr="00BC3333">
        <w:rPr>
          <w:rStyle w:val="Strong"/>
          <w:rFonts w:cs="Times New Roman"/>
          <w:b w:val="0"/>
        </w:rPr>
        <w:t>multiple expiring grant component types can be included in the transition.</w:t>
      </w:r>
    </w:p>
    <w:tbl>
      <w:tblPr>
        <w:tblW w:w="0" w:type="auto"/>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6"/>
        <w:gridCol w:w="2274"/>
        <w:gridCol w:w="1890"/>
        <w:gridCol w:w="1980"/>
      </w:tblGrid>
      <w:tr w:rsidR="008C4872" w:rsidRPr="00BC3333" w14:paraId="50009DA2" w14:textId="77777777" w:rsidTr="008C4872">
        <w:trPr>
          <w:trHeight w:val="119"/>
          <w:tblHeader/>
        </w:trPr>
        <w:tc>
          <w:tcPr>
            <w:tcW w:w="1956" w:type="dxa"/>
            <w:tcMar>
              <w:top w:w="15" w:type="dxa"/>
              <w:left w:w="15" w:type="dxa"/>
              <w:bottom w:w="15" w:type="dxa"/>
              <w:right w:w="15" w:type="dxa"/>
            </w:tcMar>
            <w:vAlign w:val="center"/>
            <w:hideMark/>
          </w:tcPr>
          <w:p w14:paraId="296B8B70" w14:textId="77777777" w:rsidR="008C4872" w:rsidRPr="00BC3333" w:rsidRDefault="008C4872" w:rsidP="00576D81">
            <w:pPr>
              <w:spacing w:before="100" w:beforeAutospacing="1" w:after="100" w:afterAutospacing="1"/>
              <w:jc w:val="center"/>
              <w:textAlignment w:val="center"/>
              <w:rPr>
                <w:rFonts w:cs="Times New Roman"/>
              </w:rPr>
            </w:pPr>
            <w:r w:rsidRPr="00BC3333">
              <w:rPr>
                <w:rStyle w:val="Strong"/>
                <w:rFonts w:cs="Times New Roman"/>
              </w:rPr>
              <w:t>Grant Number</w:t>
            </w:r>
          </w:p>
        </w:tc>
        <w:tc>
          <w:tcPr>
            <w:tcW w:w="2274" w:type="dxa"/>
            <w:tcMar>
              <w:top w:w="15" w:type="dxa"/>
              <w:left w:w="15" w:type="dxa"/>
              <w:bottom w:w="15" w:type="dxa"/>
              <w:right w:w="15" w:type="dxa"/>
            </w:tcMar>
            <w:vAlign w:val="center"/>
            <w:hideMark/>
          </w:tcPr>
          <w:p w14:paraId="1DD0FEE9" w14:textId="77777777" w:rsidR="008C4872" w:rsidRPr="00BC3333" w:rsidRDefault="008C4872" w:rsidP="00576D81">
            <w:pPr>
              <w:spacing w:before="100" w:beforeAutospacing="1" w:after="100" w:afterAutospacing="1"/>
              <w:jc w:val="center"/>
              <w:textAlignment w:val="center"/>
              <w:rPr>
                <w:rFonts w:cs="Times New Roman"/>
                <w:b/>
                <w:bCs/>
              </w:rPr>
            </w:pPr>
            <w:r w:rsidRPr="00BC3333">
              <w:rPr>
                <w:rStyle w:val="Strong"/>
                <w:rFonts w:cs="Times New Roman"/>
              </w:rPr>
              <w:t>Operating Start Date</w:t>
            </w:r>
          </w:p>
        </w:tc>
        <w:tc>
          <w:tcPr>
            <w:tcW w:w="1890" w:type="dxa"/>
          </w:tcPr>
          <w:p w14:paraId="75D00576" w14:textId="77777777" w:rsidR="008C4872" w:rsidRPr="00BC3333" w:rsidRDefault="008C4872" w:rsidP="00576D81">
            <w:pPr>
              <w:spacing w:before="100" w:beforeAutospacing="1" w:after="100" w:afterAutospacing="1"/>
              <w:jc w:val="center"/>
              <w:textAlignment w:val="center"/>
              <w:rPr>
                <w:rStyle w:val="Strong"/>
                <w:rFonts w:cs="Times New Roman"/>
              </w:rPr>
            </w:pPr>
            <w:r w:rsidRPr="00BC3333">
              <w:rPr>
                <w:rStyle w:val="Strong"/>
                <w:rFonts w:cs="Times New Roman"/>
              </w:rPr>
              <w:t>Expiration Date</w:t>
            </w:r>
          </w:p>
        </w:tc>
        <w:tc>
          <w:tcPr>
            <w:tcW w:w="1980" w:type="dxa"/>
          </w:tcPr>
          <w:p w14:paraId="486E7162" w14:textId="77777777" w:rsidR="008C4872" w:rsidRPr="00BC3333" w:rsidRDefault="008C4872" w:rsidP="00576D81">
            <w:pPr>
              <w:spacing w:before="100" w:beforeAutospacing="1" w:after="100" w:afterAutospacing="1"/>
              <w:jc w:val="center"/>
              <w:textAlignment w:val="center"/>
              <w:rPr>
                <w:rStyle w:val="Strong"/>
              </w:rPr>
            </w:pPr>
            <w:r w:rsidRPr="00BC3333">
              <w:rPr>
                <w:rStyle w:val="Strong"/>
                <w:rFonts w:cs="Times New Roman"/>
              </w:rPr>
              <w:t>C</w:t>
            </w:r>
            <w:r w:rsidRPr="00BC3333">
              <w:rPr>
                <w:rStyle w:val="Strong"/>
              </w:rPr>
              <w:t xml:space="preserve">omponent Type </w:t>
            </w:r>
          </w:p>
        </w:tc>
      </w:tr>
      <w:tr w:rsidR="008C4872" w:rsidRPr="00BC3333" w14:paraId="74894EA2" w14:textId="77777777" w:rsidTr="008C4872">
        <w:tc>
          <w:tcPr>
            <w:tcW w:w="1956" w:type="dxa"/>
            <w:tcMar>
              <w:top w:w="15" w:type="dxa"/>
              <w:left w:w="15" w:type="dxa"/>
              <w:bottom w:w="15" w:type="dxa"/>
              <w:right w:w="15" w:type="dxa"/>
            </w:tcMar>
            <w:vAlign w:val="center"/>
          </w:tcPr>
          <w:p w14:paraId="42AC324F" w14:textId="77777777" w:rsidR="008C4872" w:rsidRPr="00BC3333" w:rsidRDefault="008C4872" w:rsidP="00576D81">
            <w:pPr>
              <w:spacing w:before="100" w:beforeAutospacing="1" w:after="100" w:afterAutospacing="1"/>
              <w:textAlignment w:val="center"/>
              <w:rPr>
                <w:rFonts w:cs="Times New Roman"/>
              </w:rPr>
            </w:pPr>
          </w:p>
        </w:tc>
        <w:tc>
          <w:tcPr>
            <w:tcW w:w="2274" w:type="dxa"/>
            <w:tcMar>
              <w:top w:w="15" w:type="dxa"/>
              <w:left w:w="15" w:type="dxa"/>
              <w:bottom w:w="15" w:type="dxa"/>
              <w:right w:w="15" w:type="dxa"/>
            </w:tcMar>
            <w:vAlign w:val="center"/>
          </w:tcPr>
          <w:p w14:paraId="6312CE19" w14:textId="77777777" w:rsidR="008C4872" w:rsidRPr="00BC3333" w:rsidRDefault="008C4872" w:rsidP="00576D81">
            <w:pPr>
              <w:spacing w:before="100" w:beforeAutospacing="1" w:after="100" w:afterAutospacing="1"/>
              <w:jc w:val="center"/>
              <w:textAlignment w:val="center"/>
              <w:rPr>
                <w:rFonts w:cs="Times New Roman"/>
              </w:rPr>
            </w:pPr>
          </w:p>
        </w:tc>
        <w:tc>
          <w:tcPr>
            <w:tcW w:w="1890" w:type="dxa"/>
          </w:tcPr>
          <w:p w14:paraId="63798745" w14:textId="77777777" w:rsidR="008C4872" w:rsidRPr="00BC3333" w:rsidRDefault="008C4872" w:rsidP="00576D81">
            <w:pPr>
              <w:spacing w:before="100" w:beforeAutospacing="1" w:after="100" w:afterAutospacing="1"/>
              <w:jc w:val="center"/>
              <w:textAlignment w:val="center"/>
              <w:rPr>
                <w:rFonts w:cs="Times New Roman"/>
              </w:rPr>
            </w:pPr>
          </w:p>
        </w:tc>
        <w:tc>
          <w:tcPr>
            <w:tcW w:w="1980" w:type="dxa"/>
          </w:tcPr>
          <w:p w14:paraId="48475B60" w14:textId="77777777" w:rsidR="008C4872" w:rsidRPr="00BC3333" w:rsidRDefault="008C4872" w:rsidP="00576D81">
            <w:pPr>
              <w:spacing w:before="100" w:beforeAutospacing="1" w:after="100" w:afterAutospacing="1"/>
              <w:jc w:val="center"/>
              <w:textAlignment w:val="center"/>
              <w:rPr>
                <w:rFonts w:cs="Times New Roman"/>
              </w:rPr>
            </w:pPr>
          </w:p>
        </w:tc>
      </w:tr>
    </w:tbl>
    <w:p w14:paraId="41CB87B8" w14:textId="77777777" w:rsidR="00863ECC" w:rsidRPr="00BC3333" w:rsidRDefault="00863ECC" w:rsidP="00863ECC">
      <w:pPr>
        <w:spacing w:before="120"/>
        <w:ind w:left="720" w:right="144"/>
        <w:rPr>
          <w:rFonts w:cs="Times New Roman"/>
          <w:bCs/>
          <w:lang w:val="en"/>
        </w:rPr>
      </w:pPr>
      <w:r w:rsidRPr="00BC3333">
        <w:rPr>
          <w:rFonts w:cs="Times New Roman"/>
          <w:b/>
          <w:bCs/>
          <w:lang w:val="en"/>
        </w:rPr>
        <w:t>IMPORTANT:</w:t>
      </w:r>
      <w:r w:rsidRPr="00BC3333">
        <w:rPr>
          <w:rFonts w:cs="Times New Roman"/>
          <w:bCs/>
          <w:lang w:val="en"/>
        </w:rPr>
        <w:t xml:space="preserve"> For all expiring projects listed above, be sure to attach a copy of the most recently approved project application(s) on Screen 7A. (e.g., if the expiring project was last funded in the FY 2017 CoC Program Competition, attach a copy of the FY 2017 CoC Program Competition project application).</w:t>
      </w:r>
    </w:p>
    <w:p w14:paraId="13B510FD" w14:textId="2002005B" w:rsidR="00E453DF" w:rsidRPr="00BC3333" w:rsidRDefault="00863ECC" w:rsidP="00E453DF">
      <w:pPr>
        <w:spacing w:before="120"/>
        <w:ind w:left="720" w:right="144" w:hanging="360"/>
        <w:textAlignment w:val="top"/>
      </w:pPr>
      <w:r w:rsidRPr="00BC3333">
        <w:rPr>
          <w:rFonts w:cs="Times New Roman"/>
          <w:b/>
          <w:bCs/>
          <w:lang w:val="en"/>
        </w:rPr>
        <w:t xml:space="preserve">6b.  Provide a brief description that addresses the scope of the proposed transition from the expiring component to the new component during the first year of operation; including how no more than 50 percent of each transition grant will be used for costs of eligible activities of the program component originally funded.  </w:t>
      </w:r>
      <w:r w:rsidR="00757F4A" w:rsidRPr="00BC3333">
        <w:rPr>
          <w:rFonts w:cs="Times New Roman"/>
          <w:bCs/>
          <w:lang w:val="en"/>
        </w:rPr>
        <w:t>Required</w:t>
      </w:r>
      <w:r w:rsidR="00757F4A">
        <w:rPr>
          <w:rFonts w:cs="Times New Roman"/>
          <w:b/>
          <w:bCs/>
          <w:lang w:val="en"/>
        </w:rPr>
        <w:t xml:space="preserve"> </w:t>
      </w:r>
      <w:r w:rsidR="00757F4A">
        <w:rPr>
          <w:rFonts w:cs="Times New Roman"/>
          <w:bCs/>
          <w:lang w:val="en"/>
        </w:rPr>
        <w:t>i</w:t>
      </w:r>
      <w:r w:rsidR="00757F4A" w:rsidRPr="00BC3333">
        <w:rPr>
          <w:rFonts w:cs="Times New Roman"/>
          <w:bCs/>
          <w:lang w:val="en"/>
        </w:rPr>
        <w:t>f “</w:t>
      </w:r>
      <w:r w:rsidR="00757F4A" w:rsidRPr="00BC3333">
        <w:rPr>
          <w:rFonts w:cs="Times New Roman"/>
          <w:b/>
          <w:bCs/>
          <w:lang w:val="en"/>
        </w:rPr>
        <w:t>Yes</w:t>
      </w:r>
      <w:r w:rsidR="00757F4A" w:rsidRPr="00BC3333">
        <w:rPr>
          <w:rFonts w:cs="Times New Roman"/>
          <w:bCs/>
          <w:lang w:val="en"/>
        </w:rPr>
        <w:t xml:space="preserve">” is selected in question 6 above.  </w:t>
      </w:r>
      <w:r w:rsidRPr="00BC3333">
        <w:t xml:space="preserve">Provide a detailed description of how the project will be transitioned from the renewal project to the new project.  The description must </w:t>
      </w:r>
      <w:r w:rsidR="00E453DF" w:rsidRPr="00BC3333">
        <w:t>include:</w:t>
      </w:r>
    </w:p>
    <w:p w14:paraId="245962C0" w14:textId="77777777" w:rsidR="00E453DF" w:rsidRPr="00BC3333" w:rsidRDefault="00E453DF" w:rsidP="00CB6F20">
      <w:pPr>
        <w:pStyle w:val="ListParagraph"/>
        <w:numPr>
          <w:ilvl w:val="0"/>
          <w:numId w:val="98"/>
        </w:numPr>
        <w:spacing w:before="120"/>
        <w:ind w:left="1080" w:right="144"/>
        <w:contextualSpacing w:val="0"/>
        <w:textAlignment w:val="top"/>
        <w:rPr>
          <w:rFonts w:cs="Times New Roman"/>
          <w:b/>
          <w:bCs/>
          <w:lang w:val="en"/>
        </w:rPr>
      </w:pPr>
      <w:r w:rsidRPr="00BC3333">
        <w:t xml:space="preserve">A detailed description of how the project applicant will </w:t>
      </w:r>
      <w:r w:rsidRPr="00BC3333">
        <w:rPr>
          <w:rFonts w:cs="Times New Roman"/>
          <w:bCs/>
          <w:lang w:val="en"/>
        </w:rPr>
        <w:t xml:space="preserve">reduce activities in the project(s) that is/are transitioning, including the plan for ensuring existing program participants do not become homeless, while increasing activities in the new component; </w:t>
      </w:r>
    </w:p>
    <w:p w14:paraId="142E1301" w14:textId="6561B24A" w:rsidR="00E453DF" w:rsidRPr="00BC3333" w:rsidRDefault="00E453DF" w:rsidP="00CB6F20">
      <w:pPr>
        <w:pStyle w:val="ListParagraph"/>
        <w:numPr>
          <w:ilvl w:val="0"/>
          <w:numId w:val="98"/>
        </w:numPr>
        <w:spacing w:before="120"/>
        <w:ind w:left="1080" w:right="144"/>
        <w:contextualSpacing w:val="0"/>
        <w:textAlignment w:val="top"/>
        <w:rPr>
          <w:rFonts w:cs="Times New Roman"/>
          <w:b/>
          <w:bCs/>
          <w:lang w:val="en"/>
        </w:rPr>
      </w:pPr>
      <w:r w:rsidRPr="00BC3333">
        <w:t xml:space="preserve">The amount of funds that will be used to wind down the project that is transitioning if the project is selected for conditional award as a transition grant (note: </w:t>
      </w:r>
      <w:r>
        <w:t xml:space="preserve"> </w:t>
      </w:r>
      <w:r w:rsidRPr="00BC3333">
        <w:t>recipients may not use more than 50</w:t>
      </w:r>
      <w:r>
        <w:t xml:space="preserve"> percent</w:t>
      </w:r>
      <w:r w:rsidRPr="00BC3333">
        <w:t xml:space="preserve"> of grant funds to pay for the costs in the project that is transitioning); and</w:t>
      </w:r>
    </w:p>
    <w:p w14:paraId="469BCA21" w14:textId="77777777" w:rsidR="00E453DF" w:rsidRPr="00BC3333" w:rsidRDefault="00E453DF" w:rsidP="00CB6F20">
      <w:pPr>
        <w:pStyle w:val="ListParagraph"/>
        <w:numPr>
          <w:ilvl w:val="0"/>
          <w:numId w:val="98"/>
        </w:numPr>
        <w:spacing w:before="120"/>
        <w:ind w:left="1080" w:right="144"/>
        <w:contextualSpacing w:val="0"/>
        <w:textAlignment w:val="top"/>
        <w:rPr>
          <w:rFonts w:cs="Times New Roman"/>
          <w:b/>
          <w:bCs/>
          <w:lang w:val="en"/>
        </w:rPr>
      </w:pPr>
      <w:r w:rsidRPr="00BC3333">
        <w:rPr>
          <w:rFonts w:cs="Times New Roman"/>
          <w:bCs/>
          <w:lang w:val="en"/>
        </w:rPr>
        <w:t>The estimated timeline, within the 1-year grant period, that the project will be fully operating as the newly awarded component.</w:t>
      </w:r>
    </w:p>
    <w:p w14:paraId="61A639BD" w14:textId="02BD0BAC" w:rsidR="00E453DF" w:rsidRPr="00BC3333" w:rsidRDefault="00E453DF" w:rsidP="00E453DF">
      <w:pPr>
        <w:spacing w:before="120"/>
        <w:ind w:left="773" w:right="144"/>
        <w:textAlignment w:val="top"/>
        <w:rPr>
          <w:rFonts w:cs="Times New Roman"/>
          <w:bCs/>
          <w:lang w:val="en"/>
        </w:rPr>
      </w:pPr>
      <w:r w:rsidRPr="00BC3333">
        <w:rPr>
          <w:rFonts w:cs="Times New Roman"/>
          <w:bCs/>
          <w:lang w:val="en"/>
        </w:rPr>
        <w:t>For example, if the project applicant has eliminated a TH project to create a new RRH project, the project applicant must describe, at a minimum, how the</w:t>
      </w:r>
      <w:r>
        <w:rPr>
          <w:rFonts w:cs="Times New Roman"/>
          <w:bCs/>
          <w:lang w:val="en"/>
        </w:rPr>
        <w:t xml:space="preserve"> project</w:t>
      </w:r>
      <w:r w:rsidRPr="00BC3333">
        <w:rPr>
          <w:rFonts w:cs="Times New Roman"/>
          <w:bCs/>
          <w:lang w:val="en"/>
        </w:rPr>
        <w:t xml:space="preserve"> will strategically wind down the transitional housing project, including identifying how current program participants will be assisted in obtaining permanent housing, and build up the RRH project over the course of the grant term so that the</w:t>
      </w:r>
      <w:r>
        <w:rPr>
          <w:rFonts w:cs="Times New Roman"/>
          <w:bCs/>
          <w:lang w:val="en"/>
        </w:rPr>
        <w:t xml:space="preserve"> project</w:t>
      </w:r>
      <w:r w:rsidRPr="00BC3333">
        <w:rPr>
          <w:rFonts w:cs="Times New Roman"/>
          <w:bCs/>
          <w:lang w:val="en"/>
        </w:rPr>
        <w:t xml:space="preserve"> will be fully operating as a RRH project at the end of the grant </w:t>
      </w:r>
      <w:r w:rsidRPr="00BC3333">
        <w:rPr>
          <w:rFonts w:cs="Times New Roman"/>
          <w:bCs/>
          <w:lang w:val="en"/>
        </w:rPr>
        <w:lastRenderedPageBreak/>
        <w:t xml:space="preserve">term. </w:t>
      </w:r>
      <w:r>
        <w:rPr>
          <w:rFonts w:cs="Times New Roman"/>
          <w:bCs/>
          <w:lang w:val="en"/>
        </w:rPr>
        <w:t xml:space="preserve"> </w:t>
      </w:r>
      <w:r w:rsidRPr="00BC3333">
        <w:rPr>
          <w:rFonts w:cs="Times New Roman"/>
          <w:bCs/>
          <w:lang w:val="en"/>
        </w:rPr>
        <w:t>Further, the project applicant must describe how much of the grant they will expend on TH activities to wind down the TH project and by what point during the grant term the project will be operating fully as an RRH project.</w:t>
      </w:r>
    </w:p>
    <w:p w14:paraId="4E0E9E06" w14:textId="1AFBE38D" w:rsidR="00863ECC" w:rsidRPr="00BC3333" w:rsidRDefault="00E453DF" w:rsidP="00E453DF">
      <w:pPr>
        <w:rPr>
          <w:b/>
        </w:rPr>
      </w:pPr>
      <w:r w:rsidRPr="00BC3333">
        <w:rPr>
          <w:b/>
        </w:rPr>
        <w:t>Note</w:t>
      </w:r>
      <w:r w:rsidRPr="00BC3333">
        <w:t xml:space="preserve">: </w:t>
      </w:r>
      <w:r>
        <w:t xml:space="preserve"> </w:t>
      </w:r>
      <w:r w:rsidRPr="00BC3333">
        <w:t>Other than the questions above, the new project application must be filled out only as related to the new project being requested.  For example; questions and charts such as DedicatedP</w:t>
      </w:r>
      <w:r>
        <w:t>LUS</w:t>
      </w:r>
      <w:r w:rsidRPr="00BC3333">
        <w:t>, Housing First, Unit/Household counts, and budget charts, etc., should only be related to how the new project will be operating when it is operating fully as its new component.  Only the new portion of the project will be reviewed according to the new project threshold questions.  If the new project application is selected for conditional award, the recipient will have the opportunity in the Post Award process to adjust up to 50</w:t>
      </w:r>
      <w:r>
        <w:t xml:space="preserve"> percent</w:t>
      </w:r>
      <w:r w:rsidRPr="00BC3333">
        <w:t xml:space="preserve"> of the new project’s budgets for the eligible costs of the eliminated project(s). </w:t>
      </w:r>
      <w:r w:rsidRPr="00BC3333">
        <w:rPr>
          <w:lang w:val="en"/>
        </w:rPr>
        <w:t xml:space="preserve"> </w:t>
      </w:r>
    </w:p>
    <w:p w14:paraId="7D9D4C3D" w14:textId="2AC4A148" w:rsidR="00F63B2F" w:rsidRPr="00E91257" w:rsidRDefault="00ED43A1" w:rsidP="001F2104">
      <w:pPr>
        <w:pStyle w:val="Heading4"/>
      </w:pPr>
      <w:bookmarkStart w:id="284" w:name="_Toc430694755"/>
      <w:r>
        <w:t xml:space="preserve">SSO-CE </w:t>
      </w:r>
      <w:r w:rsidR="00F63B2F" w:rsidRPr="00E91257">
        <w:t>Screen 3B</w:t>
      </w:r>
      <w:r w:rsidR="00F2656A">
        <w:t xml:space="preserve">.  </w:t>
      </w:r>
      <w:r w:rsidR="00F63B2F" w:rsidRPr="00E91257">
        <w:t>Description</w:t>
      </w:r>
      <w:bookmarkEnd w:id="284"/>
      <w:r w:rsidR="00F63B2F" w:rsidRPr="00E91257">
        <w:t xml:space="preserve"> </w:t>
      </w:r>
    </w:p>
    <w:p w14:paraId="1682C024" w14:textId="6735EE1A" w:rsidR="00F63B2F" w:rsidRPr="00E91257" w:rsidRDefault="007D6A05" w:rsidP="004079A1">
      <w:pPr>
        <w:spacing w:before="120"/>
        <w:rPr>
          <w:rFonts w:cs="Times New Roman"/>
        </w:rPr>
      </w:pPr>
      <w:r w:rsidRPr="00E91257">
        <w:rPr>
          <w:rFonts w:cs="Times New Roman"/>
        </w:rPr>
        <w:t xml:space="preserve">All fields on Screen 3B are required </w:t>
      </w:r>
      <w:r w:rsidR="00FF0FCD">
        <w:rPr>
          <w:rFonts w:cs="Times New Roman"/>
        </w:rPr>
        <w:t xml:space="preserve">and </w:t>
      </w:r>
      <w:r w:rsidRPr="00E91257">
        <w:rPr>
          <w:rFonts w:cs="Times New Roman"/>
        </w:rPr>
        <w:t>provide HUD with a detailed description of the project</w:t>
      </w:r>
      <w:r w:rsidR="00F63B2F" w:rsidRPr="00E91257">
        <w:rPr>
          <w:rFonts w:cs="Times New Roman"/>
        </w:rPr>
        <w:t>.</w:t>
      </w:r>
    </w:p>
    <w:p w14:paraId="6D8C9025" w14:textId="77777777" w:rsidR="003D25F1" w:rsidRPr="003D25F1" w:rsidRDefault="00CA2551" w:rsidP="00CB6F20">
      <w:pPr>
        <w:pStyle w:val="ColorfulList-Accent11"/>
        <w:numPr>
          <w:ilvl w:val="0"/>
          <w:numId w:val="129"/>
        </w:numPr>
        <w:spacing w:before="120" w:line="264" w:lineRule="auto"/>
        <w:contextualSpacing w:val="0"/>
        <w:rPr>
          <w:rFonts w:ascii="Times New Roman" w:hAnsi="Times New Roman" w:cs="Times New Roman"/>
        </w:rPr>
      </w:pPr>
      <w:r w:rsidRPr="003D25F1">
        <w:rPr>
          <w:rFonts w:ascii="Times New Roman" w:hAnsi="Times New Roman" w:cs="Times New Roman"/>
          <w:b/>
          <w:bCs/>
          <w:color w:val="000000"/>
          <w:lang w:val="en"/>
        </w:rPr>
        <w:t>Provide a description that addresses the entire scope of the proposed project</w:t>
      </w:r>
      <w:r w:rsidRPr="003D25F1">
        <w:rPr>
          <w:rFonts w:ascii="Times New Roman" w:hAnsi="Times New Roman" w:cs="Times New Roman"/>
          <w:b/>
        </w:rPr>
        <w:t>:</w:t>
      </w:r>
      <w:r w:rsidRPr="003D25F1">
        <w:rPr>
          <w:rFonts w:ascii="Times New Roman" w:hAnsi="Times New Roman" w:cs="Times New Roman"/>
        </w:rPr>
        <w:t xml:space="preserve">  </w:t>
      </w:r>
      <w:bookmarkStart w:id="285" w:name="_Hlk517626286"/>
    </w:p>
    <w:p w14:paraId="1C8C17A1" w14:textId="3E4EBBEF" w:rsidR="003D25F1" w:rsidRPr="003D25F1" w:rsidRDefault="003D25F1" w:rsidP="003D25F1">
      <w:pPr>
        <w:pStyle w:val="ColorfulList-Accent11"/>
        <w:spacing w:before="120" w:line="264" w:lineRule="auto"/>
        <w:contextualSpacing w:val="0"/>
        <w:rPr>
          <w:rFonts w:ascii="Times New Roman" w:hAnsi="Times New Roman" w:cs="Times New Roman"/>
          <w:highlight w:val="yellow"/>
        </w:rPr>
      </w:pPr>
      <w:r w:rsidRPr="003D25F1">
        <w:rPr>
          <w:rFonts w:ascii="Times New Roman" w:hAnsi="Times New Roman" w:cs="Times New Roman"/>
          <w:highlight w:val="yellow"/>
        </w:rPr>
        <w:t>Provide a clear and concise description of the scope of the project, including:</w:t>
      </w:r>
    </w:p>
    <w:p w14:paraId="4573375B" w14:textId="77777777" w:rsidR="003D25F1" w:rsidRPr="003D25F1" w:rsidRDefault="003D25F1" w:rsidP="00CB6F20">
      <w:pPr>
        <w:pStyle w:val="ListParagraph"/>
        <w:numPr>
          <w:ilvl w:val="1"/>
          <w:numId w:val="129"/>
        </w:numPr>
        <w:spacing w:after="180"/>
        <w:contextualSpacing w:val="0"/>
        <w:rPr>
          <w:rFonts w:cs="Times New Roman"/>
          <w:szCs w:val="24"/>
          <w:highlight w:val="yellow"/>
        </w:rPr>
      </w:pPr>
      <w:r w:rsidRPr="003D25F1">
        <w:rPr>
          <w:rFonts w:cs="Times New Roman"/>
          <w:szCs w:val="24"/>
          <w:highlight w:val="yellow"/>
        </w:rPr>
        <w:t>purpose of the projects and its role in the coordinated community response;</w:t>
      </w:r>
    </w:p>
    <w:p w14:paraId="701F7CEA" w14:textId="77777777" w:rsidR="003D25F1" w:rsidRPr="003D25F1" w:rsidRDefault="003D25F1" w:rsidP="00CB6F20">
      <w:pPr>
        <w:pStyle w:val="ListParagraph"/>
        <w:numPr>
          <w:ilvl w:val="1"/>
          <w:numId w:val="129"/>
        </w:numPr>
        <w:spacing w:after="180"/>
        <w:contextualSpacing w:val="0"/>
        <w:rPr>
          <w:rFonts w:cs="Times New Roman"/>
          <w:szCs w:val="24"/>
          <w:highlight w:val="yellow"/>
        </w:rPr>
      </w:pPr>
      <w:r w:rsidRPr="003D25F1">
        <w:rPr>
          <w:rFonts w:cs="Times New Roman"/>
          <w:szCs w:val="24"/>
          <w:highlight w:val="yellow"/>
        </w:rPr>
        <w:t>Clearly describe how the project will be used to implement the youth-specific component of a community’s coordinated entry process;</w:t>
      </w:r>
    </w:p>
    <w:p w14:paraId="03081B91" w14:textId="77777777" w:rsidR="003D25F1" w:rsidRPr="003D25F1" w:rsidRDefault="003D25F1" w:rsidP="00CB6F20">
      <w:pPr>
        <w:pStyle w:val="ListParagraph"/>
        <w:numPr>
          <w:ilvl w:val="1"/>
          <w:numId w:val="129"/>
        </w:numPr>
        <w:spacing w:after="180"/>
        <w:contextualSpacing w:val="0"/>
        <w:rPr>
          <w:rFonts w:cs="Times New Roman"/>
          <w:szCs w:val="24"/>
          <w:highlight w:val="yellow"/>
        </w:rPr>
      </w:pPr>
      <w:r w:rsidRPr="003D25F1">
        <w:rPr>
          <w:rFonts w:cs="Times New Roman"/>
          <w:szCs w:val="24"/>
          <w:highlight w:val="yellow"/>
        </w:rPr>
        <w:t>how the coordinated entry process will incorporate positive youth development and trauma informed care;</w:t>
      </w:r>
    </w:p>
    <w:p w14:paraId="69163535" w14:textId="77777777" w:rsidR="003D25F1" w:rsidRPr="003D25F1" w:rsidRDefault="003D25F1" w:rsidP="00CB6F20">
      <w:pPr>
        <w:pStyle w:val="ListParagraph"/>
        <w:numPr>
          <w:ilvl w:val="1"/>
          <w:numId w:val="129"/>
        </w:numPr>
        <w:spacing w:after="180"/>
        <w:contextualSpacing w:val="0"/>
        <w:rPr>
          <w:rFonts w:cs="Times New Roman"/>
          <w:szCs w:val="24"/>
          <w:highlight w:val="yellow"/>
        </w:rPr>
      </w:pPr>
      <w:r w:rsidRPr="003D25F1">
        <w:rPr>
          <w:rFonts w:cs="Times New Roman"/>
          <w:szCs w:val="24"/>
          <w:highlight w:val="yellow"/>
        </w:rPr>
        <w:t>community partnerships; and</w:t>
      </w:r>
    </w:p>
    <w:p w14:paraId="20400A92" w14:textId="20BEBC1B" w:rsidR="00FB69B8" w:rsidRPr="003D25F1" w:rsidRDefault="003D25F1" w:rsidP="00CB6F20">
      <w:pPr>
        <w:pStyle w:val="ListParagraph"/>
        <w:numPr>
          <w:ilvl w:val="1"/>
          <w:numId w:val="129"/>
        </w:numPr>
        <w:spacing w:after="180"/>
        <w:contextualSpacing w:val="0"/>
        <w:rPr>
          <w:rFonts w:cs="Times New Roman"/>
          <w:szCs w:val="24"/>
          <w:highlight w:val="yellow"/>
        </w:rPr>
      </w:pPr>
      <w:r w:rsidRPr="003D25F1">
        <w:rPr>
          <w:rFonts w:cs="Times New Roman"/>
          <w:szCs w:val="24"/>
          <w:highlight w:val="yellow"/>
        </w:rPr>
        <w:t>outcomes and performance measures.</w:t>
      </w:r>
    </w:p>
    <w:bookmarkEnd w:id="285"/>
    <w:p w14:paraId="50562A43" w14:textId="24A8B1CB" w:rsidR="00FF57AA" w:rsidRPr="00FF57AA" w:rsidRDefault="00271305" w:rsidP="00CB6F20">
      <w:pPr>
        <w:pStyle w:val="ListParagraph"/>
        <w:numPr>
          <w:ilvl w:val="0"/>
          <w:numId w:val="70"/>
        </w:numPr>
        <w:spacing w:before="120" w:after="240"/>
        <w:ind w:left="720" w:right="540"/>
        <w:rPr>
          <w:rFonts w:eastAsia="Times New Roman" w:cs="Times New Roman"/>
          <w:b/>
          <w:bCs/>
          <w:lang w:val="en"/>
        </w:rPr>
      </w:pPr>
      <w:r w:rsidRPr="00FF57AA">
        <w:rPr>
          <w:rFonts w:cs="Times New Roman"/>
          <w:b/>
        </w:rPr>
        <w:t>For each primary project location or structure in the project, enter the number of days from the execution of the grant agreement that each of the following milestones will occur as related to CoC Program funds requested in this project application.  If a milestone is not applicable, leave the associated fields blank.  If the project has only one location or structure, or no structures, complete only column A.  If multiple structures, complete one column for each structure.</w:t>
      </w:r>
      <w:r w:rsidRPr="00FF57AA">
        <w:rPr>
          <w:rFonts w:eastAsia="Times New Roman" w:cs="Times New Roman"/>
          <w:b/>
          <w:bCs/>
          <w:color w:val="FF0000"/>
          <w:lang w:val="en"/>
        </w:rPr>
        <w:t xml:space="preserve">  </w:t>
      </w:r>
      <w:bookmarkStart w:id="286" w:name="_Toc430694756"/>
      <w:r w:rsidR="00FF57AA" w:rsidRPr="00FF57AA">
        <w:rPr>
          <w:rFonts w:eastAsia="Times New Roman" w:cs="Times New Roman"/>
          <w:bCs/>
          <w:lang w:val="en"/>
        </w:rPr>
        <w:t>Required.</w:t>
      </w:r>
      <w:r w:rsidR="00FF57AA" w:rsidRPr="00FF57AA">
        <w:rPr>
          <w:rFonts w:eastAsia="Times New Roman" w:cs="Times New Roman"/>
          <w:b/>
          <w:bCs/>
          <w:lang w:val="en"/>
        </w:rPr>
        <w:t xml:space="preserve">  </w:t>
      </w:r>
      <w:r w:rsidR="00FF57AA" w:rsidRPr="00FF57AA">
        <w:rPr>
          <w:rFonts w:eastAsia="Times New Roman" w:cs="Times New Roman"/>
          <w:bCs/>
          <w:lang w:val="en"/>
        </w:rPr>
        <w:t xml:space="preserve">SSO-CE project applicants </w:t>
      </w:r>
      <w:r w:rsidR="00AD7F0B">
        <w:rPr>
          <w:rFonts w:eastAsia="Times New Roman" w:cs="Times New Roman"/>
          <w:bCs/>
          <w:lang w:val="en"/>
        </w:rPr>
        <w:t>must</w:t>
      </w:r>
      <w:r w:rsidR="00FF57AA" w:rsidRPr="00FF57AA">
        <w:rPr>
          <w:rFonts w:eastAsia="Times New Roman" w:cs="Times New Roman"/>
          <w:bCs/>
          <w:lang w:val="en"/>
        </w:rPr>
        <w:t xml:space="preserve"> estimate the number of days from grant execution for the </w:t>
      </w:r>
      <w:r w:rsidR="00AD7F0B">
        <w:rPr>
          <w:rFonts w:eastAsia="Times New Roman" w:cs="Times New Roman"/>
          <w:bCs/>
          <w:lang w:val="en"/>
        </w:rPr>
        <w:t xml:space="preserve">first </w:t>
      </w:r>
      <w:r w:rsidR="00FF57AA" w:rsidRPr="00FF57AA">
        <w:rPr>
          <w:rFonts w:eastAsia="Times New Roman" w:cs="Times New Roman"/>
          <w:bCs/>
          <w:lang w:val="en"/>
        </w:rPr>
        <w:t>question</w:t>
      </w:r>
      <w:r w:rsidR="00AD7F0B">
        <w:rPr>
          <w:rFonts w:eastAsia="Times New Roman" w:cs="Times New Roman"/>
          <w:bCs/>
          <w:lang w:val="en"/>
        </w:rPr>
        <w:t xml:space="preserve">.  </w:t>
      </w:r>
      <w:r w:rsidR="00BC3333">
        <w:rPr>
          <w:rFonts w:eastAsia="Times New Roman" w:cs="Times New Roman"/>
          <w:bCs/>
          <w:lang w:val="en"/>
        </w:rPr>
        <w:t>Multiple office locations for columns B, C, and D for are most likely not applicable.</w:t>
      </w:r>
      <w:r w:rsidR="00FF57AA" w:rsidRPr="00FF57AA">
        <w:rPr>
          <w:rFonts w:eastAsia="Times New Roman" w:cs="Times New Roman"/>
          <w:bCs/>
          <w:lang w:val="en"/>
        </w:rPr>
        <w:t xml:space="preserve">  Nonapplicable fields can remain blank or </w:t>
      </w:r>
      <w:r w:rsidR="00292983" w:rsidRPr="00292983">
        <w:rPr>
          <w:rFonts w:eastAsia="Times New Roman" w:cs="Times New Roman"/>
          <w:bCs/>
          <w:lang w:val="en"/>
        </w:rPr>
        <w:t>project applicants</w:t>
      </w:r>
      <w:r w:rsidR="00FF57AA" w:rsidRPr="00FF57AA">
        <w:rPr>
          <w:rFonts w:eastAsia="Times New Roman" w:cs="Times New Roman"/>
          <w:bCs/>
          <w:lang w:val="en"/>
        </w:rPr>
        <w:t xml:space="preserve"> can enter “0” or “NA.”</w:t>
      </w:r>
    </w:p>
    <w:tbl>
      <w:tblPr>
        <w:tblW w:w="9582"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1170"/>
        <w:gridCol w:w="1170"/>
        <w:gridCol w:w="1170"/>
        <w:gridCol w:w="1212"/>
      </w:tblGrid>
      <w:tr w:rsidR="00FF57AA" w:rsidRPr="0094330D" w14:paraId="7DAE255B" w14:textId="77777777" w:rsidTr="00B26C8C">
        <w:tc>
          <w:tcPr>
            <w:tcW w:w="486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138250" w14:textId="77777777" w:rsidR="00FF57AA" w:rsidRPr="0094330D" w:rsidRDefault="00FF57AA" w:rsidP="00B26C8C">
            <w:pPr>
              <w:spacing w:before="100" w:beforeAutospacing="1" w:after="100" w:afterAutospacing="1" w:line="252" w:lineRule="auto"/>
              <w:textAlignment w:val="center"/>
              <w:rPr>
                <w:rFonts w:eastAsia="Times New Roman" w:cs="Times New Roman"/>
              </w:rPr>
            </w:pPr>
            <w:r w:rsidRPr="0094330D">
              <w:rPr>
                <w:rFonts w:eastAsia="Times New Roman" w:cs="Times New Roman"/>
                <w:b/>
                <w:bCs/>
              </w:rPr>
              <w:t>Project Milestones</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7B1B3F" w14:textId="77777777" w:rsidR="00FF57AA" w:rsidRPr="0094330D" w:rsidRDefault="00FF57AA" w:rsidP="00B26C8C">
            <w:pPr>
              <w:spacing w:before="100" w:beforeAutospacing="1" w:after="100" w:afterAutospacing="1" w:line="252" w:lineRule="auto"/>
              <w:jc w:val="center"/>
              <w:textAlignment w:val="center"/>
              <w:rPr>
                <w:rFonts w:eastAsia="Times New Roman" w:cs="Times New Roman"/>
                <w:b/>
              </w:rPr>
            </w:pPr>
            <w:r w:rsidRPr="0094330D">
              <w:rPr>
                <w:rFonts w:eastAsia="Times New Roman" w:cs="Times New Roman"/>
                <w:b/>
                <w:u w:val="single"/>
              </w:rPr>
              <w:t>Days</w:t>
            </w:r>
            <w:r w:rsidRPr="0094330D">
              <w:rPr>
                <w:rFonts w:eastAsia="Times New Roman" w:cs="Times New Roman"/>
                <w:b/>
              </w:rPr>
              <w:t xml:space="preserve"> from Execution </w:t>
            </w:r>
            <w:r w:rsidRPr="0094330D">
              <w:rPr>
                <w:rFonts w:eastAsia="Times New Roman" w:cs="Times New Roman"/>
                <w:b/>
              </w:rPr>
              <w:br/>
              <w:t xml:space="preserve">of Grant Agreement </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D0EDBF" w14:textId="77777777" w:rsidR="00FF57AA" w:rsidRPr="0094330D" w:rsidRDefault="00FF57AA" w:rsidP="00B26C8C">
            <w:pPr>
              <w:spacing w:before="100" w:beforeAutospacing="1" w:after="100" w:afterAutospacing="1" w:line="252" w:lineRule="auto"/>
              <w:jc w:val="center"/>
              <w:textAlignment w:val="center"/>
              <w:rPr>
                <w:rFonts w:eastAsia="Times New Roman" w:cs="Times New Roman"/>
                <w:b/>
              </w:rPr>
            </w:pPr>
            <w:r w:rsidRPr="0094330D">
              <w:rPr>
                <w:rFonts w:eastAsia="Times New Roman" w:cs="Times New Roman"/>
                <w:b/>
                <w:u w:val="single"/>
              </w:rPr>
              <w:t>Days</w:t>
            </w:r>
            <w:r w:rsidRPr="0094330D">
              <w:rPr>
                <w:rFonts w:eastAsia="Times New Roman" w:cs="Times New Roman"/>
                <w:b/>
              </w:rPr>
              <w:t xml:space="preserve"> from Execution </w:t>
            </w:r>
            <w:r w:rsidRPr="0094330D">
              <w:rPr>
                <w:rFonts w:eastAsia="Times New Roman" w:cs="Times New Roman"/>
                <w:b/>
              </w:rPr>
              <w:br/>
              <w:t xml:space="preserve">of Grant Agreement </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3D7227" w14:textId="77777777" w:rsidR="00FF57AA" w:rsidRPr="0094330D" w:rsidRDefault="00FF57AA" w:rsidP="00B26C8C">
            <w:pPr>
              <w:spacing w:before="100" w:beforeAutospacing="1" w:after="100" w:afterAutospacing="1" w:line="252" w:lineRule="auto"/>
              <w:jc w:val="center"/>
              <w:textAlignment w:val="center"/>
              <w:rPr>
                <w:rFonts w:eastAsia="Times New Roman" w:cs="Times New Roman"/>
                <w:b/>
              </w:rPr>
            </w:pPr>
            <w:r w:rsidRPr="0094330D">
              <w:rPr>
                <w:rFonts w:eastAsia="Times New Roman" w:cs="Times New Roman"/>
                <w:b/>
                <w:u w:val="single"/>
              </w:rPr>
              <w:t>Days</w:t>
            </w:r>
            <w:r w:rsidRPr="0094330D">
              <w:rPr>
                <w:rFonts w:eastAsia="Times New Roman" w:cs="Times New Roman"/>
                <w:b/>
              </w:rPr>
              <w:t xml:space="preserve"> from Execution </w:t>
            </w:r>
            <w:r w:rsidRPr="0094330D">
              <w:rPr>
                <w:rFonts w:eastAsia="Times New Roman" w:cs="Times New Roman"/>
                <w:b/>
              </w:rPr>
              <w:br/>
              <w:t xml:space="preserve">of Grant Agreement </w:t>
            </w: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514418" w14:textId="77777777" w:rsidR="00FF57AA" w:rsidRPr="0094330D" w:rsidRDefault="00FF57AA" w:rsidP="00B26C8C">
            <w:pPr>
              <w:spacing w:before="100" w:beforeAutospacing="1" w:after="100" w:afterAutospacing="1" w:line="252" w:lineRule="auto"/>
              <w:jc w:val="center"/>
              <w:textAlignment w:val="center"/>
              <w:rPr>
                <w:rFonts w:eastAsia="Times New Roman" w:cs="Times New Roman"/>
                <w:b/>
              </w:rPr>
            </w:pPr>
            <w:r w:rsidRPr="0094330D">
              <w:rPr>
                <w:rFonts w:eastAsia="Times New Roman" w:cs="Times New Roman"/>
                <w:b/>
                <w:u w:val="single"/>
              </w:rPr>
              <w:t>Days</w:t>
            </w:r>
            <w:r w:rsidRPr="0094330D">
              <w:rPr>
                <w:rFonts w:eastAsia="Times New Roman" w:cs="Times New Roman"/>
                <w:b/>
              </w:rPr>
              <w:t xml:space="preserve"> from Execution </w:t>
            </w:r>
            <w:r w:rsidRPr="0094330D">
              <w:rPr>
                <w:rFonts w:eastAsia="Times New Roman" w:cs="Times New Roman"/>
                <w:b/>
              </w:rPr>
              <w:br/>
              <w:t xml:space="preserve">of Grant Agreement </w:t>
            </w:r>
          </w:p>
        </w:tc>
      </w:tr>
      <w:tr w:rsidR="00FF57AA" w:rsidRPr="0094330D" w14:paraId="4969A87A" w14:textId="77777777" w:rsidTr="00B26C8C">
        <w:tc>
          <w:tcPr>
            <w:tcW w:w="4860" w:type="dxa"/>
            <w:vMerge/>
            <w:tcBorders>
              <w:top w:val="single" w:sz="4" w:space="0" w:color="auto"/>
              <w:left w:val="single" w:sz="4" w:space="0" w:color="auto"/>
              <w:bottom w:val="single" w:sz="4" w:space="0" w:color="auto"/>
              <w:right w:val="single" w:sz="4" w:space="0" w:color="auto"/>
            </w:tcBorders>
            <w:vAlign w:val="center"/>
            <w:hideMark/>
          </w:tcPr>
          <w:p w14:paraId="1CDC0FB1" w14:textId="77777777" w:rsidR="00FF57AA" w:rsidRPr="0094330D" w:rsidRDefault="00FF57AA" w:rsidP="00B26C8C">
            <w:pPr>
              <w:spacing w:after="0" w:line="256" w:lineRule="auto"/>
              <w:rPr>
                <w:rFonts w:eastAsia="Times New Roman" w:cs="Times New Roman"/>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52C80D" w14:textId="77777777" w:rsidR="00FF57AA" w:rsidRPr="0094330D" w:rsidRDefault="00FF57AA" w:rsidP="00B26C8C">
            <w:pPr>
              <w:spacing w:before="100" w:beforeAutospacing="1" w:after="100" w:afterAutospacing="1" w:line="252" w:lineRule="auto"/>
              <w:jc w:val="center"/>
              <w:textAlignment w:val="center"/>
              <w:rPr>
                <w:rFonts w:eastAsia="Times New Roman" w:cs="Times New Roman"/>
              </w:rPr>
            </w:pPr>
            <w:r w:rsidRPr="0094330D">
              <w:rPr>
                <w:rFonts w:eastAsia="Times New Roman" w:cs="Times New Roman"/>
                <w:b/>
                <w:bCs/>
              </w:rPr>
              <w:t>A</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D170E4" w14:textId="77777777" w:rsidR="00FF57AA" w:rsidRPr="0094330D" w:rsidRDefault="00FF57AA" w:rsidP="00B26C8C">
            <w:pPr>
              <w:spacing w:before="100" w:beforeAutospacing="1" w:after="100" w:afterAutospacing="1" w:line="252" w:lineRule="auto"/>
              <w:jc w:val="center"/>
              <w:textAlignment w:val="center"/>
              <w:rPr>
                <w:rFonts w:eastAsia="Times New Roman" w:cs="Times New Roman"/>
              </w:rPr>
            </w:pPr>
            <w:r w:rsidRPr="0094330D">
              <w:rPr>
                <w:rFonts w:eastAsia="Times New Roman" w:cs="Times New Roman"/>
                <w:b/>
                <w:bCs/>
              </w:rPr>
              <w:t>B</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E4B052" w14:textId="77777777" w:rsidR="00FF57AA" w:rsidRPr="0094330D" w:rsidRDefault="00FF57AA" w:rsidP="00B26C8C">
            <w:pPr>
              <w:spacing w:before="100" w:beforeAutospacing="1" w:after="100" w:afterAutospacing="1" w:line="252" w:lineRule="auto"/>
              <w:jc w:val="center"/>
              <w:textAlignment w:val="center"/>
              <w:rPr>
                <w:rFonts w:eastAsia="Times New Roman" w:cs="Times New Roman"/>
              </w:rPr>
            </w:pPr>
            <w:r w:rsidRPr="0094330D">
              <w:rPr>
                <w:rFonts w:eastAsia="Times New Roman" w:cs="Times New Roman"/>
                <w:b/>
                <w:bCs/>
              </w:rPr>
              <w:t>C</w:t>
            </w: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4D1D4C" w14:textId="77777777" w:rsidR="00FF57AA" w:rsidRPr="0094330D" w:rsidRDefault="00FF57AA" w:rsidP="00B26C8C">
            <w:pPr>
              <w:spacing w:before="100" w:beforeAutospacing="1" w:after="100" w:afterAutospacing="1" w:line="252" w:lineRule="auto"/>
              <w:jc w:val="center"/>
              <w:textAlignment w:val="center"/>
              <w:rPr>
                <w:rFonts w:eastAsia="Times New Roman" w:cs="Times New Roman"/>
              </w:rPr>
            </w:pPr>
            <w:r w:rsidRPr="0094330D">
              <w:rPr>
                <w:rFonts w:eastAsia="Times New Roman" w:cs="Times New Roman"/>
                <w:b/>
                <w:bCs/>
              </w:rPr>
              <w:t>D</w:t>
            </w:r>
          </w:p>
        </w:tc>
      </w:tr>
      <w:tr w:rsidR="00FF57AA" w:rsidRPr="0094330D" w14:paraId="3903EBE6" w14:textId="77777777" w:rsidTr="00B26C8C">
        <w:tc>
          <w:tcPr>
            <w:tcW w:w="48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712F2D" w14:textId="77777777" w:rsidR="00FF57AA" w:rsidRPr="0094330D" w:rsidRDefault="00FF57AA" w:rsidP="00B26C8C">
            <w:pPr>
              <w:spacing w:before="100" w:beforeAutospacing="1" w:after="100" w:afterAutospacing="1" w:line="252" w:lineRule="auto"/>
              <w:textAlignment w:val="center"/>
              <w:rPr>
                <w:rFonts w:eastAsia="Times New Roman" w:cs="Times New Roman"/>
                <w:b/>
              </w:rPr>
            </w:pPr>
            <w:r w:rsidRPr="0094330D">
              <w:rPr>
                <w:rFonts w:eastAsia="Times New Roman" w:cs="Times New Roman"/>
                <w:b/>
              </w:rPr>
              <w:t>New project staff hired, or other project expenses begin?</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2BCFE8" w14:textId="77777777" w:rsidR="00FF57AA" w:rsidRPr="0094330D" w:rsidRDefault="00FF57AA" w:rsidP="00B26C8C">
            <w:pPr>
              <w:rPr>
                <w:rFonts w:eastAsia="Times New Roman" w:cs="Times New Roman"/>
                <w:b/>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D3A2D1" w14:textId="77777777" w:rsidR="00FF57AA" w:rsidRPr="0094330D" w:rsidRDefault="00FF57AA" w:rsidP="00B26C8C">
            <w:pPr>
              <w:spacing w:after="0" w:line="256" w:lineRule="auto"/>
              <w:rPr>
                <w:rFonts w:asciiTheme="minorHAnsi" w:hAnsiTheme="minorHAnsi"/>
                <w:sz w:val="20"/>
                <w:szCs w:val="20"/>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19F3DC" w14:textId="77777777" w:rsidR="00FF57AA" w:rsidRPr="0094330D" w:rsidRDefault="00FF57AA" w:rsidP="00B26C8C">
            <w:pPr>
              <w:spacing w:after="0" w:line="256" w:lineRule="auto"/>
              <w:rPr>
                <w:rFonts w:asciiTheme="minorHAnsi" w:hAnsiTheme="minorHAnsi"/>
                <w:sz w:val="20"/>
                <w:szCs w:val="20"/>
              </w:rPr>
            </w:pP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AD00C8" w14:textId="77777777" w:rsidR="00FF57AA" w:rsidRPr="0094330D" w:rsidRDefault="00FF57AA" w:rsidP="00B26C8C">
            <w:pPr>
              <w:spacing w:after="0" w:line="256" w:lineRule="auto"/>
              <w:rPr>
                <w:rFonts w:asciiTheme="minorHAnsi" w:hAnsiTheme="minorHAnsi"/>
                <w:sz w:val="20"/>
                <w:szCs w:val="20"/>
              </w:rPr>
            </w:pPr>
          </w:p>
        </w:tc>
      </w:tr>
    </w:tbl>
    <w:p w14:paraId="4BA7AC26" w14:textId="5F4207D3" w:rsidR="007B4226" w:rsidRPr="00240A61" w:rsidRDefault="007B4226" w:rsidP="00CB6F20">
      <w:pPr>
        <w:numPr>
          <w:ilvl w:val="0"/>
          <w:numId w:val="89"/>
        </w:numPr>
        <w:spacing w:before="120"/>
        <w:ind w:left="720"/>
        <w:rPr>
          <w:rFonts w:cs="Times New Roman"/>
        </w:rPr>
      </w:pPr>
      <w:r>
        <w:rPr>
          <w:rFonts w:cs="Times New Roman"/>
          <w:b/>
        </w:rPr>
        <w:t>Will</w:t>
      </w:r>
      <w:r w:rsidRPr="00240A61">
        <w:rPr>
          <w:rFonts w:cs="Times New Roman"/>
          <w:b/>
        </w:rPr>
        <w:t xml:space="preserve"> your project have a specific population focus?  </w:t>
      </w:r>
      <w:r w:rsidRPr="00240A61">
        <w:rPr>
          <w:rFonts w:cs="Times New Roman"/>
        </w:rPr>
        <w:t xml:space="preserve">Required.  Select </w:t>
      </w:r>
      <w:r w:rsidRPr="00240A61">
        <w:rPr>
          <w:rFonts w:cs="Times New Roman"/>
          <w:b/>
        </w:rPr>
        <w:t>“Yes”</w:t>
      </w:r>
      <w:r w:rsidRPr="00240A61">
        <w:rPr>
          <w:rFonts w:cs="Times New Roman"/>
        </w:rPr>
        <w:t xml:space="preserve"> if your </w:t>
      </w:r>
      <w:r>
        <w:rPr>
          <w:rFonts w:cs="Times New Roman"/>
        </w:rPr>
        <w:t xml:space="preserve">SSO-CE </w:t>
      </w:r>
      <w:r w:rsidRPr="00240A61">
        <w:rPr>
          <w:rFonts w:cs="Times New Roman"/>
        </w:rPr>
        <w:t xml:space="preserve">project has special capacity or methodologies for a specific subpopulation(s).  This does not mean </w:t>
      </w:r>
      <w:r w:rsidRPr="00240A61">
        <w:rPr>
          <w:rFonts w:cs="Times New Roman"/>
        </w:rPr>
        <w:lastRenderedPageBreak/>
        <w:t xml:space="preserve">that your project exclusively serves that subpopulation(s), but rather that your project is uniquely equipped to serve them. </w:t>
      </w:r>
    </w:p>
    <w:p w14:paraId="7A8409E3" w14:textId="654ED633" w:rsidR="007B4226" w:rsidRPr="00240A61" w:rsidRDefault="007B4226" w:rsidP="007B4226">
      <w:pPr>
        <w:ind w:left="720" w:hanging="360"/>
        <w:rPr>
          <w:rFonts w:cs="Times New Roman"/>
        </w:rPr>
      </w:pPr>
      <w:r>
        <w:rPr>
          <w:rFonts w:cs="Times New Roman"/>
          <w:b/>
        </w:rPr>
        <w:t>3</w:t>
      </w:r>
      <w:r w:rsidRPr="00240A61">
        <w:rPr>
          <w:rFonts w:cs="Times New Roman"/>
          <w:b/>
        </w:rPr>
        <w:t>a.  Please identify the specific population focus? (Select ALL that apply)</w:t>
      </w:r>
      <w:r>
        <w:rPr>
          <w:rFonts w:cs="Times New Roman"/>
          <w:b/>
        </w:rPr>
        <w:t xml:space="preserve"> </w:t>
      </w:r>
      <w:r w:rsidRPr="00240A61">
        <w:rPr>
          <w:rFonts w:cs="Times New Roman"/>
        </w:rPr>
        <w:t>Required</w:t>
      </w:r>
      <w:r>
        <w:rPr>
          <w:rFonts w:cs="Times New Roman"/>
        </w:rPr>
        <w:t xml:space="preserve"> i</w:t>
      </w:r>
      <w:r w:rsidRPr="00240A61">
        <w:rPr>
          <w:rFonts w:cs="Times New Roman"/>
        </w:rPr>
        <w:t xml:space="preserve">f </w:t>
      </w:r>
      <w:r w:rsidRPr="00240A61">
        <w:rPr>
          <w:rFonts w:cs="Times New Roman"/>
          <w:b/>
        </w:rPr>
        <w:t>“Yes”</w:t>
      </w:r>
      <w:r w:rsidRPr="00240A61">
        <w:rPr>
          <w:rFonts w:cs="Times New Roman"/>
        </w:rPr>
        <w:t xml:space="preserve"> to question 2 above, select one or more of the available subpopulations.  If a subpopulation focus for your organization is not listed, check the box next to “</w:t>
      </w:r>
      <w:r w:rsidRPr="00240A61">
        <w:rPr>
          <w:rFonts w:cs="Times New Roman"/>
          <w:b/>
        </w:rPr>
        <w:t>Other</w:t>
      </w:r>
      <w:r w:rsidRPr="00240A61">
        <w:rPr>
          <w:rFonts w:cs="Times New Roman"/>
        </w:rPr>
        <w:t>” and enter in the subpopulation in the text box provided.</w:t>
      </w:r>
    </w:p>
    <w:p w14:paraId="3585BBF7" w14:textId="77777777" w:rsidR="006D349E" w:rsidRPr="006D349E" w:rsidRDefault="006D349E" w:rsidP="006D349E">
      <w:pPr>
        <w:spacing w:before="120"/>
        <w:ind w:left="720" w:hanging="360"/>
        <w:rPr>
          <w:rFonts w:cs="Times New Roman"/>
        </w:rPr>
      </w:pPr>
      <w:r>
        <w:rPr>
          <w:rFonts w:cs="Times New Roman"/>
          <w:b/>
        </w:rPr>
        <w:t>4.</w:t>
      </w:r>
      <w:r w:rsidRPr="00D50CBB">
        <w:rPr>
          <w:rFonts w:cs="Times New Roman"/>
          <w:b/>
        </w:rPr>
        <w:tab/>
      </w:r>
      <w:r w:rsidRPr="00E91257">
        <w:rPr>
          <w:rFonts w:cs="Times New Roman"/>
          <w:b/>
        </w:rPr>
        <w:t>Select the type of Supportive Services Only project for which you are requesting funding:</w:t>
      </w:r>
      <w:r w:rsidRPr="00E91257">
        <w:rPr>
          <w:rFonts w:cs="Times New Roman"/>
        </w:rPr>
        <w:t xml:space="preserve">  </w:t>
      </w:r>
      <w:r w:rsidRPr="006D349E">
        <w:rPr>
          <w:rFonts w:cs="Times New Roman"/>
        </w:rPr>
        <w:t>Select “</w:t>
      </w:r>
      <w:r w:rsidRPr="006D349E">
        <w:rPr>
          <w:rFonts w:cs="Times New Roman"/>
          <w:b/>
        </w:rPr>
        <w:t>Coordinated Entry</w:t>
      </w:r>
      <w:r w:rsidRPr="006D349E">
        <w:rPr>
          <w:rFonts w:cs="Times New Roman"/>
        </w:rPr>
        <w:t xml:space="preserve">” from the dropdown menu, the only available selection.  </w:t>
      </w:r>
    </w:p>
    <w:p w14:paraId="6688B63D" w14:textId="1B67176C" w:rsidR="006D349E" w:rsidRPr="00E91257" w:rsidRDefault="006D349E" w:rsidP="006D349E">
      <w:pPr>
        <w:pStyle w:val="ColorfulList-Accent11"/>
        <w:spacing w:before="120"/>
        <w:ind w:hanging="432"/>
        <w:contextualSpacing w:val="0"/>
        <w:rPr>
          <w:rFonts w:ascii="Times New Roman" w:hAnsi="Times New Roman" w:cs="Times New Roman"/>
        </w:rPr>
      </w:pPr>
      <w:r>
        <w:rPr>
          <w:rFonts w:ascii="Times New Roman" w:hAnsi="Times New Roman" w:cs="Times New Roman"/>
          <w:b/>
        </w:rPr>
        <w:t xml:space="preserve">4a.  </w:t>
      </w:r>
      <w:r w:rsidRPr="00E91257">
        <w:rPr>
          <w:rFonts w:ascii="Times New Roman" w:hAnsi="Times New Roman" w:cs="Times New Roman"/>
          <w:b/>
        </w:rPr>
        <w:t xml:space="preserve">Will the coordinated entry process funded in part by this grant cover the CoC’s entire </w:t>
      </w:r>
      <w:r>
        <w:rPr>
          <w:rFonts w:ascii="Times New Roman" w:hAnsi="Times New Roman" w:cs="Times New Roman"/>
          <w:b/>
        </w:rPr>
        <w:t xml:space="preserve">  </w:t>
      </w:r>
      <w:r w:rsidRPr="00E91257">
        <w:rPr>
          <w:rFonts w:ascii="Times New Roman" w:hAnsi="Times New Roman" w:cs="Times New Roman"/>
          <w:b/>
        </w:rPr>
        <w:t>geographic area?</w:t>
      </w:r>
      <w:r w:rsidRPr="00FF0FCD">
        <w:rPr>
          <w:rFonts w:ascii="Times New Roman" w:hAnsi="Times New Roman" w:cs="Times New Roman"/>
          <w:b/>
        </w:rPr>
        <w:t xml:space="preserve">  </w:t>
      </w:r>
      <w:r>
        <w:rPr>
          <w:rFonts w:ascii="Times New Roman" w:hAnsi="Times New Roman" w:cs="Times New Roman"/>
        </w:rPr>
        <w:t>Select “</w:t>
      </w:r>
      <w:r w:rsidRPr="0007662F">
        <w:rPr>
          <w:rFonts w:ascii="Times New Roman" w:hAnsi="Times New Roman" w:cs="Times New Roman"/>
          <w:b/>
        </w:rPr>
        <w:t>Yes</w:t>
      </w:r>
      <w:r w:rsidRPr="000E2CDA">
        <w:rPr>
          <w:rFonts w:ascii="Times New Roman" w:hAnsi="Times New Roman" w:cs="Times New Roman"/>
        </w:rPr>
        <w:t>”</w:t>
      </w:r>
      <w:r w:rsidRPr="00E91257">
        <w:rPr>
          <w:rFonts w:ascii="Times New Roman" w:hAnsi="Times New Roman" w:cs="Times New Roman"/>
        </w:rPr>
        <w:t xml:space="preserve"> only if coordinated entry will cover the entire geographic area by the end of the expected grant term</w:t>
      </w:r>
      <w:r w:rsidR="00552F61">
        <w:rPr>
          <w:rFonts w:ascii="Times New Roman" w:hAnsi="Times New Roman" w:cs="Times New Roman"/>
        </w:rPr>
        <w:t>.</w:t>
      </w:r>
    </w:p>
    <w:p w14:paraId="25C43540" w14:textId="77777777" w:rsidR="006D349E" w:rsidRPr="00E91257" w:rsidRDefault="006D349E" w:rsidP="006D349E">
      <w:pPr>
        <w:pStyle w:val="ColorfulList-Accent11"/>
        <w:spacing w:before="120"/>
        <w:ind w:hanging="432"/>
        <w:contextualSpacing w:val="0"/>
        <w:rPr>
          <w:rFonts w:ascii="Times New Roman" w:hAnsi="Times New Roman" w:cs="Times New Roman"/>
        </w:rPr>
      </w:pPr>
      <w:r>
        <w:rPr>
          <w:rFonts w:ascii="Times New Roman" w:hAnsi="Times New Roman" w:cs="Times New Roman"/>
          <w:b/>
        </w:rPr>
        <w:t>4b.</w:t>
      </w:r>
      <w:r>
        <w:rPr>
          <w:rFonts w:ascii="Times New Roman" w:hAnsi="Times New Roman" w:cs="Times New Roman"/>
          <w:b/>
        </w:rPr>
        <w:tab/>
      </w:r>
      <w:r w:rsidRPr="00E91257">
        <w:rPr>
          <w:rFonts w:ascii="Times New Roman" w:hAnsi="Times New Roman" w:cs="Times New Roman"/>
          <w:b/>
        </w:rPr>
        <w:t>Will the coordinated entry process funded in part by this grant be easily accessible?</w:t>
      </w:r>
      <w:r w:rsidRPr="00FF0FCD">
        <w:rPr>
          <w:rFonts w:ascii="Times New Roman" w:hAnsi="Times New Roman" w:cs="Times New Roman"/>
          <w:b/>
        </w:rPr>
        <w:t xml:space="preserve">  </w:t>
      </w:r>
      <w:r>
        <w:rPr>
          <w:rFonts w:ascii="Times New Roman" w:hAnsi="Times New Roman" w:cs="Times New Roman"/>
        </w:rPr>
        <w:t>Select “</w:t>
      </w:r>
      <w:r w:rsidRPr="0007662F">
        <w:rPr>
          <w:rFonts w:ascii="Times New Roman" w:hAnsi="Times New Roman" w:cs="Times New Roman"/>
          <w:b/>
        </w:rPr>
        <w:t>Yes</w:t>
      </w:r>
      <w:r w:rsidRPr="000E2CDA">
        <w:rPr>
          <w:rFonts w:ascii="Times New Roman" w:hAnsi="Times New Roman" w:cs="Times New Roman"/>
        </w:rPr>
        <w:t>”</w:t>
      </w:r>
      <w:r w:rsidRPr="00E91257">
        <w:rPr>
          <w:rFonts w:ascii="Times New Roman" w:hAnsi="Times New Roman" w:cs="Times New Roman"/>
        </w:rPr>
        <w:t xml:space="preserve"> only if coordinated entry will be easily accessible</w:t>
      </w:r>
      <w:r w:rsidRPr="004D7EB2">
        <w:rPr>
          <w:rFonts w:ascii="Times New Roman" w:hAnsi="Times New Roman" w:cs="Times New Roman"/>
        </w:rPr>
        <w:t xml:space="preserve"> to</w:t>
      </w:r>
      <w:r w:rsidRPr="00E91257">
        <w:rPr>
          <w:rFonts w:ascii="Times New Roman" w:hAnsi="Times New Roman" w:cs="Times New Roman"/>
        </w:rPr>
        <w:t xml:space="preserve"> individuals </w:t>
      </w:r>
      <w:r>
        <w:rPr>
          <w:rFonts w:ascii="Times New Roman" w:hAnsi="Times New Roman" w:cs="Times New Roman"/>
        </w:rPr>
        <w:t xml:space="preserve">and </w:t>
      </w:r>
      <w:r w:rsidRPr="00E91257">
        <w:rPr>
          <w:rFonts w:ascii="Times New Roman" w:hAnsi="Times New Roman" w:cs="Times New Roman"/>
        </w:rPr>
        <w:t>families with the highest barriers</w:t>
      </w:r>
      <w:r w:rsidRPr="004D7EB2">
        <w:rPr>
          <w:rFonts w:ascii="Times New Roman" w:hAnsi="Times New Roman" w:cs="Times New Roman"/>
        </w:rPr>
        <w:t xml:space="preserve"> to</w:t>
      </w:r>
      <w:r w:rsidRPr="00E91257">
        <w:rPr>
          <w:rFonts w:ascii="Times New Roman" w:hAnsi="Times New Roman" w:cs="Times New Roman"/>
        </w:rPr>
        <w:t xml:space="preserve"> access </w:t>
      </w:r>
      <w:r>
        <w:rPr>
          <w:rFonts w:ascii="Times New Roman" w:hAnsi="Times New Roman" w:cs="Times New Roman"/>
        </w:rPr>
        <w:t xml:space="preserve">and </w:t>
      </w:r>
      <w:r w:rsidRPr="00E91257">
        <w:rPr>
          <w:rFonts w:ascii="Times New Roman" w:hAnsi="Times New Roman" w:cs="Times New Roman"/>
        </w:rPr>
        <w:t>includes affirmative fair housing strategies (see</w:t>
      </w:r>
      <w:r>
        <w:rPr>
          <w:rFonts w:ascii="Times New Roman" w:hAnsi="Times New Roman" w:cs="Times New Roman"/>
        </w:rPr>
        <w:t xml:space="preserve"> 2</w:t>
      </w:r>
      <w:r w:rsidRPr="00E91257">
        <w:rPr>
          <w:rFonts w:ascii="Times New Roman" w:hAnsi="Times New Roman" w:cs="Times New Roman"/>
        </w:rPr>
        <w:t>4 CFR 578.93(c)).</w:t>
      </w:r>
    </w:p>
    <w:p w14:paraId="733BB216" w14:textId="351070F6" w:rsidR="006D349E" w:rsidRPr="00E91257" w:rsidRDefault="006D349E" w:rsidP="006D349E">
      <w:pPr>
        <w:pStyle w:val="ColorfulList-Accent11"/>
        <w:spacing w:before="120"/>
        <w:ind w:hanging="360"/>
        <w:contextualSpacing w:val="0"/>
        <w:rPr>
          <w:rFonts w:ascii="Times New Roman" w:hAnsi="Times New Roman" w:cs="Times New Roman"/>
        </w:rPr>
      </w:pPr>
      <w:r>
        <w:rPr>
          <w:rFonts w:ascii="Times New Roman" w:hAnsi="Times New Roman" w:cs="Times New Roman"/>
          <w:b/>
        </w:rPr>
        <w:t xml:space="preserve">4c.  </w:t>
      </w:r>
      <w:r w:rsidRPr="00E91257">
        <w:rPr>
          <w:rFonts w:ascii="Times New Roman" w:hAnsi="Times New Roman" w:cs="Times New Roman"/>
          <w:b/>
        </w:rPr>
        <w:t xml:space="preserve">Describe the advertisement strategy for the coordinated entry process </w:t>
      </w:r>
      <w:r>
        <w:rPr>
          <w:rFonts w:ascii="Times New Roman" w:hAnsi="Times New Roman" w:cs="Times New Roman"/>
          <w:b/>
        </w:rPr>
        <w:t xml:space="preserve">and </w:t>
      </w:r>
      <w:r w:rsidRPr="00E91257">
        <w:rPr>
          <w:rFonts w:ascii="Times New Roman" w:hAnsi="Times New Roman" w:cs="Times New Roman"/>
          <w:b/>
        </w:rPr>
        <w:t>how it is designed</w:t>
      </w:r>
      <w:r w:rsidRPr="0007662F">
        <w:rPr>
          <w:rFonts w:ascii="Times New Roman" w:hAnsi="Times New Roman" w:cs="Times New Roman"/>
          <w:b/>
        </w:rPr>
        <w:t xml:space="preserve"> to</w:t>
      </w:r>
      <w:r w:rsidRPr="00E91257">
        <w:rPr>
          <w:rFonts w:ascii="Times New Roman" w:hAnsi="Times New Roman" w:cs="Times New Roman"/>
          <w:b/>
        </w:rPr>
        <w:t xml:space="preserve"> reach those with the highest barriers</w:t>
      </w:r>
      <w:r w:rsidRPr="0007662F">
        <w:rPr>
          <w:rFonts w:ascii="Times New Roman" w:hAnsi="Times New Roman" w:cs="Times New Roman"/>
          <w:b/>
        </w:rPr>
        <w:t xml:space="preserve"> to</w:t>
      </w:r>
      <w:r w:rsidRPr="00E91257">
        <w:rPr>
          <w:rFonts w:ascii="Times New Roman" w:hAnsi="Times New Roman" w:cs="Times New Roman"/>
          <w:b/>
        </w:rPr>
        <w:t xml:space="preserve"> accessing assistance</w:t>
      </w:r>
      <w:r>
        <w:rPr>
          <w:rFonts w:ascii="Times New Roman" w:hAnsi="Times New Roman" w:cs="Times New Roman"/>
          <w:b/>
        </w:rPr>
        <w:t xml:space="preserve">.  </w:t>
      </w:r>
      <w:r w:rsidRPr="00E91257">
        <w:rPr>
          <w:rFonts w:ascii="Times New Roman" w:hAnsi="Times New Roman" w:cs="Times New Roman"/>
        </w:rPr>
        <w:t>Use the textbox provided</w:t>
      </w:r>
      <w:r w:rsidRPr="004D7EB2">
        <w:rPr>
          <w:rFonts w:ascii="Times New Roman" w:hAnsi="Times New Roman" w:cs="Times New Roman"/>
        </w:rPr>
        <w:t xml:space="preserve"> to</w:t>
      </w:r>
      <w:r w:rsidRPr="00E91257">
        <w:rPr>
          <w:rFonts w:ascii="Times New Roman" w:hAnsi="Times New Roman" w:cs="Times New Roman"/>
        </w:rPr>
        <w:t xml:space="preserve"> detail the advertisement strategy that will ensure that coordinated entry is accessible</w:t>
      </w:r>
      <w:r w:rsidRPr="004D7EB2">
        <w:rPr>
          <w:rFonts w:ascii="Times New Roman" w:hAnsi="Times New Roman" w:cs="Times New Roman"/>
        </w:rPr>
        <w:t xml:space="preserve"> to</w:t>
      </w:r>
      <w:r w:rsidRPr="00E91257">
        <w:rPr>
          <w:rFonts w:ascii="Times New Roman" w:hAnsi="Times New Roman" w:cs="Times New Roman"/>
        </w:rPr>
        <w:t xml:space="preserve"> individuals </w:t>
      </w:r>
      <w:r>
        <w:rPr>
          <w:rFonts w:ascii="Times New Roman" w:hAnsi="Times New Roman" w:cs="Times New Roman"/>
        </w:rPr>
        <w:t xml:space="preserve">and </w:t>
      </w:r>
      <w:r w:rsidRPr="00E91257">
        <w:rPr>
          <w:rFonts w:ascii="Times New Roman" w:hAnsi="Times New Roman" w:cs="Times New Roman"/>
        </w:rPr>
        <w:t>families with the highest barriers</w:t>
      </w:r>
      <w:r w:rsidRPr="004D7EB2">
        <w:rPr>
          <w:rFonts w:ascii="Times New Roman" w:hAnsi="Times New Roman" w:cs="Times New Roman"/>
        </w:rPr>
        <w:t xml:space="preserve"> to</w:t>
      </w:r>
      <w:r w:rsidRPr="00E91257">
        <w:rPr>
          <w:rFonts w:ascii="Times New Roman" w:hAnsi="Times New Roman" w:cs="Times New Roman"/>
        </w:rPr>
        <w:t xml:space="preserve"> accessing assistance including persons with disabilities </w:t>
      </w:r>
      <w:r>
        <w:rPr>
          <w:rFonts w:ascii="Times New Roman" w:hAnsi="Times New Roman" w:cs="Times New Roman"/>
        </w:rPr>
        <w:t xml:space="preserve">and </w:t>
      </w:r>
      <w:r w:rsidRPr="00E91257">
        <w:rPr>
          <w:rFonts w:ascii="Times New Roman" w:hAnsi="Times New Roman" w:cs="Times New Roman"/>
        </w:rPr>
        <w:t>persons with limited English proficiency (see</w:t>
      </w:r>
      <w:r>
        <w:rPr>
          <w:rFonts w:ascii="Times New Roman" w:hAnsi="Times New Roman" w:cs="Times New Roman"/>
        </w:rPr>
        <w:t xml:space="preserve"> 2</w:t>
      </w:r>
      <w:r w:rsidRPr="00E91257">
        <w:rPr>
          <w:rFonts w:ascii="Times New Roman" w:hAnsi="Times New Roman" w:cs="Times New Roman"/>
        </w:rPr>
        <w:t>4 CFR 578.93(c))</w:t>
      </w:r>
      <w:r>
        <w:rPr>
          <w:rFonts w:ascii="Times New Roman" w:hAnsi="Times New Roman" w:cs="Times New Roman"/>
        </w:rPr>
        <w:t xml:space="preserve">.  </w:t>
      </w:r>
      <w:r w:rsidRPr="00E91257">
        <w:rPr>
          <w:rFonts w:ascii="Times New Roman" w:hAnsi="Times New Roman" w:cs="Times New Roman"/>
        </w:rPr>
        <w:t>Using bullets instead of full paragraphs is appropriate.</w:t>
      </w:r>
    </w:p>
    <w:p w14:paraId="542BEE07" w14:textId="5EAA95C2" w:rsidR="006D349E" w:rsidRPr="00E91257" w:rsidRDefault="006D349E" w:rsidP="006D349E">
      <w:pPr>
        <w:pStyle w:val="ColorfulList-Accent11"/>
        <w:spacing w:before="120"/>
        <w:ind w:hanging="360"/>
        <w:contextualSpacing w:val="0"/>
        <w:rPr>
          <w:rFonts w:ascii="Times New Roman" w:hAnsi="Times New Roman" w:cs="Times New Roman"/>
        </w:rPr>
      </w:pPr>
      <w:r>
        <w:rPr>
          <w:rFonts w:ascii="Times New Roman" w:hAnsi="Times New Roman" w:cs="Times New Roman"/>
          <w:b/>
        </w:rPr>
        <w:t xml:space="preserve">4d.  </w:t>
      </w:r>
      <w:r w:rsidRPr="00E91257">
        <w:rPr>
          <w:rFonts w:ascii="Times New Roman" w:hAnsi="Times New Roman" w:cs="Times New Roman"/>
          <w:b/>
        </w:rPr>
        <w:t>Does the coordinated entry process use a comprehensive, standardized assessment process?</w:t>
      </w:r>
      <w:r w:rsidRPr="00FF0FCD">
        <w:rPr>
          <w:rFonts w:ascii="Times New Roman" w:hAnsi="Times New Roman" w:cs="Times New Roman"/>
          <w:b/>
        </w:rPr>
        <w:t xml:space="preserve">  </w:t>
      </w:r>
      <w:r>
        <w:rPr>
          <w:rFonts w:ascii="Times New Roman" w:hAnsi="Times New Roman" w:cs="Times New Roman"/>
        </w:rPr>
        <w:t>Select “</w:t>
      </w:r>
      <w:r w:rsidRPr="0007662F">
        <w:rPr>
          <w:rFonts w:ascii="Times New Roman" w:hAnsi="Times New Roman" w:cs="Times New Roman"/>
          <w:b/>
        </w:rPr>
        <w:t>Yes</w:t>
      </w:r>
      <w:r w:rsidRPr="000E2CDA">
        <w:rPr>
          <w:rFonts w:ascii="Times New Roman" w:hAnsi="Times New Roman" w:cs="Times New Roman"/>
        </w:rPr>
        <w:t>”</w:t>
      </w:r>
      <w:r w:rsidRPr="00E91257">
        <w:rPr>
          <w:rFonts w:ascii="Times New Roman" w:hAnsi="Times New Roman" w:cs="Times New Roman"/>
        </w:rPr>
        <w:t xml:space="preserve"> if the standardized assessment process that will be included in coordinated entry by the end of the expected grant term is comprehensive according</w:t>
      </w:r>
      <w:r w:rsidRPr="004D7EB2">
        <w:rPr>
          <w:rFonts w:ascii="Times New Roman" w:hAnsi="Times New Roman" w:cs="Times New Roman"/>
        </w:rPr>
        <w:t xml:space="preserve"> to</w:t>
      </w:r>
      <w:r w:rsidRPr="00E91257">
        <w:rPr>
          <w:rFonts w:ascii="Times New Roman" w:hAnsi="Times New Roman" w:cs="Times New Roman"/>
        </w:rPr>
        <w:t xml:space="preserve"> the housing </w:t>
      </w:r>
      <w:r>
        <w:rPr>
          <w:rFonts w:ascii="Times New Roman" w:hAnsi="Times New Roman" w:cs="Times New Roman"/>
        </w:rPr>
        <w:t xml:space="preserve">and </w:t>
      </w:r>
      <w:r w:rsidRPr="00E91257">
        <w:rPr>
          <w:rFonts w:ascii="Times New Roman" w:hAnsi="Times New Roman" w:cs="Times New Roman"/>
        </w:rPr>
        <w:t xml:space="preserve">services available in the community </w:t>
      </w:r>
      <w:r>
        <w:rPr>
          <w:rFonts w:ascii="Times New Roman" w:hAnsi="Times New Roman" w:cs="Times New Roman"/>
        </w:rPr>
        <w:t xml:space="preserve">and </w:t>
      </w:r>
      <w:r w:rsidRPr="00E91257">
        <w:rPr>
          <w:rFonts w:ascii="Times New Roman" w:hAnsi="Times New Roman" w:cs="Times New Roman"/>
        </w:rPr>
        <w:t xml:space="preserve">standardized in structure, delivery, </w:t>
      </w:r>
      <w:r>
        <w:rPr>
          <w:rFonts w:ascii="Times New Roman" w:hAnsi="Times New Roman" w:cs="Times New Roman"/>
        </w:rPr>
        <w:t xml:space="preserve">and </w:t>
      </w:r>
      <w:r w:rsidRPr="00E91257">
        <w:rPr>
          <w:rFonts w:ascii="Times New Roman" w:hAnsi="Times New Roman" w:cs="Times New Roman"/>
        </w:rPr>
        <w:t>evaluation across all assessments conducted using coordinated entry</w:t>
      </w:r>
      <w:r>
        <w:rPr>
          <w:rFonts w:ascii="Times New Roman" w:hAnsi="Times New Roman" w:cs="Times New Roman"/>
        </w:rPr>
        <w:t xml:space="preserve">.  </w:t>
      </w:r>
      <w:r w:rsidRPr="00E91257">
        <w:rPr>
          <w:rFonts w:ascii="Times New Roman" w:hAnsi="Times New Roman" w:cs="Times New Roman"/>
        </w:rPr>
        <w:t>Exceptions</w:t>
      </w:r>
      <w:r w:rsidRPr="004D7EB2">
        <w:rPr>
          <w:rFonts w:ascii="Times New Roman" w:hAnsi="Times New Roman" w:cs="Times New Roman"/>
        </w:rPr>
        <w:t xml:space="preserve"> to</w:t>
      </w:r>
      <w:r w:rsidRPr="00E91257">
        <w:rPr>
          <w:rFonts w:ascii="Times New Roman" w:hAnsi="Times New Roman" w:cs="Times New Roman"/>
        </w:rPr>
        <w:t xml:space="preserve"> standardization can be made for the following four populations only</w:t>
      </w:r>
      <w:r w:rsidR="00050974" w:rsidRPr="00E91257">
        <w:rPr>
          <w:rFonts w:ascii="Times New Roman" w:hAnsi="Times New Roman" w:cs="Times New Roman"/>
        </w:rPr>
        <w:t xml:space="preserve">: </w:t>
      </w:r>
      <w:r w:rsidR="00050974" w:rsidRPr="00D761EB">
        <w:rPr>
          <w:rFonts w:ascii="Times New Roman" w:hAnsi="Times New Roman" w:cs="Times New Roman"/>
        </w:rPr>
        <w:t>(</w:t>
      </w:r>
      <w:r w:rsidRPr="00D761EB">
        <w:rPr>
          <w:rFonts w:ascii="Times New Roman" w:hAnsi="Times New Roman" w:cs="Times New Roman"/>
        </w:rPr>
        <w:t>1)</w:t>
      </w:r>
      <w:r w:rsidRPr="00E91257">
        <w:rPr>
          <w:rFonts w:ascii="Times New Roman" w:hAnsi="Times New Roman" w:cs="Times New Roman"/>
        </w:rPr>
        <w:t xml:space="preserve"> Individuals</w:t>
      </w:r>
      <w:r w:rsidRPr="00D761EB">
        <w:rPr>
          <w:rFonts w:ascii="Times New Roman" w:hAnsi="Times New Roman" w:cs="Times New Roman"/>
        </w:rPr>
        <w:t xml:space="preserve"> (2)</w:t>
      </w:r>
      <w:r w:rsidRPr="00E91257">
        <w:rPr>
          <w:rFonts w:ascii="Times New Roman" w:hAnsi="Times New Roman" w:cs="Times New Roman"/>
        </w:rPr>
        <w:t xml:space="preserve"> Households with Children</w:t>
      </w:r>
      <w:r w:rsidRPr="00D761EB">
        <w:rPr>
          <w:rFonts w:ascii="Times New Roman" w:hAnsi="Times New Roman" w:cs="Times New Roman"/>
        </w:rPr>
        <w:t xml:space="preserve"> (3)</w:t>
      </w:r>
      <w:r w:rsidRPr="00E91257">
        <w:rPr>
          <w:rFonts w:ascii="Times New Roman" w:hAnsi="Times New Roman" w:cs="Times New Roman"/>
        </w:rPr>
        <w:t xml:space="preserve"> Youth </w:t>
      </w:r>
      <w:r>
        <w:rPr>
          <w:rFonts w:ascii="Times New Roman" w:hAnsi="Times New Roman" w:cs="Times New Roman"/>
        </w:rPr>
        <w:t xml:space="preserve">and </w:t>
      </w:r>
      <w:r w:rsidRPr="00D761EB">
        <w:rPr>
          <w:rFonts w:ascii="Times New Roman" w:hAnsi="Times New Roman" w:cs="Times New Roman"/>
        </w:rPr>
        <w:t>(4)</w:t>
      </w:r>
      <w:r w:rsidRPr="00E91257">
        <w:rPr>
          <w:rFonts w:ascii="Times New Roman" w:hAnsi="Times New Roman" w:cs="Times New Roman"/>
        </w:rPr>
        <w:t xml:space="preserve"> Persons Fleeing Domestic Violence</w:t>
      </w:r>
      <w:r>
        <w:rPr>
          <w:rFonts w:ascii="Times New Roman" w:hAnsi="Times New Roman" w:cs="Times New Roman"/>
        </w:rPr>
        <w:t xml:space="preserve">.  </w:t>
      </w:r>
      <w:r w:rsidRPr="00FF0FCD">
        <w:rPr>
          <w:rFonts w:ascii="Times New Roman" w:hAnsi="Times New Roman" w:cs="Times New Roman"/>
          <w:b/>
        </w:rPr>
        <w:t>If</w:t>
      </w:r>
      <w:r>
        <w:rPr>
          <w:rFonts w:ascii="Times New Roman" w:hAnsi="Times New Roman" w:cs="Times New Roman"/>
        </w:rPr>
        <w:t xml:space="preserve"> </w:t>
      </w:r>
      <w:r w:rsidRPr="00E91257">
        <w:rPr>
          <w:rFonts w:ascii="Times New Roman" w:hAnsi="Times New Roman" w:cs="Times New Roman"/>
        </w:rPr>
        <w:t xml:space="preserve">your coordinated entry will be standardized within each of the subgroups </w:t>
      </w:r>
      <w:r>
        <w:rPr>
          <w:rFonts w:ascii="Times New Roman" w:hAnsi="Times New Roman" w:cs="Times New Roman"/>
        </w:rPr>
        <w:t xml:space="preserve">and </w:t>
      </w:r>
      <w:r w:rsidRPr="00E91257">
        <w:rPr>
          <w:rFonts w:ascii="Times New Roman" w:hAnsi="Times New Roman" w:cs="Times New Roman"/>
        </w:rPr>
        <w:t xml:space="preserve">does not include variations for other subpopulations not included above, </w:t>
      </w:r>
      <w:r>
        <w:rPr>
          <w:rFonts w:ascii="Times New Roman" w:hAnsi="Times New Roman" w:cs="Times New Roman"/>
        </w:rPr>
        <w:t>Select “</w:t>
      </w:r>
      <w:r w:rsidRPr="0007662F">
        <w:rPr>
          <w:rFonts w:ascii="Times New Roman" w:hAnsi="Times New Roman" w:cs="Times New Roman"/>
          <w:b/>
        </w:rPr>
        <w:t>Yes</w:t>
      </w:r>
      <w:r w:rsidRPr="006D0943">
        <w:rPr>
          <w:rFonts w:ascii="Times New Roman" w:hAnsi="Times New Roman" w:cs="Times New Roman"/>
          <w:b/>
        </w:rPr>
        <w:t>.</w:t>
      </w:r>
      <w:r w:rsidRPr="000E2CDA">
        <w:rPr>
          <w:rFonts w:ascii="Times New Roman" w:hAnsi="Times New Roman" w:cs="Times New Roman"/>
        </w:rPr>
        <w:t>”</w:t>
      </w:r>
    </w:p>
    <w:p w14:paraId="34575C15" w14:textId="77777777" w:rsidR="006D349E" w:rsidRPr="00E91257" w:rsidRDefault="006D349E" w:rsidP="006D349E">
      <w:pPr>
        <w:pStyle w:val="ColorfulList-Accent11"/>
        <w:spacing w:before="120"/>
        <w:ind w:hanging="360"/>
        <w:contextualSpacing w:val="0"/>
        <w:rPr>
          <w:rFonts w:ascii="Times New Roman" w:hAnsi="Times New Roman" w:cs="Times New Roman"/>
        </w:rPr>
      </w:pPr>
      <w:r>
        <w:rPr>
          <w:rFonts w:ascii="Times New Roman" w:hAnsi="Times New Roman" w:cs="Times New Roman"/>
          <w:b/>
        </w:rPr>
        <w:t xml:space="preserve">4e.  </w:t>
      </w:r>
      <w:r w:rsidRPr="00E91257">
        <w:rPr>
          <w:rFonts w:ascii="Times New Roman" w:hAnsi="Times New Roman" w:cs="Times New Roman"/>
          <w:b/>
        </w:rPr>
        <w:t xml:space="preserve">Describe the referral process </w:t>
      </w:r>
      <w:r>
        <w:rPr>
          <w:rFonts w:ascii="Times New Roman" w:hAnsi="Times New Roman" w:cs="Times New Roman"/>
          <w:b/>
        </w:rPr>
        <w:t xml:space="preserve">and </w:t>
      </w:r>
      <w:r w:rsidRPr="00E91257">
        <w:rPr>
          <w:rFonts w:ascii="Times New Roman" w:hAnsi="Times New Roman" w:cs="Times New Roman"/>
          <w:b/>
        </w:rPr>
        <w:t>how the coordinated entry process ensures that participants are directed</w:t>
      </w:r>
      <w:r w:rsidRPr="0007662F">
        <w:rPr>
          <w:rFonts w:ascii="Times New Roman" w:hAnsi="Times New Roman" w:cs="Times New Roman"/>
          <w:b/>
        </w:rPr>
        <w:t xml:space="preserve"> to</w:t>
      </w:r>
      <w:r w:rsidRPr="00E91257">
        <w:rPr>
          <w:rFonts w:ascii="Times New Roman" w:hAnsi="Times New Roman" w:cs="Times New Roman"/>
          <w:b/>
        </w:rPr>
        <w:t xml:space="preserve"> appropriate housing and/or services?  </w:t>
      </w:r>
      <w:r w:rsidRPr="00E91257">
        <w:rPr>
          <w:rFonts w:ascii="Times New Roman" w:hAnsi="Times New Roman" w:cs="Times New Roman"/>
        </w:rPr>
        <w:t>Use the textbox provided</w:t>
      </w:r>
      <w:r w:rsidRPr="004D7EB2">
        <w:rPr>
          <w:rFonts w:ascii="Times New Roman" w:hAnsi="Times New Roman" w:cs="Times New Roman"/>
        </w:rPr>
        <w:t xml:space="preserve"> to</w:t>
      </w:r>
      <w:r w:rsidRPr="00E91257">
        <w:rPr>
          <w:rFonts w:ascii="Times New Roman" w:hAnsi="Times New Roman" w:cs="Times New Roman"/>
        </w:rPr>
        <w:t xml:space="preserve"> briefly describe how the referral process for homelessness resources is coordinated across, at a minimum, all CoC </w:t>
      </w:r>
      <w:r>
        <w:rPr>
          <w:rFonts w:ascii="Times New Roman" w:hAnsi="Times New Roman" w:cs="Times New Roman"/>
        </w:rPr>
        <w:t xml:space="preserve">and </w:t>
      </w:r>
      <w:r w:rsidRPr="00E91257">
        <w:rPr>
          <w:rFonts w:ascii="Times New Roman" w:hAnsi="Times New Roman" w:cs="Times New Roman"/>
        </w:rPr>
        <w:t>ESG providers</w:t>
      </w:r>
      <w:r>
        <w:rPr>
          <w:rFonts w:ascii="Times New Roman" w:hAnsi="Times New Roman" w:cs="Times New Roman"/>
        </w:rPr>
        <w:t xml:space="preserve">.  </w:t>
      </w:r>
      <w:r w:rsidRPr="00E91257">
        <w:rPr>
          <w:rFonts w:ascii="Times New Roman" w:hAnsi="Times New Roman" w:cs="Times New Roman"/>
        </w:rPr>
        <w:t xml:space="preserve">The process should include a list of all available resources, uniform decision making, program participant choice, </w:t>
      </w:r>
      <w:r>
        <w:rPr>
          <w:rFonts w:ascii="Times New Roman" w:hAnsi="Times New Roman" w:cs="Times New Roman"/>
        </w:rPr>
        <w:t xml:space="preserve">and </w:t>
      </w:r>
      <w:r w:rsidRPr="00E91257">
        <w:rPr>
          <w:rFonts w:ascii="Times New Roman" w:hAnsi="Times New Roman" w:cs="Times New Roman"/>
        </w:rPr>
        <w:t>a process</w:t>
      </w:r>
      <w:r w:rsidRPr="004D7EB2">
        <w:rPr>
          <w:rFonts w:ascii="Times New Roman" w:hAnsi="Times New Roman" w:cs="Times New Roman"/>
        </w:rPr>
        <w:t xml:space="preserve"> to</w:t>
      </w:r>
      <w:r w:rsidRPr="00E91257">
        <w:rPr>
          <w:rFonts w:ascii="Times New Roman" w:hAnsi="Times New Roman" w:cs="Times New Roman"/>
        </w:rPr>
        <w:t xml:space="preserve"> reconcile unsuccessful</w:t>
      </w:r>
      <w:r w:rsidRPr="00FF0FCD">
        <w:rPr>
          <w:rFonts w:ascii="Times New Roman" w:hAnsi="Times New Roman" w:cs="Times New Roman"/>
          <w:b/>
        </w:rPr>
        <w:t xml:space="preserve"> or </w:t>
      </w:r>
      <w:r w:rsidRPr="00E91257">
        <w:rPr>
          <w:rFonts w:ascii="Times New Roman" w:hAnsi="Times New Roman" w:cs="Times New Roman"/>
        </w:rPr>
        <w:t>rejected placements</w:t>
      </w:r>
      <w:r>
        <w:rPr>
          <w:rFonts w:ascii="Times New Roman" w:hAnsi="Times New Roman" w:cs="Times New Roman"/>
        </w:rPr>
        <w:t xml:space="preserve">.  </w:t>
      </w:r>
      <w:r w:rsidRPr="00E91257">
        <w:rPr>
          <w:rFonts w:ascii="Times New Roman" w:hAnsi="Times New Roman" w:cs="Times New Roman"/>
        </w:rPr>
        <w:t>Using bullets instead of full paragraphs is appropriate.</w:t>
      </w:r>
    </w:p>
    <w:p w14:paraId="16746DCB" w14:textId="77777777" w:rsidR="006D349E" w:rsidRPr="00E91257" w:rsidRDefault="006D349E" w:rsidP="006D349E">
      <w:pPr>
        <w:pStyle w:val="ColorfulList-Accent11"/>
        <w:spacing w:before="120"/>
        <w:ind w:hanging="360"/>
        <w:contextualSpacing w:val="0"/>
        <w:rPr>
          <w:rFonts w:ascii="Times New Roman" w:hAnsi="Times New Roman" w:cs="Times New Roman"/>
        </w:rPr>
      </w:pPr>
      <w:r>
        <w:rPr>
          <w:rFonts w:ascii="Times New Roman" w:hAnsi="Times New Roman" w:cs="Times New Roman"/>
          <w:b/>
        </w:rPr>
        <w:t xml:space="preserve">4f.  </w:t>
      </w:r>
      <w:r w:rsidRPr="009673C4">
        <w:rPr>
          <w:rFonts w:ascii="Times New Roman" w:hAnsi="Times New Roman" w:cs="Times New Roman"/>
          <w:b/>
        </w:rPr>
        <w:t xml:space="preserve">If the coordinated entry process includes differences in the access, entry, assessment, or   referral for certain populations, are those differences limited only to the following </w:t>
      </w:r>
      <w:r w:rsidRPr="009673C4">
        <w:rPr>
          <w:rFonts w:ascii="Times New Roman" w:hAnsi="Times New Roman" w:cs="Times New Roman"/>
          <w:b/>
          <w:bCs/>
          <w:color w:val="000000"/>
          <w:lang w:val="en"/>
        </w:rPr>
        <w:t>five groups: Chronically Homeless, Individuals, Families, Youth, and Persons at Risk of Homelessness?</w:t>
      </w:r>
      <w:r w:rsidRPr="009673C4">
        <w:rPr>
          <w:rFonts w:ascii="Times New Roman" w:hAnsi="Times New Roman" w:cs="Times New Roman"/>
          <w:b/>
        </w:rPr>
        <w:t xml:space="preserve">  </w:t>
      </w:r>
      <w:r w:rsidRPr="009673C4">
        <w:rPr>
          <w:rFonts w:ascii="Times New Roman" w:hAnsi="Times New Roman" w:cs="Times New Roman"/>
        </w:rPr>
        <w:t>Select “</w:t>
      </w:r>
      <w:r w:rsidRPr="009673C4">
        <w:rPr>
          <w:rFonts w:ascii="Times New Roman" w:hAnsi="Times New Roman" w:cs="Times New Roman"/>
          <w:b/>
        </w:rPr>
        <w:t>Yes</w:t>
      </w:r>
      <w:r w:rsidRPr="009673C4">
        <w:rPr>
          <w:rFonts w:ascii="Times New Roman" w:hAnsi="Times New Roman" w:cs="Times New Roman"/>
        </w:rPr>
        <w:t>” if the CoC limits differences to the four groups only.  Select “</w:t>
      </w:r>
      <w:r w:rsidRPr="009673C4">
        <w:rPr>
          <w:rFonts w:ascii="Times New Roman" w:hAnsi="Times New Roman" w:cs="Times New Roman"/>
          <w:b/>
        </w:rPr>
        <w:t>No</w:t>
      </w:r>
      <w:r w:rsidRPr="009673C4">
        <w:rPr>
          <w:rFonts w:ascii="Times New Roman" w:hAnsi="Times New Roman" w:cs="Times New Roman"/>
        </w:rPr>
        <w:t>” if the CoC includes differences for any other population.</w:t>
      </w:r>
    </w:p>
    <w:p w14:paraId="36A1A740" w14:textId="19B5BD7F" w:rsidR="00134512" w:rsidRDefault="00ED43A1" w:rsidP="001F2104">
      <w:pPr>
        <w:pStyle w:val="Heading4"/>
      </w:pPr>
      <w:bookmarkStart w:id="287" w:name="_Hlk518037282"/>
      <w:r>
        <w:t xml:space="preserve">SSO-CE </w:t>
      </w:r>
      <w:r w:rsidR="00134512" w:rsidRPr="00E91257">
        <w:t>Screen 3C</w:t>
      </w:r>
      <w:r w:rsidR="00F2656A">
        <w:t xml:space="preserve">.  </w:t>
      </w:r>
      <w:r w:rsidR="00134512" w:rsidRPr="00E91257">
        <w:t>Project Expansion Information</w:t>
      </w:r>
      <w:bookmarkEnd w:id="286"/>
      <w:r w:rsidR="00134512" w:rsidRPr="00E91257">
        <w:t xml:space="preserve"> </w:t>
      </w:r>
    </w:p>
    <w:p w14:paraId="517677DA" w14:textId="2EE08C7D" w:rsidR="00C64016" w:rsidRPr="003D25F1" w:rsidRDefault="003D25F1" w:rsidP="003D25F1">
      <w:pPr>
        <w:spacing w:before="120"/>
        <w:rPr>
          <w:rFonts w:cs="Times New Roman"/>
          <w:bCs/>
          <w:color w:val="000000"/>
          <w:lang w:val="en"/>
        </w:rPr>
      </w:pPr>
      <w:r w:rsidRPr="003D25F1">
        <w:rPr>
          <w:rFonts w:cs="Times New Roman"/>
          <w:bCs/>
          <w:color w:val="000000"/>
          <w:highlight w:val="yellow"/>
          <w:lang w:val="en"/>
        </w:rPr>
        <w:t>Not applicable for YHDP. Select “No”.</w:t>
      </w:r>
      <w:r>
        <w:rPr>
          <w:rFonts w:cs="Times New Roman"/>
          <w:bCs/>
          <w:color w:val="000000"/>
          <w:lang w:val="en"/>
        </w:rPr>
        <w:t xml:space="preserve"> </w:t>
      </w:r>
    </w:p>
    <w:p w14:paraId="4827DE40" w14:textId="193C5FDB" w:rsidR="00F63B2F" w:rsidRPr="00C66327" w:rsidRDefault="00ED43A1" w:rsidP="006F689C">
      <w:pPr>
        <w:pStyle w:val="Heading2"/>
      </w:pPr>
      <w:bookmarkStart w:id="288" w:name="_Toc430694759"/>
      <w:bookmarkStart w:id="289" w:name="_Toc518559073"/>
      <w:bookmarkEnd w:id="287"/>
      <w:r>
        <w:lastRenderedPageBreak/>
        <w:t xml:space="preserve">SSO-CE </w:t>
      </w:r>
      <w:r w:rsidR="0055019D">
        <w:t>Part 6</w:t>
      </w:r>
      <w:r w:rsidR="009A738A">
        <w:t xml:space="preserve">: </w:t>
      </w:r>
      <w:r w:rsidR="00D769FC">
        <w:t xml:space="preserve"> </w:t>
      </w:r>
      <w:r w:rsidR="00F63B2F" w:rsidRPr="00C66327">
        <w:t>Budgets</w:t>
      </w:r>
      <w:bookmarkEnd w:id="288"/>
      <w:bookmarkEnd w:id="289"/>
    </w:p>
    <w:p w14:paraId="3D7019E7" w14:textId="5116D90B" w:rsidR="004D01B2" w:rsidRPr="00C66327" w:rsidRDefault="004D01B2" w:rsidP="004079A1">
      <w:pPr>
        <w:spacing w:before="120"/>
      </w:pPr>
      <w:r>
        <w:t>Part 6</w:t>
      </w:r>
      <w:r w:rsidRPr="00C66327">
        <w:t xml:space="preserve"> of the application </w:t>
      </w:r>
      <w:r>
        <w:t xml:space="preserve">requests </w:t>
      </w:r>
      <w:r>
        <w:rPr>
          <w:rFonts w:cs="Times New Roman"/>
        </w:rPr>
        <w:t>project information</w:t>
      </w:r>
      <w:r>
        <w:t xml:space="preserve"> related</w:t>
      </w:r>
      <w:r w:rsidR="004D7EB2" w:rsidRPr="004D7EB2">
        <w:t xml:space="preserve"> to</w:t>
      </w:r>
      <w:r>
        <w:t xml:space="preserve"> </w:t>
      </w:r>
      <w:r w:rsidRPr="00C66327">
        <w:t xml:space="preserve">budget </w:t>
      </w:r>
      <w:r>
        <w:t xml:space="preserve">requests </w:t>
      </w:r>
      <w:r w:rsidR="00FF0FCD">
        <w:t xml:space="preserve">and </w:t>
      </w:r>
      <w:r>
        <w:rPr>
          <w:rFonts w:cs="Times New Roman"/>
        </w:rPr>
        <w:t>information about required grant matching funds</w:t>
      </w:r>
      <w:r w:rsidR="00F2656A">
        <w:rPr>
          <w:rFonts w:cs="Times New Roman"/>
        </w:rPr>
        <w:t xml:space="preserve">.  </w:t>
      </w:r>
    </w:p>
    <w:p w14:paraId="7EE022A5" w14:textId="099DE7DA" w:rsidR="00F63B2F" w:rsidRPr="00C66327" w:rsidRDefault="00ED43A1" w:rsidP="001F2104">
      <w:pPr>
        <w:pStyle w:val="Heading4"/>
      </w:pPr>
      <w:bookmarkStart w:id="290" w:name="_Toc430694760"/>
      <w:r>
        <w:t xml:space="preserve">SSO-CE </w:t>
      </w:r>
      <w:r w:rsidR="00F63B2F" w:rsidRPr="00C66327">
        <w:t xml:space="preserve">Screen </w:t>
      </w:r>
      <w:r w:rsidR="00546DD2">
        <w:t>6A</w:t>
      </w:r>
      <w:r w:rsidR="00F2656A">
        <w:t xml:space="preserve">.  </w:t>
      </w:r>
      <w:r w:rsidR="00F63B2F" w:rsidRPr="00C66327">
        <w:t>Funding Request</w:t>
      </w:r>
      <w:bookmarkEnd w:id="290"/>
    </w:p>
    <w:p w14:paraId="779E13FE" w14:textId="1CF35185" w:rsidR="00F63B2F" w:rsidRPr="00CC12CD" w:rsidRDefault="00F63B2F" w:rsidP="004079A1">
      <w:pPr>
        <w:spacing w:before="120"/>
        <w:rPr>
          <w:rFonts w:cs="Times New Roman"/>
        </w:rPr>
      </w:pPr>
      <w:r w:rsidRPr="00CC12CD">
        <w:rPr>
          <w:rFonts w:cs="Times New Roman"/>
        </w:rPr>
        <w:t xml:space="preserve">Screen </w:t>
      </w:r>
      <w:r w:rsidR="00546DD2" w:rsidRPr="00CC12CD">
        <w:rPr>
          <w:rFonts w:cs="Times New Roman"/>
        </w:rPr>
        <w:t>6A</w:t>
      </w:r>
      <w:r w:rsidRPr="00CC12CD">
        <w:rPr>
          <w:rFonts w:cs="Times New Roman"/>
        </w:rPr>
        <w:t xml:space="preserve"> provides the framework through which a project applicant creates a project budget</w:t>
      </w:r>
      <w:r w:rsidR="00F2656A">
        <w:rPr>
          <w:rFonts w:cs="Times New Roman"/>
        </w:rPr>
        <w:t xml:space="preserve">.  </w:t>
      </w:r>
    </w:p>
    <w:p w14:paraId="09E65A0E" w14:textId="77777777" w:rsidR="00372243" w:rsidRDefault="00372243" w:rsidP="00D02A7A">
      <w:pPr>
        <w:pStyle w:val="ListParagraph"/>
        <w:numPr>
          <w:ilvl w:val="0"/>
          <w:numId w:val="16"/>
        </w:numPr>
        <w:spacing w:before="120"/>
        <w:contextualSpacing w:val="0"/>
      </w:pPr>
      <w:r w:rsidRPr="00C66327">
        <w:rPr>
          <w:b/>
        </w:rPr>
        <w:t xml:space="preserve">Will </w:t>
      </w:r>
      <w:r w:rsidRPr="00372243">
        <w:rPr>
          <w:b/>
        </w:rPr>
        <w:t xml:space="preserve">it be feasible for the project to be under grant agreement by September 30, 2020?  </w:t>
      </w:r>
      <w:r>
        <w:t>Select “</w:t>
      </w:r>
      <w:r w:rsidRPr="00372243">
        <w:rPr>
          <w:b/>
        </w:rPr>
        <w:t>Yes</w:t>
      </w:r>
      <w:r w:rsidRPr="000E2CDA">
        <w:t>”</w:t>
      </w:r>
      <w:r w:rsidRPr="00372243">
        <w:rPr>
          <w:b/>
        </w:rPr>
        <w:t xml:space="preserve"> </w:t>
      </w:r>
      <w:r w:rsidRPr="004D7EB2">
        <w:t>to</w:t>
      </w:r>
      <w:r w:rsidRPr="00C66327">
        <w:t xml:space="preserve"> indicate the project will begin operating by September 30,</w:t>
      </w:r>
      <w:r>
        <w:t xml:space="preserve"> 2020.  </w:t>
      </w:r>
      <w:r w:rsidRPr="00C66327">
        <w:t>Unobligated funds will not be available after September 30,</w:t>
      </w:r>
      <w:r>
        <w:t xml:space="preserve"> 2020.  If </w:t>
      </w:r>
      <w:r w:rsidRPr="000E2CDA">
        <w:t>“</w:t>
      </w:r>
      <w:r w:rsidRPr="00372243">
        <w:rPr>
          <w:b/>
        </w:rPr>
        <w:t>No</w:t>
      </w:r>
      <w:r w:rsidRPr="000E2CDA">
        <w:t>”</w:t>
      </w:r>
      <w:r>
        <w:t xml:space="preserve"> is selected, p</w:t>
      </w:r>
      <w:r w:rsidRPr="00C66327">
        <w:t>roject applicants will not be able</w:t>
      </w:r>
      <w:r w:rsidRPr="004D7EB2">
        <w:t xml:space="preserve"> to</w:t>
      </w:r>
      <w:r w:rsidRPr="00C66327">
        <w:t xml:space="preserve"> submit </w:t>
      </w:r>
      <w:r>
        <w:t xml:space="preserve">this </w:t>
      </w:r>
      <w:r w:rsidRPr="00C66327">
        <w:t>project application</w:t>
      </w:r>
      <w:r>
        <w:t xml:space="preserve"> in e-snaps.</w:t>
      </w:r>
    </w:p>
    <w:p w14:paraId="0DEA1D2E" w14:textId="37D69F92" w:rsidR="00773E3A" w:rsidRDefault="00A4222E" w:rsidP="00CB6F20">
      <w:pPr>
        <w:pStyle w:val="ListParagraph"/>
        <w:numPr>
          <w:ilvl w:val="0"/>
          <w:numId w:val="74"/>
        </w:numPr>
        <w:spacing w:before="120"/>
        <w:contextualSpacing w:val="0"/>
      </w:pPr>
      <w:r w:rsidRPr="00B20783">
        <w:rPr>
          <w:b/>
        </w:rPr>
        <w:t>Is the project proposing</w:t>
      </w:r>
      <w:r w:rsidR="0007662F" w:rsidRPr="0007662F">
        <w:rPr>
          <w:b/>
        </w:rPr>
        <w:t xml:space="preserve"> to</w:t>
      </w:r>
      <w:r w:rsidRPr="00B20783">
        <w:rPr>
          <w:b/>
        </w:rPr>
        <w:t xml:space="preserve"> use funds reallocated from the CoC</w:t>
      </w:r>
      <w:r w:rsidR="00110031" w:rsidRPr="00B20783">
        <w:rPr>
          <w:b/>
        </w:rPr>
        <w:t>’s</w:t>
      </w:r>
      <w:r w:rsidRPr="00B20783">
        <w:rPr>
          <w:b/>
        </w:rPr>
        <w:t xml:space="preserve"> annual renewal dem</w:t>
      </w:r>
      <w:r w:rsidR="00FF0FCD">
        <w:rPr>
          <w:b/>
        </w:rPr>
        <w:t>and</w:t>
      </w:r>
      <w:r w:rsidR="00FF0FCD" w:rsidRPr="00FF0FCD">
        <w:rPr>
          <w:b/>
        </w:rPr>
        <w:t xml:space="preserve"> or </w:t>
      </w:r>
      <w:r w:rsidR="00FA6598" w:rsidRPr="00B20783">
        <w:rPr>
          <w:b/>
        </w:rPr>
        <w:t>is the project applying for funding through the Permanent Supportive Housing Bonus?</w:t>
      </w:r>
      <w:r w:rsidR="00FA6598" w:rsidRPr="00C66327">
        <w:t xml:space="preserve">  </w:t>
      </w:r>
      <w:r w:rsidR="003D25F1" w:rsidRPr="003D25F1">
        <w:rPr>
          <w:highlight w:val="yellow"/>
        </w:rPr>
        <w:t>Select “Reallocation”</w:t>
      </w:r>
      <w:r w:rsidR="00773E3A">
        <w:t xml:space="preserve">   </w:t>
      </w:r>
    </w:p>
    <w:p w14:paraId="3DC0F12D" w14:textId="4CE13DA4" w:rsidR="00006937" w:rsidRPr="00C66327" w:rsidRDefault="00F63B2F" w:rsidP="00CB6F20">
      <w:pPr>
        <w:pStyle w:val="ListParagraph"/>
        <w:numPr>
          <w:ilvl w:val="0"/>
          <w:numId w:val="75"/>
        </w:numPr>
        <w:spacing w:before="120"/>
        <w:contextualSpacing w:val="0"/>
      </w:pPr>
      <w:r w:rsidRPr="00C66327">
        <w:rPr>
          <w:b/>
        </w:rPr>
        <w:t>Does this project propose</w:t>
      </w:r>
      <w:r w:rsidR="0007662F" w:rsidRPr="0007662F">
        <w:rPr>
          <w:b/>
        </w:rPr>
        <w:t xml:space="preserve"> to</w:t>
      </w:r>
      <w:r w:rsidRPr="00C66327">
        <w:rPr>
          <w:b/>
        </w:rPr>
        <w:t xml:space="preserve"> allocate funds according</w:t>
      </w:r>
      <w:r w:rsidR="0007662F" w:rsidRPr="0007662F">
        <w:rPr>
          <w:b/>
        </w:rPr>
        <w:t xml:space="preserve"> to</w:t>
      </w:r>
      <w:r w:rsidRPr="00C66327">
        <w:rPr>
          <w:b/>
        </w:rPr>
        <w:t xml:space="preserve"> an indirect cost rate?</w:t>
      </w:r>
      <w:r w:rsidR="00FF0FCD" w:rsidRPr="00FF0FCD">
        <w:rPr>
          <w:b/>
        </w:rPr>
        <w:t xml:space="preserve">  </w:t>
      </w:r>
      <w:r w:rsidR="004D7EB2">
        <w:t>Select “</w:t>
      </w:r>
      <w:r w:rsidR="0007662F" w:rsidRPr="0007662F">
        <w:rPr>
          <w:b/>
        </w:rPr>
        <w:t>Yes</w:t>
      </w:r>
      <w:r w:rsidR="000E2CDA" w:rsidRPr="000E2CDA">
        <w:t>”</w:t>
      </w:r>
      <w:r w:rsidR="00FF0FCD" w:rsidRPr="00FF0FCD">
        <w:rPr>
          <w:b/>
        </w:rPr>
        <w:t xml:space="preserve"> or </w:t>
      </w:r>
      <w:r w:rsidR="000E2CDA" w:rsidRPr="000E2CDA">
        <w:t>“</w:t>
      </w:r>
      <w:r w:rsidR="00D734C8" w:rsidRPr="00D734C8">
        <w:rPr>
          <w:b/>
        </w:rPr>
        <w:t>No</w:t>
      </w:r>
      <w:r w:rsidR="000E2CDA" w:rsidRPr="000E2CDA">
        <w:t>”</w:t>
      </w:r>
      <w:r w:rsidR="004D7EB2" w:rsidRPr="004D7EB2">
        <w:t xml:space="preserve"> to</w:t>
      </w:r>
      <w:r w:rsidR="00006937" w:rsidRPr="00C66327">
        <w:t xml:space="preserve"> indicate whether the project has an approved indirect cost plan in place</w:t>
      </w:r>
      <w:r w:rsidR="00FF0FCD" w:rsidRPr="00FF0FCD">
        <w:rPr>
          <w:b/>
        </w:rPr>
        <w:t xml:space="preserve"> or </w:t>
      </w:r>
      <w:r w:rsidR="00006937" w:rsidRPr="00C66327">
        <w:t>will propose an indirect cost plan by the time of conditional award</w:t>
      </w:r>
      <w:r w:rsidR="00F2656A">
        <w:t xml:space="preserve">.  </w:t>
      </w:r>
      <w:r w:rsidR="00006937" w:rsidRPr="00C66327">
        <w:t xml:space="preserve">For more information concerning indirect costs plans, </w:t>
      </w:r>
      <w:r w:rsidR="001D4ED3">
        <w:t>refer</w:t>
      </w:r>
      <w:r w:rsidR="004D7EB2" w:rsidRPr="004D7EB2">
        <w:t xml:space="preserve"> to</w:t>
      </w:r>
      <w:r w:rsidR="00FF0FCD">
        <w:t xml:space="preserve"> 2</w:t>
      </w:r>
      <w:r w:rsidR="00006937" w:rsidRPr="00C66327">
        <w:t xml:space="preserve"> CFR</w:t>
      </w:r>
      <w:r w:rsidR="00FF0FCD">
        <w:t xml:space="preserve"> 2</w:t>
      </w:r>
      <w:r w:rsidR="00006937" w:rsidRPr="00C66327">
        <w:t xml:space="preserve">00.203(c)(2) </w:t>
      </w:r>
      <w:r w:rsidR="00FF0FCD">
        <w:t xml:space="preserve">and </w:t>
      </w:r>
      <w:r w:rsidR="00006937" w:rsidRPr="00C66327">
        <w:t xml:space="preserve">contact your </w:t>
      </w:r>
      <w:r w:rsidR="00E84751" w:rsidRPr="00C66327">
        <w:t>local HUD field office</w:t>
      </w:r>
      <w:r w:rsidR="00006937" w:rsidRPr="00C66327">
        <w:t>.</w:t>
      </w:r>
    </w:p>
    <w:p w14:paraId="2DF13227" w14:textId="5D486534" w:rsidR="00006937" w:rsidRPr="00DD5DB5" w:rsidRDefault="009A4943" w:rsidP="004079A1">
      <w:pPr>
        <w:pStyle w:val="ListParagraph"/>
        <w:spacing w:before="120"/>
        <w:ind w:left="180" w:firstLine="360"/>
        <w:contextualSpacing w:val="0"/>
        <w:rPr>
          <w:b/>
          <w:highlight w:val="yellow"/>
        </w:rPr>
      </w:pPr>
      <w:r>
        <w:t xml:space="preserve">   </w:t>
      </w:r>
      <w:r w:rsidR="00FF0FCD">
        <w:rPr>
          <w:b/>
        </w:rPr>
        <w:t>If</w:t>
      </w:r>
      <w:r w:rsidR="0007662F" w:rsidRPr="0007662F">
        <w:rPr>
          <w:b/>
        </w:rPr>
        <w:t xml:space="preserve"> “Yes</w:t>
      </w:r>
      <w:r w:rsidR="00E30946" w:rsidRPr="00DD5DB5">
        <w:rPr>
          <w:b/>
        </w:rPr>
        <w:t>,”</w:t>
      </w:r>
      <w:r w:rsidR="00006937" w:rsidRPr="00DD5DB5">
        <w:rPr>
          <w:b/>
        </w:rPr>
        <w:t xml:space="preserve"> </w:t>
      </w:r>
      <w:r w:rsidR="003D6DAE" w:rsidRPr="00DD5DB5">
        <w:rPr>
          <w:b/>
        </w:rPr>
        <w:t>you must</w:t>
      </w:r>
      <w:r w:rsidR="00006937" w:rsidRPr="00DD5DB5">
        <w:rPr>
          <w:b/>
        </w:rPr>
        <w:t xml:space="preserve"> respond</w:t>
      </w:r>
      <w:r w:rsidR="0007662F" w:rsidRPr="0007662F">
        <w:rPr>
          <w:b/>
        </w:rPr>
        <w:t xml:space="preserve"> to</w:t>
      </w:r>
      <w:r w:rsidR="00006937" w:rsidRPr="00DD5DB5">
        <w:rPr>
          <w:b/>
        </w:rPr>
        <w:t xml:space="preserve"> the following questions:</w:t>
      </w:r>
    </w:p>
    <w:p w14:paraId="376085A9" w14:textId="0045372C" w:rsidR="00CD18A0" w:rsidRDefault="00006937" w:rsidP="00D02A7A">
      <w:pPr>
        <w:pStyle w:val="ListParagraph"/>
        <w:numPr>
          <w:ilvl w:val="0"/>
          <w:numId w:val="23"/>
        </w:numPr>
        <w:spacing w:before="120"/>
        <w:contextualSpacing w:val="0"/>
      </w:pPr>
      <w:r w:rsidRPr="00C66327">
        <w:rPr>
          <w:b/>
        </w:rPr>
        <w:t>Please complete the indirect cost rate schedule below:</w:t>
      </w:r>
      <w:r w:rsidR="009A4943">
        <w:rPr>
          <w:b/>
        </w:rPr>
        <w:t xml:space="preserve"> </w:t>
      </w:r>
      <w:r w:rsidRPr="00C66327">
        <w:t xml:space="preserve"> Complete at least</w:t>
      </w:r>
      <w:r w:rsidR="00FF0FCD">
        <w:t xml:space="preserve"> one</w:t>
      </w:r>
      <w:r w:rsidRPr="00C66327">
        <w:t xml:space="preserve"> row using information from either you</w:t>
      </w:r>
      <w:r w:rsidR="009A4943">
        <w:t>r</w:t>
      </w:r>
      <w:r w:rsidRPr="00C66327">
        <w:t xml:space="preserve"> approved plan</w:t>
      </w:r>
      <w:r w:rsidR="00FF0FCD" w:rsidRPr="00FF0FCD">
        <w:rPr>
          <w:b/>
        </w:rPr>
        <w:t xml:space="preserve"> or </w:t>
      </w:r>
      <w:r w:rsidRPr="00C66327">
        <w:t>your proposal.</w:t>
      </w:r>
    </w:p>
    <w:tbl>
      <w:tblPr>
        <w:tblStyle w:val="TableGrid"/>
        <w:tblW w:w="7830" w:type="dxa"/>
        <w:tblInd w:w="985" w:type="dxa"/>
        <w:tblLook w:val="04A0" w:firstRow="1" w:lastRow="0" w:firstColumn="1" w:lastColumn="0" w:noHBand="0" w:noVBand="1"/>
      </w:tblPr>
      <w:tblGrid>
        <w:gridCol w:w="3690"/>
        <w:gridCol w:w="2070"/>
        <w:gridCol w:w="2070"/>
      </w:tblGrid>
      <w:tr w:rsidR="005A241C" w:rsidRPr="00C66327" w14:paraId="1D80EDD7" w14:textId="683D98C7" w:rsidTr="009A4943">
        <w:trPr>
          <w:trHeight w:val="125"/>
        </w:trPr>
        <w:tc>
          <w:tcPr>
            <w:tcW w:w="3690" w:type="dxa"/>
          </w:tcPr>
          <w:p w14:paraId="6586F9DB" w14:textId="10D02D0C" w:rsidR="005A241C" w:rsidRPr="00C66327" w:rsidRDefault="005A241C" w:rsidP="009A4943">
            <w:r w:rsidRPr="00C66327">
              <w:t>Administering Department/Agency</w:t>
            </w:r>
          </w:p>
        </w:tc>
        <w:tc>
          <w:tcPr>
            <w:tcW w:w="2070" w:type="dxa"/>
          </w:tcPr>
          <w:p w14:paraId="062C2965" w14:textId="1013C31B" w:rsidR="005A241C" w:rsidRPr="00C66327" w:rsidRDefault="005A241C" w:rsidP="009A4943">
            <w:r w:rsidRPr="00C66327">
              <w:t>Indirect Cost Rate</w:t>
            </w:r>
          </w:p>
        </w:tc>
        <w:tc>
          <w:tcPr>
            <w:tcW w:w="2070" w:type="dxa"/>
          </w:tcPr>
          <w:p w14:paraId="673CAB35" w14:textId="1ED18DE7" w:rsidR="005A241C" w:rsidRPr="00C66327" w:rsidRDefault="005A241C" w:rsidP="009A4943">
            <w:r w:rsidRPr="00C66327">
              <w:t>Direct Cost Base</w:t>
            </w:r>
          </w:p>
        </w:tc>
      </w:tr>
      <w:tr w:rsidR="005A241C" w:rsidRPr="00C66327" w14:paraId="6F30049C" w14:textId="124F6E8C" w:rsidTr="009A4943">
        <w:tc>
          <w:tcPr>
            <w:tcW w:w="3690" w:type="dxa"/>
          </w:tcPr>
          <w:p w14:paraId="763125EC" w14:textId="1E1AFD89" w:rsidR="005A241C" w:rsidRPr="00C66327" w:rsidRDefault="005A241C" w:rsidP="009A4943">
            <w:pPr>
              <w:ind w:left="720"/>
            </w:pPr>
          </w:p>
        </w:tc>
        <w:tc>
          <w:tcPr>
            <w:tcW w:w="2070" w:type="dxa"/>
          </w:tcPr>
          <w:p w14:paraId="5688C040" w14:textId="39FAFE81" w:rsidR="005A241C" w:rsidRPr="00C66327" w:rsidRDefault="005A241C" w:rsidP="009A4943">
            <w:pPr>
              <w:ind w:left="720"/>
              <w:jc w:val="right"/>
            </w:pPr>
            <w:r w:rsidRPr="00C66327">
              <w:t>%</w:t>
            </w:r>
          </w:p>
        </w:tc>
        <w:tc>
          <w:tcPr>
            <w:tcW w:w="2070" w:type="dxa"/>
          </w:tcPr>
          <w:p w14:paraId="57443848" w14:textId="6D027500" w:rsidR="005A241C" w:rsidRPr="00C66327" w:rsidRDefault="005A241C" w:rsidP="009A4943">
            <w:pPr>
              <w:ind w:left="720"/>
            </w:pPr>
          </w:p>
        </w:tc>
      </w:tr>
    </w:tbl>
    <w:p w14:paraId="338B2B5C" w14:textId="7BA8ED69" w:rsidR="00006937" w:rsidRPr="00C66327" w:rsidRDefault="00006937" w:rsidP="00D02A7A">
      <w:pPr>
        <w:pStyle w:val="ListParagraph"/>
        <w:numPr>
          <w:ilvl w:val="0"/>
          <w:numId w:val="23"/>
        </w:numPr>
        <w:spacing w:before="120"/>
        <w:contextualSpacing w:val="0"/>
      </w:pPr>
      <w:r w:rsidRPr="00C66327">
        <w:rPr>
          <w:b/>
        </w:rPr>
        <w:t>Has this rate been approved by your cognizant agency?</w:t>
      </w:r>
      <w:r w:rsidR="00FF0FCD" w:rsidRPr="00FF0FCD">
        <w:rPr>
          <w:b/>
        </w:rPr>
        <w:t xml:space="preserve">  </w:t>
      </w:r>
      <w:r w:rsidR="004D7EB2">
        <w:t>Select “</w:t>
      </w:r>
      <w:r w:rsidR="0007662F" w:rsidRPr="0007662F">
        <w:rPr>
          <w:b/>
        </w:rPr>
        <w:t>Yes</w:t>
      </w:r>
      <w:r w:rsidR="000E2CDA" w:rsidRPr="000E2CDA">
        <w:t>”</w:t>
      </w:r>
      <w:r w:rsidRPr="00C66327">
        <w:t xml:space="preserve"> if the indirect cost rate has already been approved by your cognizant agency</w:t>
      </w:r>
      <w:r w:rsidR="00F2656A">
        <w:t xml:space="preserve">.  </w:t>
      </w:r>
      <w:r w:rsidR="00325355" w:rsidRPr="00325355">
        <w:t>Select “</w:t>
      </w:r>
      <w:r w:rsidR="00D734C8" w:rsidRPr="00D734C8">
        <w:rPr>
          <w:b/>
        </w:rPr>
        <w:t>No</w:t>
      </w:r>
      <w:r w:rsidR="000E2CDA" w:rsidRPr="000E2CDA">
        <w:t>”</w:t>
      </w:r>
      <w:r w:rsidRPr="00C66327">
        <w:t xml:space="preserve"> if it has either not been submitted</w:t>
      </w:r>
      <w:r w:rsidR="004D7EB2" w:rsidRPr="004D7EB2">
        <w:t xml:space="preserve"> to</w:t>
      </w:r>
      <w:r w:rsidR="00FF0FCD" w:rsidRPr="00FF0FCD">
        <w:rPr>
          <w:b/>
        </w:rPr>
        <w:t xml:space="preserve"> or </w:t>
      </w:r>
      <w:r w:rsidR="00CC280F">
        <w:rPr>
          <w:rFonts w:cs="Times New Roman"/>
        </w:rPr>
        <w:t xml:space="preserve">has been </w:t>
      </w:r>
      <w:r w:rsidR="00DE0729">
        <w:rPr>
          <w:rFonts w:cs="Times New Roman"/>
        </w:rPr>
        <w:t>submitted but</w:t>
      </w:r>
      <w:r w:rsidR="00CC280F">
        <w:rPr>
          <w:rFonts w:cs="Times New Roman"/>
        </w:rPr>
        <w:t xml:space="preserve"> </w:t>
      </w:r>
      <w:r w:rsidRPr="00C66327">
        <w:t>has not yet been approved by your cognizant agency.</w:t>
      </w:r>
    </w:p>
    <w:p w14:paraId="55EEAF42" w14:textId="2E556F1D" w:rsidR="00F63B2F" w:rsidRPr="0025484C" w:rsidRDefault="00006937" w:rsidP="00D02A7A">
      <w:pPr>
        <w:pStyle w:val="ListParagraph"/>
        <w:numPr>
          <w:ilvl w:val="0"/>
          <w:numId w:val="23"/>
        </w:numPr>
        <w:spacing w:before="120"/>
        <w:contextualSpacing w:val="0"/>
        <w:rPr>
          <w:rFonts w:cs="Times New Roman"/>
        </w:rPr>
      </w:pPr>
      <w:r w:rsidRPr="0025484C">
        <w:rPr>
          <w:rFonts w:cs="Times New Roman"/>
          <w:b/>
        </w:rPr>
        <w:t>Do you plan</w:t>
      </w:r>
      <w:r w:rsidR="0007662F" w:rsidRPr="0007662F">
        <w:rPr>
          <w:rFonts w:cs="Times New Roman"/>
          <w:b/>
        </w:rPr>
        <w:t xml:space="preserve"> to</w:t>
      </w:r>
      <w:r w:rsidRPr="0025484C">
        <w:rPr>
          <w:rFonts w:cs="Times New Roman"/>
          <w:b/>
        </w:rPr>
        <w:t xml:space="preserve"> use the 10% de minimis rate?</w:t>
      </w:r>
      <w:r w:rsidR="00FF0FCD" w:rsidRPr="00FF0FCD">
        <w:rPr>
          <w:rFonts w:cs="Times New Roman"/>
          <w:b/>
        </w:rPr>
        <w:t xml:space="preserve">  </w:t>
      </w:r>
      <w:r w:rsidR="004D7EB2">
        <w:rPr>
          <w:rFonts w:cs="Times New Roman"/>
        </w:rPr>
        <w:t>Select “</w:t>
      </w:r>
      <w:r w:rsidR="0007662F" w:rsidRPr="0007662F">
        <w:rPr>
          <w:rFonts w:cs="Times New Roman"/>
          <w:b/>
        </w:rPr>
        <w:t>Yes</w:t>
      </w:r>
      <w:r w:rsidR="000E2CDA" w:rsidRPr="000E2CDA">
        <w:rPr>
          <w:rFonts w:cs="Times New Roman"/>
        </w:rPr>
        <w:t>”</w:t>
      </w:r>
      <w:r w:rsidRPr="0025484C">
        <w:rPr>
          <w:rFonts w:cs="Times New Roman"/>
        </w:rPr>
        <w:t xml:space="preserve"> </w:t>
      </w:r>
      <w:r w:rsidR="00D07CE2">
        <w:rPr>
          <w:rFonts w:cs="Times New Roman"/>
        </w:rPr>
        <w:t>only if the project plans to use</w:t>
      </w:r>
      <w:r w:rsidRPr="0025484C">
        <w:rPr>
          <w:rFonts w:cs="Times New Roman"/>
        </w:rPr>
        <w:t xml:space="preserve"> the </w:t>
      </w:r>
      <w:r w:rsidR="00D761EB" w:rsidRPr="00D761EB">
        <w:rPr>
          <w:rFonts w:cs="Times New Roman"/>
        </w:rPr>
        <w:t>10 percent</w:t>
      </w:r>
      <w:r w:rsidRPr="0025484C">
        <w:rPr>
          <w:rFonts w:cs="Times New Roman"/>
        </w:rPr>
        <w:t xml:space="preserve"> </w:t>
      </w:r>
      <w:r w:rsidR="00D761EB" w:rsidRPr="00D761EB">
        <w:rPr>
          <w:rFonts w:cs="Times New Roman"/>
          <w:i/>
        </w:rPr>
        <w:t>de minimis</w:t>
      </w:r>
      <w:r w:rsidRPr="0025484C">
        <w:rPr>
          <w:rFonts w:cs="Times New Roman"/>
        </w:rPr>
        <w:t xml:space="preserve"> rate as described in</w:t>
      </w:r>
      <w:r w:rsidR="00FF0FCD">
        <w:rPr>
          <w:rFonts w:cs="Times New Roman"/>
        </w:rPr>
        <w:t xml:space="preserve"> 2</w:t>
      </w:r>
      <w:r w:rsidRPr="0025484C">
        <w:rPr>
          <w:rFonts w:cs="Times New Roman"/>
        </w:rPr>
        <w:t xml:space="preserve"> CFR</w:t>
      </w:r>
      <w:r w:rsidR="00FF0FCD">
        <w:rPr>
          <w:rFonts w:cs="Times New Roman"/>
        </w:rPr>
        <w:t xml:space="preserve"> 2</w:t>
      </w:r>
      <w:r w:rsidRPr="0025484C">
        <w:rPr>
          <w:rFonts w:cs="Times New Roman"/>
        </w:rPr>
        <w:t>00.203(c))2).</w:t>
      </w:r>
    </w:p>
    <w:p w14:paraId="783053B2" w14:textId="0F7A4FAD" w:rsidR="0025484C" w:rsidRPr="0025484C" w:rsidRDefault="00F63B2F" w:rsidP="00D02A7A">
      <w:pPr>
        <w:pStyle w:val="ColorfulList-Accent11"/>
        <w:numPr>
          <w:ilvl w:val="0"/>
          <w:numId w:val="24"/>
        </w:numPr>
        <w:spacing w:before="120"/>
        <w:contextualSpacing w:val="0"/>
        <w:rPr>
          <w:rFonts w:ascii="Times New Roman" w:hAnsi="Times New Roman" w:cs="Times New Roman"/>
        </w:rPr>
      </w:pPr>
      <w:r w:rsidRPr="0025484C">
        <w:rPr>
          <w:rFonts w:ascii="Times New Roman" w:hAnsi="Times New Roman" w:cs="Times New Roman"/>
          <w:b/>
        </w:rPr>
        <w:t>Select a grant term</w:t>
      </w:r>
      <w:r w:rsidRPr="0025484C">
        <w:rPr>
          <w:rFonts w:ascii="Times New Roman" w:hAnsi="Times New Roman" w:cs="Times New Roman"/>
        </w:rPr>
        <w:t xml:space="preserve">: </w:t>
      </w:r>
      <w:r w:rsidR="003D25F1" w:rsidRPr="003D25F1">
        <w:rPr>
          <w:rFonts w:ascii="Times New Roman" w:hAnsi="Times New Roman" w:cs="Times New Roman"/>
          <w:highlight w:val="yellow"/>
        </w:rPr>
        <w:t>SSO-CE YHDP grants will have 2-year terms</w:t>
      </w:r>
      <w:r w:rsidR="003D25F1" w:rsidRPr="003D25F1">
        <w:rPr>
          <w:rFonts w:ascii="Times New Roman" w:hAnsi="Times New Roman" w:cs="Times New Roman"/>
        </w:rPr>
        <w:t>.</w:t>
      </w:r>
      <w:r w:rsidRPr="0025484C">
        <w:rPr>
          <w:rFonts w:ascii="Times New Roman" w:hAnsi="Times New Roman" w:cs="Times New Roman"/>
        </w:rPr>
        <w:t xml:space="preserve"> </w:t>
      </w:r>
      <w:r w:rsidR="00C2712C" w:rsidRPr="0025484C">
        <w:rPr>
          <w:rFonts w:ascii="Times New Roman" w:hAnsi="Times New Roman" w:cs="Times New Roman"/>
        </w:rPr>
        <w:t>Project a</w:t>
      </w:r>
      <w:r w:rsidR="00006937" w:rsidRPr="0025484C">
        <w:rPr>
          <w:rFonts w:ascii="Times New Roman" w:hAnsi="Times New Roman" w:cs="Times New Roman"/>
        </w:rPr>
        <w:t xml:space="preserve">pplicants must select </w:t>
      </w:r>
      <w:r w:rsidRPr="0025484C">
        <w:rPr>
          <w:rFonts w:ascii="Times New Roman" w:hAnsi="Times New Roman" w:cs="Times New Roman"/>
        </w:rPr>
        <w:t>a</w:t>
      </w:r>
      <w:r w:rsidR="00FF0FCD">
        <w:rPr>
          <w:rFonts w:ascii="Times New Roman" w:hAnsi="Times New Roman" w:cs="Times New Roman"/>
        </w:rPr>
        <w:t xml:space="preserve"> one</w:t>
      </w:r>
      <w:r w:rsidRPr="0025484C">
        <w:rPr>
          <w:rFonts w:ascii="Times New Roman" w:hAnsi="Times New Roman" w:cs="Times New Roman"/>
        </w:rPr>
        <w:t xml:space="preserve">-year grant term </w:t>
      </w:r>
      <w:r w:rsidR="00006937" w:rsidRPr="0025484C">
        <w:rPr>
          <w:rFonts w:ascii="Times New Roman" w:hAnsi="Times New Roman" w:cs="Times New Roman"/>
        </w:rPr>
        <w:t>from the dropdown menu</w:t>
      </w:r>
      <w:r w:rsidRPr="0025484C">
        <w:rPr>
          <w:rFonts w:ascii="Times New Roman" w:hAnsi="Times New Roman" w:cs="Times New Roman"/>
        </w:rPr>
        <w:t>.</w:t>
      </w:r>
    </w:p>
    <w:p w14:paraId="3D459162" w14:textId="3A16A96B" w:rsidR="0025484C" w:rsidRPr="00DE3236" w:rsidRDefault="00F63B2F" w:rsidP="00D02A7A">
      <w:pPr>
        <w:pStyle w:val="ColorfulList-Accent11"/>
        <w:numPr>
          <w:ilvl w:val="0"/>
          <w:numId w:val="24"/>
        </w:numPr>
        <w:spacing w:before="120"/>
        <w:contextualSpacing w:val="0"/>
        <w:rPr>
          <w:rFonts w:ascii="Times New Roman" w:hAnsi="Times New Roman" w:cs="Times New Roman"/>
        </w:rPr>
      </w:pPr>
      <w:r w:rsidRPr="0025484C">
        <w:rPr>
          <w:rFonts w:ascii="Times New Roman" w:hAnsi="Times New Roman" w:cs="Times New Roman"/>
          <w:b/>
        </w:rPr>
        <w:t xml:space="preserve">Select the costs for which funding is being </w:t>
      </w:r>
      <w:r w:rsidRPr="00DE3236">
        <w:rPr>
          <w:rFonts w:ascii="Times New Roman" w:hAnsi="Times New Roman" w:cs="Times New Roman"/>
          <w:b/>
        </w:rPr>
        <w:t>requested</w:t>
      </w:r>
      <w:r w:rsidRPr="00DE3236">
        <w:rPr>
          <w:rFonts w:ascii="Times New Roman" w:hAnsi="Times New Roman" w:cs="Times New Roman"/>
        </w:rPr>
        <w:t>:</w:t>
      </w:r>
      <w:r w:rsidR="00FF0FCD" w:rsidRPr="00DE3236">
        <w:rPr>
          <w:rFonts w:ascii="Times New Roman" w:hAnsi="Times New Roman" w:cs="Times New Roman"/>
        </w:rPr>
        <w:t xml:space="preserve">  </w:t>
      </w:r>
      <w:r w:rsidR="00DE3236" w:rsidRPr="00DE3236">
        <w:rPr>
          <w:rFonts w:ascii="Times New Roman" w:hAnsi="Times New Roman" w:cs="Times New Roman"/>
        </w:rPr>
        <w:t xml:space="preserve">Required.  Check the box next to the eligible costs for which funding is being requested (be sure to review 24 CFR part 578, Subpart D; Program Components and Eligible Costs and Section 578.87(c)–Restriction on Combining Funds to ensure eligible use of funds).  Each checked box unlocks the corresponding Budget Line Item (BLI) screens available for this project type:   </w:t>
      </w:r>
      <w:r w:rsidR="0025484C" w:rsidRPr="00DE3236">
        <w:rPr>
          <w:rFonts w:ascii="Times New Roman" w:hAnsi="Times New Roman" w:cs="Times New Roman"/>
        </w:rPr>
        <w:t xml:space="preserve">SSO-CE projects </w:t>
      </w:r>
      <w:r w:rsidR="0025484C" w:rsidRPr="00DE3236">
        <w:rPr>
          <w:rFonts w:ascii="Times New Roman" w:hAnsi="Times New Roman" w:cs="Times New Roman"/>
          <w:b/>
        </w:rPr>
        <w:t>only</w:t>
      </w:r>
      <w:r w:rsidR="0025484C" w:rsidRPr="00DE3236">
        <w:rPr>
          <w:rFonts w:ascii="Times New Roman" w:hAnsi="Times New Roman" w:cs="Times New Roman"/>
        </w:rPr>
        <w:t xml:space="preserve"> have the option of selecting the Supportive Services </w:t>
      </w:r>
      <w:r w:rsidR="00DE3236">
        <w:rPr>
          <w:rFonts w:ascii="Times New Roman" w:hAnsi="Times New Roman" w:cs="Times New Roman"/>
        </w:rPr>
        <w:t>BLI</w:t>
      </w:r>
      <w:r w:rsidR="00F2656A" w:rsidRPr="00DE3236">
        <w:rPr>
          <w:rFonts w:ascii="Times New Roman" w:hAnsi="Times New Roman" w:cs="Times New Roman"/>
        </w:rPr>
        <w:t xml:space="preserve">.  </w:t>
      </w:r>
    </w:p>
    <w:p w14:paraId="23D2E0A4" w14:textId="3124E271" w:rsidR="00F63B2F" w:rsidRDefault="00F63B2F" w:rsidP="00DD62FE">
      <w:pPr>
        <w:pStyle w:val="ColorfulList-Accent11"/>
        <w:spacing w:before="120"/>
        <w:contextualSpacing w:val="0"/>
        <w:rPr>
          <w:rFonts w:ascii="Times New Roman" w:hAnsi="Times New Roman" w:cs="Times New Roman"/>
        </w:rPr>
      </w:pPr>
      <w:r w:rsidRPr="0025484C">
        <w:rPr>
          <w:rFonts w:ascii="Times New Roman" w:hAnsi="Times New Roman" w:cs="Times New Roman"/>
          <w:b/>
        </w:rPr>
        <w:t>Supportive Services</w:t>
      </w:r>
      <w:r w:rsidRPr="0025484C">
        <w:rPr>
          <w:rFonts w:ascii="Times New Roman" w:hAnsi="Times New Roman" w:cs="Times New Roman"/>
        </w:rPr>
        <w:t xml:space="preserve">:  </w:t>
      </w:r>
      <w:r w:rsidR="002263B7" w:rsidRPr="002263B7">
        <w:rPr>
          <w:rFonts w:ascii="Times New Roman" w:hAnsi="Times New Roman" w:cs="Times New Roman"/>
        </w:rPr>
        <w:t xml:space="preserve">Check the box to unlock and reveal the Supportive Services budget screen.  </w:t>
      </w:r>
    </w:p>
    <w:p w14:paraId="44F7DE92" w14:textId="73F1DE3F" w:rsidR="002263B7" w:rsidRPr="002263B7" w:rsidRDefault="002263B7" w:rsidP="002263B7">
      <w:pPr>
        <w:spacing w:before="120" w:line="264" w:lineRule="auto"/>
        <w:ind w:left="720"/>
        <w:rPr>
          <w:rFonts w:cs="Times New Roman"/>
          <w:sz w:val="22"/>
        </w:rPr>
      </w:pPr>
      <w:r w:rsidRPr="002263B7">
        <w:rPr>
          <w:rFonts w:cs="Times New Roman"/>
          <w:szCs w:val="24"/>
          <w:highlight w:val="yellow"/>
        </w:rPr>
        <w:t xml:space="preserve">If a budget category is not visible, reach out to your TA team or send an email to </w:t>
      </w:r>
      <w:hyperlink r:id="rId71" w:history="1">
        <w:r w:rsidRPr="002263B7">
          <w:rPr>
            <w:rFonts w:cs="Times New Roman"/>
            <w:color w:val="0000FF" w:themeColor="hyperlink"/>
            <w:szCs w:val="24"/>
            <w:highlight w:val="yellow"/>
            <w:u w:val="single"/>
          </w:rPr>
          <w:t>youthdemo@hud.gov</w:t>
        </w:r>
      </w:hyperlink>
    </w:p>
    <w:p w14:paraId="6C00C03A" w14:textId="3703E419" w:rsidR="00F63B2F" w:rsidRPr="00C66327" w:rsidRDefault="00ED43A1" w:rsidP="001F2104">
      <w:pPr>
        <w:pStyle w:val="Heading4"/>
      </w:pPr>
      <w:bookmarkStart w:id="291" w:name="_Toc430694761"/>
      <w:r>
        <w:t xml:space="preserve">SSO-CE </w:t>
      </w:r>
      <w:r w:rsidR="00F63B2F" w:rsidRPr="00C66327">
        <w:t xml:space="preserve">Screen </w:t>
      </w:r>
      <w:r w:rsidR="00546DD2">
        <w:t>6F</w:t>
      </w:r>
      <w:r w:rsidR="00F2656A">
        <w:t xml:space="preserve">.  </w:t>
      </w:r>
      <w:r w:rsidR="00F63B2F" w:rsidRPr="00C66327">
        <w:t>Supportive Services Budget</w:t>
      </w:r>
      <w:bookmarkEnd w:id="291"/>
      <w:r w:rsidR="00F63B2F" w:rsidRPr="00C66327">
        <w:t xml:space="preserve"> </w:t>
      </w:r>
    </w:p>
    <w:p w14:paraId="30F1DB15" w14:textId="77777777" w:rsidR="005847B9" w:rsidRDefault="005847B9" w:rsidP="005847B9">
      <w:pPr>
        <w:spacing w:before="120"/>
        <w:rPr>
          <w:rFonts w:cs="Times New Roman"/>
        </w:rPr>
      </w:pPr>
      <w:r w:rsidRPr="00CF77D4">
        <w:t xml:space="preserve">Screen 6F appears after the Supportive Services budget line item is selected on Screen 6A.  The supportive services listed are exhaustive based on the eligible supportive services in 24 CFR 578.53; </w:t>
      </w:r>
      <w:r w:rsidRPr="00CF77D4">
        <w:lastRenderedPageBreak/>
        <w:t xml:space="preserve">however, project applicants for SSO-CE projects should only request funds in eligible cost categories that are directly related to carrying out the CoC’s coordinated entry process (e.g., </w:t>
      </w:r>
      <w:r w:rsidRPr="00CF77D4">
        <w:rPr>
          <w:rFonts w:cs="Times New Roman"/>
        </w:rPr>
        <w:t>Assessment of Service Needs</w:t>
      </w:r>
      <w:r w:rsidRPr="00CF77D4">
        <w:t xml:space="preserve">).  Costs that are not directly related to carrying out the CoC’s coordinated entry process will be reduced by HUD.  Also note that the only cost category not included on this screen is “Direct provision of services.”  The project applicant should include those costs under one of the other applicable eligible </w:t>
      </w:r>
      <w:r w:rsidRPr="00CF77D4">
        <w:rPr>
          <w:rFonts w:cs="Times New Roman"/>
        </w:rPr>
        <w:t>costs when specifically, relevant for coordinated entry</w:t>
      </w:r>
    </w:p>
    <w:p w14:paraId="2E6968DB" w14:textId="078C6B02" w:rsidR="005847B9" w:rsidRDefault="005847B9" w:rsidP="005847B9">
      <w:pPr>
        <w:spacing w:before="120"/>
      </w:pPr>
      <w:r w:rsidRPr="00C66327">
        <w:rPr>
          <w:b/>
        </w:rPr>
        <w:t>Note:</w:t>
      </w:r>
      <w:r w:rsidRPr="00C66327">
        <w:t xml:space="preserve">  The only cost category </w:t>
      </w:r>
      <w:r>
        <w:t xml:space="preserve">from 24 CFR 578.53(e) </w:t>
      </w:r>
      <w:r w:rsidRPr="00C66327">
        <w:t xml:space="preserve">not </w:t>
      </w:r>
      <w:r>
        <w:t xml:space="preserve">on this screen </w:t>
      </w:r>
      <w:r w:rsidRPr="00C66327">
        <w:t>is “</w:t>
      </w:r>
      <w:r w:rsidRPr="00FC3BE4">
        <w:rPr>
          <w:b/>
        </w:rPr>
        <w:t>Direct provision of services</w:t>
      </w:r>
      <w:r w:rsidRPr="00C66327">
        <w:t>.”  As</w:t>
      </w:r>
      <w:r>
        <w:t xml:space="preserve"> 2</w:t>
      </w:r>
      <w:r w:rsidRPr="00C66327">
        <w:t>4 CFR</w:t>
      </w:r>
      <w:r>
        <w:t xml:space="preserve"> 578</w:t>
      </w:r>
      <w:r w:rsidRPr="00C66327">
        <w:t>.53(e)(17) explains, if the service is being directly delivered by the recipient</w:t>
      </w:r>
      <w:r w:rsidRPr="00FF0FCD">
        <w:rPr>
          <w:b/>
        </w:rPr>
        <w:t xml:space="preserve"> or </w:t>
      </w:r>
      <w:r w:rsidRPr="00C66327">
        <w:t>subrecipient, eligible costs under th</w:t>
      </w:r>
      <w:r>
        <w:t>e specific supportive</w:t>
      </w:r>
      <w:r w:rsidRPr="00C66327">
        <w:t xml:space="preserve"> service </w:t>
      </w:r>
      <w:r>
        <w:t xml:space="preserve">for which funding is being requested also </w:t>
      </w:r>
      <w:r w:rsidRPr="00C66327">
        <w:t>include</w:t>
      </w:r>
      <w:r>
        <w:t>s</w:t>
      </w:r>
      <w:r w:rsidRPr="00C66327">
        <w:t>:  the cost of labor</w:t>
      </w:r>
      <w:r w:rsidRPr="00FF0FCD">
        <w:rPr>
          <w:b/>
        </w:rPr>
        <w:t xml:space="preserve"> or </w:t>
      </w:r>
      <w:r w:rsidRPr="00C66327">
        <w:t xml:space="preserve">supplies, </w:t>
      </w:r>
      <w:r>
        <w:t xml:space="preserve">and </w:t>
      </w:r>
      <w:r w:rsidRPr="00C66327">
        <w:t>materials incurred by the recipient</w:t>
      </w:r>
      <w:r w:rsidRPr="00FF0FCD">
        <w:rPr>
          <w:b/>
        </w:rPr>
        <w:t xml:space="preserve"> or </w:t>
      </w:r>
      <w:r w:rsidRPr="00C66327">
        <w:t>subrecipient in directly providing supportive services</w:t>
      </w:r>
      <w:r w:rsidRPr="004D7EB2">
        <w:t xml:space="preserve"> to</w:t>
      </w:r>
      <w:r w:rsidRPr="00C66327">
        <w:t xml:space="preserve"> program participants; </w:t>
      </w:r>
      <w:r>
        <w:t xml:space="preserve">and </w:t>
      </w:r>
      <w:r w:rsidRPr="00C66327">
        <w:t xml:space="preserve">the salary </w:t>
      </w:r>
      <w:r>
        <w:t xml:space="preserve">and </w:t>
      </w:r>
      <w:r w:rsidRPr="00C66327">
        <w:t xml:space="preserve">benefit packages of the recipient </w:t>
      </w:r>
      <w:r>
        <w:t xml:space="preserve">and </w:t>
      </w:r>
      <w:r w:rsidRPr="00C66327">
        <w:t>subrecipient staff who directly deliver the services</w:t>
      </w:r>
      <w:r>
        <w:t>.  Additionally, per 2</w:t>
      </w:r>
      <w:r w:rsidRPr="00C66327">
        <w:t>4 CFR 578.59(a), staff overhead costs directly related</w:t>
      </w:r>
      <w:r w:rsidRPr="004D7EB2">
        <w:t xml:space="preserve"> to</w:t>
      </w:r>
      <w:r w:rsidRPr="00C66327">
        <w:t xml:space="preserve"> carrying out operating activities are eligible as part of those activities listed on the </w:t>
      </w:r>
      <w:r>
        <w:t>supportive services</w:t>
      </w:r>
      <w:r w:rsidRPr="00C66327">
        <w:t xml:space="preserve"> budget</w:t>
      </w:r>
      <w:r>
        <w:t>.</w:t>
      </w:r>
    </w:p>
    <w:p w14:paraId="1CE854FB" w14:textId="77777777" w:rsidR="005847B9" w:rsidRPr="005E2A37" w:rsidRDefault="005847B9" w:rsidP="005847B9">
      <w:pPr>
        <w:spacing w:before="120"/>
        <w:rPr>
          <w:rFonts w:cs="Times New Roman"/>
        </w:rPr>
      </w:pPr>
      <w:r w:rsidRPr="005E2A37">
        <w:rPr>
          <w:rFonts w:cs="Times New Roman"/>
        </w:rPr>
        <w:t xml:space="preserve">The itemized budget screen includes 17 eligible costs: </w:t>
      </w:r>
    </w:p>
    <w:p w14:paraId="1810D63C" w14:textId="77777777" w:rsidR="005847B9" w:rsidRPr="005E2A37" w:rsidRDefault="005847B9" w:rsidP="005847B9">
      <w:pPr>
        <w:pStyle w:val="ColorfulList-Accent11"/>
        <w:numPr>
          <w:ilvl w:val="0"/>
          <w:numId w:val="18"/>
        </w:numPr>
        <w:spacing w:before="120"/>
        <w:contextualSpacing w:val="0"/>
        <w:rPr>
          <w:rFonts w:ascii="Times New Roman" w:hAnsi="Times New Roman" w:cs="Times New Roman"/>
        </w:rPr>
        <w:sectPr w:rsidR="005847B9" w:rsidRPr="005E2A37" w:rsidSect="005847B9">
          <w:headerReference w:type="default" r:id="rId72"/>
          <w:footerReference w:type="default" r:id="rId73"/>
          <w:type w:val="continuous"/>
          <w:pgSz w:w="12240" w:h="15840" w:code="1"/>
          <w:pgMar w:top="864" w:right="1080" w:bottom="720" w:left="936" w:header="576" w:footer="0" w:gutter="0"/>
          <w:cols w:space="720"/>
          <w:titlePg/>
          <w:docGrid w:linePitch="360"/>
        </w:sectPr>
      </w:pPr>
    </w:p>
    <w:p w14:paraId="58F78659" w14:textId="77777777" w:rsidR="005847B9" w:rsidRPr="005E2A37" w:rsidRDefault="005847B9" w:rsidP="00CB6F20">
      <w:pPr>
        <w:pStyle w:val="ColorfulList-Accent11"/>
        <w:numPr>
          <w:ilvl w:val="0"/>
          <w:numId w:val="122"/>
        </w:numPr>
        <w:spacing w:after="0"/>
        <w:contextualSpacing w:val="0"/>
        <w:rPr>
          <w:rFonts w:ascii="Times New Roman" w:hAnsi="Times New Roman" w:cs="Times New Roman"/>
        </w:rPr>
      </w:pPr>
      <w:r w:rsidRPr="005E2A37">
        <w:rPr>
          <w:rFonts w:ascii="Times New Roman" w:hAnsi="Times New Roman" w:cs="Times New Roman"/>
        </w:rPr>
        <w:t>Assessment of Service Needs</w:t>
      </w:r>
      <w:r w:rsidRPr="005E2A37">
        <w:rPr>
          <w:rFonts w:ascii="Times New Roman" w:hAnsi="Times New Roman" w:cs="Times New Roman"/>
        </w:rPr>
        <w:tab/>
      </w:r>
      <w:r w:rsidRPr="005E2A37">
        <w:rPr>
          <w:rFonts w:ascii="Times New Roman" w:hAnsi="Times New Roman" w:cs="Times New Roman"/>
        </w:rPr>
        <w:tab/>
      </w:r>
    </w:p>
    <w:p w14:paraId="2AE9FA45" w14:textId="77777777" w:rsidR="005847B9" w:rsidRPr="005E2A37" w:rsidRDefault="005847B9" w:rsidP="00CB6F20">
      <w:pPr>
        <w:pStyle w:val="ColorfulList-Accent11"/>
        <w:numPr>
          <w:ilvl w:val="0"/>
          <w:numId w:val="122"/>
        </w:numPr>
        <w:spacing w:after="0"/>
        <w:contextualSpacing w:val="0"/>
        <w:rPr>
          <w:rFonts w:ascii="Times New Roman" w:hAnsi="Times New Roman" w:cs="Times New Roman"/>
        </w:rPr>
      </w:pPr>
      <w:r w:rsidRPr="005E2A37">
        <w:rPr>
          <w:rFonts w:ascii="Times New Roman" w:hAnsi="Times New Roman" w:cs="Times New Roman"/>
        </w:rPr>
        <w:t>Assistance with Moving Costs</w:t>
      </w:r>
      <w:r w:rsidRPr="005E2A37">
        <w:rPr>
          <w:rFonts w:ascii="Times New Roman" w:hAnsi="Times New Roman" w:cs="Times New Roman"/>
        </w:rPr>
        <w:tab/>
      </w:r>
    </w:p>
    <w:p w14:paraId="6D32FF28" w14:textId="77777777" w:rsidR="005847B9" w:rsidRPr="005E2A37" w:rsidRDefault="005847B9" w:rsidP="00CB6F20">
      <w:pPr>
        <w:pStyle w:val="ColorfulList-Accent11"/>
        <w:numPr>
          <w:ilvl w:val="0"/>
          <w:numId w:val="122"/>
        </w:numPr>
        <w:spacing w:after="0"/>
        <w:contextualSpacing w:val="0"/>
        <w:rPr>
          <w:rFonts w:ascii="Times New Roman" w:hAnsi="Times New Roman" w:cs="Times New Roman"/>
        </w:rPr>
      </w:pPr>
      <w:r w:rsidRPr="005E2A37">
        <w:rPr>
          <w:rFonts w:ascii="Times New Roman" w:hAnsi="Times New Roman" w:cs="Times New Roman"/>
        </w:rPr>
        <w:t>Case Management</w:t>
      </w:r>
      <w:r w:rsidRPr="005E2A37">
        <w:rPr>
          <w:rFonts w:ascii="Times New Roman" w:hAnsi="Times New Roman" w:cs="Times New Roman"/>
        </w:rPr>
        <w:tab/>
      </w:r>
      <w:r w:rsidRPr="005E2A37">
        <w:rPr>
          <w:rFonts w:ascii="Times New Roman" w:hAnsi="Times New Roman" w:cs="Times New Roman"/>
        </w:rPr>
        <w:tab/>
      </w:r>
      <w:r w:rsidRPr="005E2A37">
        <w:rPr>
          <w:rFonts w:ascii="Times New Roman" w:hAnsi="Times New Roman" w:cs="Times New Roman"/>
        </w:rPr>
        <w:tab/>
      </w:r>
    </w:p>
    <w:p w14:paraId="5873966B" w14:textId="77777777" w:rsidR="005847B9" w:rsidRPr="005E2A37" w:rsidRDefault="005847B9" w:rsidP="00CB6F20">
      <w:pPr>
        <w:pStyle w:val="ColorfulList-Accent11"/>
        <w:numPr>
          <w:ilvl w:val="0"/>
          <w:numId w:val="122"/>
        </w:numPr>
        <w:spacing w:after="0"/>
        <w:contextualSpacing w:val="0"/>
        <w:rPr>
          <w:rFonts w:ascii="Times New Roman" w:hAnsi="Times New Roman" w:cs="Times New Roman"/>
        </w:rPr>
      </w:pPr>
      <w:r w:rsidRPr="005E2A37">
        <w:rPr>
          <w:rFonts w:ascii="Times New Roman" w:hAnsi="Times New Roman" w:cs="Times New Roman"/>
        </w:rPr>
        <w:t>Child Care</w:t>
      </w:r>
      <w:r w:rsidRPr="005E2A37">
        <w:rPr>
          <w:rFonts w:ascii="Times New Roman" w:hAnsi="Times New Roman" w:cs="Times New Roman"/>
        </w:rPr>
        <w:tab/>
      </w:r>
      <w:r w:rsidRPr="005E2A37">
        <w:rPr>
          <w:rFonts w:ascii="Times New Roman" w:hAnsi="Times New Roman" w:cs="Times New Roman"/>
        </w:rPr>
        <w:tab/>
      </w:r>
      <w:r w:rsidRPr="005E2A37">
        <w:rPr>
          <w:rFonts w:ascii="Times New Roman" w:hAnsi="Times New Roman" w:cs="Times New Roman"/>
        </w:rPr>
        <w:tab/>
      </w:r>
      <w:r w:rsidRPr="005E2A37">
        <w:rPr>
          <w:rFonts w:ascii="Times New Roman" w:hAnsi="Times New Roman" w:cs="Times New Roman"/>
        </w:rPr>
        <w:tab/>
      </w:r>
    </w:p>
    <w:p w14:paraId="655E6E7F" w14:textId="77777777" w:rsidR="005847B9" w:rsidRPr="005E2A37" w:rsidRDefault="005847B9" w:rsidP="00CB6F20">
      <w:pPr>
        <w:pStyle w:val="ColorfulList-Accent11"/>
        <w:numPr>
          <w:ilvl w:val="0"/>
          <w:numId w:val="122"/>
        </w:numPr>
        <w:spacing w:after="0"/>
        <w:contextualSpacing w:val="0"/>
        <w:rPr>
          <w:rFonts w:ascii="Times New Roman" w:hAnsi="Times New Roman" w:cs="Times New Roman"/>
        </w:rPr>
      </w:pPr>
      <w:r w:rsidRPr="005E2A37">
        <w:rPr>
          <w:rFonts w:ascii="Times New Roman" w:hAnsi="Times New Roman" w:cs="Times New Roman"/>
        </w:rPr>
        <w:t>Education Services</w:t>
      </w:r>
      <w:r w:rsidRPr="005E2A37">
        <w:rPr>
          <w:rFonts w:ascii="Times New Roman" w:hAnsi="Times New Roman" w:cs="Times New Roman"/>
        </w:rPr>
        <w:tab/>
      </w:r>
      <w:r w:rsidRPr="005E2A37">
        <w:rPr>
          <w:rFonts w:ascii="Times New Roman" w:hAnsi="Times New Roman" w:cs="Times New Roman"/>
        </w:rPr>
        <w:tab/>
      </w:r>
      <w:r w:rsidRPr="005E2A37">
        <w:rPr>
          <w:rFonts w:ascii="Times New Roman" w:hAnsi="Times New Roman" w:cs="Times New Roman"/>
        </w:rPr>
        <w:tab/>
      </w:r>
    </w:p>
    <w:p w14:paraId="72C1DFFE" w14:textId="77777777" w:rsidR="005847B9" w:rsidRPr="005E2A37" w:rsidRDefault="005847B9" w:rsidP="00CB6F20">
      <w:pPr>
        <w:pStyle w:val="ColorfulList-Accent11"/>
        <w:numPr>
          <w:ilvl w:val="0"/>
          <w:numId w:val="122"/>
        </w:numPr>
        <w:spacing w:after="0"/>
        <w:contextualSpacing w:val="0"/>
        <w:rPr>
          <w:rFonts w:ascii="Times New Roman" w:hAnsi="Times New Roman" w:cs="Times New Roman"/>
        </w:rPr>
      </w:pPr>
      <w:r w:rsidRPr="005E2A37">
        <w:rPr>
          <w:rFonts w:ascii="Times New Roman" w:hAnsi="Times New Roman" w:cs="Times New Roman"/>
        </w:rPr>
        <w:t>Employment Assistance</w:t>
      </w:r>
      <w:r w:rsidRPr="005E2A37">
        <w:rPr>
          <w:rFonts w:ascii="Times New Roman" w:hAnsi="Times New Roman" w:cs="Times New Roman"/>
        </w:rPr>
        <w:tab/>
      </w:r>
      <w:r w:rsidRPr="005E2A37">
        <w:rPr>
          <w:rFonts w:ascii="Times New Roman" w:hAnsi="Times New Roman" w:cs="Times New Roman"/>
        </w:rPr>
        <w:tab/>
      </w:r>
    </w:p>
    <w:p w14:paraId="12BAF5A8" w14:textId="77777777" w:rsidR="005847B9" w:rsidRPr="005E2A37" w:rsidRDefault="005847B9" w:rsidP="00CB6F20">
      <w:pPr>
        <w:pStyle w:val="ColorfulList-Accent11"/>
        <w:numPr>
          <w:ilvl w:val="0"/>
          <w:numId w:val="122"/>
        </w:numPr>
        <w:spacing w:after="0"/>
        <w:contextualSpacing w:val="0"/>
        <w:rPr>
          <w:rFonts w:ascii="Times New Roman" w:hAnsi="Times New Roman" w:cs="Times New Roman"/>
        </w:rPr>
      </w:pPr>
      <w:r w:rsidRPr="005E2A37">
        <w:rPr>
          <w:rFonts w:ascii="Times New Roman" w:hAnsi="Times New Roman" w:cs="Times New Roman"/>
        </w:rPr>
        <w:t>Food</w:t>
      </w:r>
    </w:p>
    <w:p w14:paraId="296EF48A" w14:textId="77777777" w:rsidR="005847B9" w:rsidRPr="005E2A37" w:rsidRDefault="005847B9" w:rsidP="00CB6F20">
      <w:pPr>
        <w:pStyle w:val="ColorfulList-Accent11"/>
        <w:numPr>
          <w:ilvl w:val="0"/>
          <w:numId w:val="122"/>
        </w:numPr>
        <w:spacing w:after="0"/>
        <w:contextualSpacing w:val="0"/>
        <w:rPr>
          <w:rFonts w:ascii="Times New Roman" w:hAnsi="Times New Roman" w:cs="Times New Roman"/>
        </w:rPr>
      </w:pPr>
      <w:r w:rsidRPr="005E2A37">
        <w:rPr>
          <w:rFonts w:ascii="Times New Roman" w:hAnsi="Times New Roman" w:cs="Times New Roman"/>
        </w:rPr>
        <w:t>Housing/Counseling Services</w:t>
      </w:r>
      <w:r w:rsidRPr="005E2A37">
        <w:rPr>
          <w:rFonts w:ascii="Times New Roman" w:hAnsi="Times New Roman" w:cs="Times New Roman"/>
        </w:rPr>
        <w:tab/>
      </w:r>
    </w:p>
    <w:p w14:paraId="20A8290D" w14:textId="77777777" w:rsidR="005847B9" w:rsidRPr="005E2A37" w:rsidRDefault="005847B9" w:rsidP="00CB6F20">
      <w:pPr>
        <w:pStyle w:val="ColorfulList-Accent11"/>
        <w:numPr>
          <w:ilvl w:val="0"/>
          <w:numId w:val="122"/>
        </w:numPr>
        <w:spacing w:after="0"/>
        <w:contextualSpacing w:val="0"/>
        <w:rPr>
          <w:rFonts w:ascii="Times New Roman" w:hAnsi="Times New Roman" w:cs="Times New Roman"/>
        </w:rPr>
      </w:pPr>
      <w:r w:rsidRPr="005E2A37">
        <w:rPr>
          <w:rFonts w:ascii="Times New Roman" w:hAnsi="Times New Roman" w:cs="Times New Roman"/>
        </w:rPr>
        <w:t>Legal Services</w:t>
      </w:r>
    </w:p>
    <w:p w14:paraId="6E3BA62C" w14:textId="77777777" w:rsidR="005847B9" w:rsidRPr="005E2A37" w:rsidRDefault="005847B9" w:rsidP="00CB6F20">
      <w:pPr>
        <w:pStyle w:val="ColorfulList-Accent11"/>
        <w:numPr>
          <w:ilvl w:val="0"/>
          <w:numId w:val="122"/>
        </w:numPr>
        <w:spacing w:after="0"/>
        <w:contextualSpacing w:val="0"/>
        <w:rPr>
          <w:rFonts w:ascii="Times New Roman" w:hAnsi="Times New Roman" w:cs="Times New Roman"/>
        </w:rPr>
      </w:pPr>
      <w:r w:rsidRPr="005E2A37">
        <w:rPr>
          <w:rFonts w:ascii="Times New Roman" w:hAnsi="Times New Roman" w:cs="Times New Roman"/>
        </w:rPr>
        <w:t xml:space="preserve">Life Skills </w:t>
      </w:r>
    </w:p>
    <w:p w14:paraId="0162C6A5" w14:textId="77777777" w:rsidR="005847B9" w:rsidRPr="005E2A37" w:rsidRDefault="005847B9" w:rsidP="00CB6F20">
      <w:pPr>
        <w:pStyle w:val="ColorfulList-Accent11"/>
        <w:numPr>
          <w:ilvl w:val="0"/>
          <w:numId w:val="122"/>
        </w:numPr>
        <w:spacing w:after="0"/>
        <w:contextualSpacing w:val="0"/>
        <w:rPr>
          <w:rFonts w:ascii="Times New Roman" w:hAnsi="Times New Roman" w:cs="Times New Roman"/>
        </w:rPr>
      </w:pPr>
      <w:r w:rsidRPr="005E2A37">
        <w:rPr>
          <w:rFonts w:ascii="Times New Roman" w:hAnsi="Times New Roman" w:cs="Times New Roman"/>
        </w:rPr>
        <w:t>Mental Health Services</w:t>
      </w:r>
    </w:p>
    <w:p w14:paraId="456B67B5" w14:textId="77777777" w:rsidR="005847B9" w:rsidRPr="005E2A37" w:rsidRDefault="005847B9" w:rsidP="00CB6F20">
      <w:pPr>
        <w:pStyle w:val="ColorfulList-Accent11"/>
        <w:numPr>
          <w:ilvl w:val="0"/>
          <w:numId w:val="122"/>
        </w:numPr>
        <w:spacing w:after="0"/>
        <w:contextualSpacing w:val="0"/>
        <w:rPr>
          <w:rFonts w:ascii="Times New Roman" w:hAnsi="Times New Roman" w:cs="Times New Roman"/>
        </w:rPr>
      </w:pPr>
      <w:r w:rsidRPr="005E2A37">
        <w:rPr>
          <w:rFonts w:ascii="Times New Roman" w:hAnsi="Times New Roman" w:cs="Times New Roman"/>
        </w:rPr>
        <w:t>Outpatient Health Services</w:t>
      </w:r>
    </w:p>
    <w:p w14:paraId="44765456" w14:textId="77777777" w:rsidR="005847B9" w:rsidRPr="005E2A37" w:rsidRDefault="005847B9" w:rsidP="00CB6F20">
      <w:pPr>
        <w:pStyle w:val="ColorfulList-Accent11"/>
        <w:numPr>
          <w:ilvl w:val="0"/>
          <w:numId w:val="122"/>
        </w:numPr>
        <w:spacing w:after="0"/>
        <w:contextualSpacing w:val="0"/>
        <w:rPr>
          <w:rFonts w:ascii="Times New Roman" w:hAnsi="Times New Roman" w:cs="Times New Roman"/>
        </w:rPr>
      </w:pPr>
      <w:r w:rsidRPr="005E2A37">
        <w:rPr>
          <w:rFonts w:ascii="Times New Roman" w:hAnsi="Times New Roman" w:cs="Times New Roman"/>
        </w:rPr>
        <w:t>Outreach Services</w:t>
      </w:r>
    </w:p>
    <w:p w14:paraId="0A8E346C" w14:textId="77777777" w:rsidR="005847B9" w:rsidRPr="005E2A37" w:rsidRDefault="005847B9" w:rsidP="00CB6F20">
      <w:pPr>
        <w:pStyle w:val="ColorfulList-Accent11"/>
        <w:numPr>
          <w:ilvl w:val="0"/>
          <w:numId w:val="122"/>
        </w:numPr>
        <w:spacing w:after="0"/>
        <w:contextualSpacing w:val="0"/>
        <w:rPr>
          <w:rFonts w:ascii="Times New Roman" w:hAnsi="Times New Roman" w:cs="Times New Roman"/>
        </w:rPr>
      </w:pPr>
      <w:r w:rsidRPr="005E2A37">
        <w:rPr>
          <w:rFonts w:ascii="Times New Roman" w:hAnsi="Times New Roman" w:cs="Times New Roman"/>
        </w:rPr>
        <w:t>Substance Abuse Treatment Services</w:t>
      </w:r>
    </w:p>
    <w:p w14:paraId="0C7DCA29" w14:textId="77777777" w:rsidR="005847B9" w:rsidRPr="005E2A37" w:rsidRDefault="005847B9" w:rsidP="00CB6F20">
      <w:pPr>
        <w:pStyle w:val="ColorfulList-Accent11"/>
        <w:numPr>
          <w:ilvl w:val="0"/>
          <w:numId w:val="122"/>
        </w:numPr>
        <w:spacing w:after="0"/>
        <w:contextualSpacing w:val="0"/>
        <w:rPr>
          <w:rFonts w:ascii="Times New Roman" w:hAnsi="Times New Roman" w:cs="Times New Roman"/>
        </w:rPr>
      </w:pPr>
      <w:r w:rsidRPr="005E2A37">
        <w:rPr>
          <w:rFonts w:ascii="Times New Roman" w:hAnsi="Times New Roman" w:cs="Times New Roman"/>
        </w:rPr>
        <w:t>Transportation</w:t>
      </w:r>
      <w:r w:rsidRPr="005E2A37">
        <w:rPr>
          <w:rFonts w:ascii="Times New Roman" w:hAnsi="Times New Roman" w:cs="Times New Roman"/>
        </w:rPr>
        <w:tab/>
      </w:r>
    </w:p>
    <w:p w14:paraId="50C13FD7" w14:textId="77777777" w:rsidR="005847B9" w:rsidRPr="005E2A37" w:rsidRDefault="005847B9" w:rsidP="00CB6F20">
      <w:pPr>
        <w:pStyle w:val="ColorfulList-Accent11"/>
        <w:numPr>
          <w:ilvl w:val="0"/>
          <w:numId w:val="122"/>
        </w:numPr>
        <w:spacing w:after="0"/>
        <w:contextualSpacing w:val="0"/>
        <w:rPr>
          <w:rFonts w:ascii="Times New Roman" w:hAnsi="Times New Roman" w:cs="Times New Roman"/>
        </w:rPr>
      </w:pPr>
      <w:r w:rsidRPr="005E2A37">
        <w:rPr>
          <w:rFonts w:ascii="Times New Roman" w:hAnsi="Times New Roman" w:cs="Times New Roman"/>
        </w:rPr>
        <w:t>Utility Deposits</w:t>
      </w:r>
    </w:p>
    <w:p w14:paraId="20BAF6BF" w14:textId="77777777" w:rsidR="005847B9" w:rsidRPr="005E2A37" w:rsidRDefault="005847B9" w:rsidP="00CB6F20">
      <w:pPr>
        <w:pStyle w:val="ColorfulList-Accent11"/>
        <w:numPr>
          <w:ilvl w:val="0"/>
          <w:numId w:val="122"/>
        </w:numPr>
        <w:spacing w:after="0"/>
        <w:contextualSpacing w:val="0"/>
        <w:rPr>
          <w:rFonts w:ascii="Times New Roman" w:hAnsi="Times New Roman" w:cs="Times New Roman"/>
        </w:rPr>
        <w:sectPr w:rsidR="005847B9" w:rsidRPr="005E2A37" w:rsidSect="001609DF">
          <w:type w:val="continuous"/>
          <w:pgSz w:w="12240" w:h="15840" w:code="1"/>
          <w:pgMar w:top="864" w:right="1080" w:bottom="720" w:left="936" w:header="576" w:footer="144" w:gutter="0"/>
          <w:cols w:num="2" w:space="720"/>
          <w:titlePg/>
          <w:docGrid w:linePitch="360"/>
        </w:sectPr>
      </w:pPr>
      <w:r w:rsidRPr="005E2A37">
        <w:rPr>
          <w:rFonts w:ascii="Times New Roman" w:hAnsi="Times New Roman" w:cs="Times New Roman"/>
        </w:rPr>
        <w:t>Operating Cost*</w:t>
      </w:r>
    </w:p>
    <w:p w14:paraId="3F98B67C" w14:textId="77777777" w:rsidR="005847B9" w:rsidRDefault="005847B9" w:rsidP="005847B9">
      <w:pPr>
        <w:spacing w:before="120"/>
      </w:pPr>
      <w:r>
        <w:t>*Project a</w:t>
      </w:r>
      <w:r w:rsidRPr="00C66327" w:rsidDel="00887716">
        <w:t xml:space="preserve">pplicants may only include </w:t>
      </w:r>
      <w:r>
        <w:t>“</w:t>
      </w:r>
      <w:r w:rsidRPr="00192104">
        <w:rPr>
          <w:b/>
        </w:rPr>
        <w:t>17.  Operating Costs</w:t>
      </w:r>
      <w:r>
        <w:t>”</w:t>
      </w:r>
      <w:r w:rsidRPr="00C66327">
        <w:t xml:space="preserve"> (maintenance, repair, building security, furniture, utilities, and equipment) in the Supportive Services budget if the costs are for a facility that is used to provide supportive services for program participants.</w:t>
      </w:r>
      <w:r>
        <w:t xml:space="preserve">  </w:t>
      </w:r>
    </w:p>
    <w:p w14:paraId="609D7642" w14:textId="77777777" w:rsidR="005847B9" w:rsidRDefault="005847B9" w:rsidP="005847B9">
      <w:pPr>
        <w:spacing w:before="120"/>
        <w:rPr>
          <w:b/>
        </w:rPr>
        <w:sectPr w:rsidR="005847B9" w:rsidSect="001609DF">
          <w:footerReference w:type="default" r:id="rId74"/>
          <w:type w:val="continuous"/>
          <w:pgSz w:w="12240" w:h="15840" w:code="1"/>
          <w:pgMar w:top="864" w:right="1080" w:bottom="720" w:left="936" w:header="576" w:footer="144" w:gutter="0"/>
          <w:cols w:space="720"/>
          <w:titlePg/>
          <w:docGrid w:linePitch="360"/>
        </w:sectPr>
      </w:pPr>
      <w:r w:rsidRPr="00C66327">
        <w:t xml:space="preserve">Enter the quantity, detail, </w:t>
      </w:r>
      <w:r>
        <w:t>and</w:t>
      </w:r>
      <w:r w:rsidRPr="004D7EB2">
        <w:t xml:space="preserve"> to</w:t>
      </w:r>
      <w:r w:rsidRPr="00C66327">
        <w:t>tal budget request for each supportive services cost</w:t>
      </w:r>
      <w:r>
        <w:t xml:space="preserve"> being requested.  </w:t>
      </w:r>
    </w:p>
    <w:p w14:paraId="13CE9932" w14:textId="77777777" w:rsidR="005847B9" w:rsidRDefault="005847B9" w:rsidP="00CB6F20">
      <w:pPr>
        <w:pStyle w:val="ListParagraph"/>
        <w:numPr>
          <w:ilvl w:val="0"/>
          <w:numId w:val="46"/>
        </w:numPr>
        <w:spacing w:before="120"/>
        <w:ind w:left="720"/>
        <w:contextualSpacing w:val="0"/>
      </w:pPr>
      <w:r w:rsidRPr="004418C6">
        <w:rPr>
          <w:b/>
        </w:rPr>
        <w:t>Eligible Costs</w:t>
      </w:r>
      <w:r w:rsidRPr="00C66327">
        <w:t xml:space="preserve">:  </w:t>
      </w:r>
      <w:r>
        <w:t xml:space="preserve">No action required.  </w:t>
      </w:r>
      <w:r w:rsidRPr="00814AF6">
        <w:rPr>
          <w:i/>
        </w:rPr>
        <w:t>e-snaps</w:t>
      </w:r>
      <w:r w:rsidRPr="00C66327">
        <w:t xml:space="preserve"> </w:t>
      </w:r>
      <w:r>
        <w:t>populates</w:t>
      </w:r>
      <w:r w:rsidRPr="00C66327">
        <w:t xml:space="preserve"> a list of eligible supportive services for which funds can be requested</w:t>
      </w:r>
      <w:r>
        <w:t xml:space="preserve">.  </w:t>
      </w:r>
      <w:r w:rsidRPr="00C66327">
        <w:t>The costs listed are the only costs allowed under</w:t>
      </w:r>
      <w:r>
        <w:t xml:space="preserve"> 2</w:t>
      </w:r>
      <w:r w:rsidRPr="00C66327">
        <w:t>4 CFR 578.53</w:t>
      </w:r>
      <w:r>
        <w:t xml:space="preserve">.  </w:t>
      </w:r>
      <w:r w:rsidRPr="00C66327">
        <w:t>(Refer</w:t>
      </w:r>
      <w:r w:rsidRPr="004D7EB2">
        <w:t xml:space="preserve"> to</w:t>
      </w:r>
      <w:r>
        <w:t xml:space="preserve"> 2</w:t>
      </w:r>
      <w:r w:rsidRPr="00C66327">
        <w:t>4 CFR 578.53 for details on eligible supportive services costs.)</w:t>
      </w:r>
      <w:r>
        <w:t xml:space="preserve"> </w:t>
      </w:r>
      <w:r w:rsidRPr="00C66327">
        <w:t xml:space="preserve"> </w:t>
      </w:r>
    </w:p>
    <w:p w14:paraId="77D7D71F" w14:textId="77777777" w:rsidR="005847B9" w:rsidRPr="00375FCE" w:rsidRDefault="005847B9" w:rsidP="005847B9">
      <w:pPr>
        <w:pStyle w:val="ListParagraph"/>
        <w:numPr>
          <w:ilvl w:val="1"/>
          <w:numId w:val="1"/>
        </w:numPr>
        <w:spacing w:before="120"/>
        <w:ind w:left="720"/>
        <w:contextualSpacing w:val="0"/>
        <w:rPr>
          <w:b/>
        </w:rPr>
      </w:pPr>
      <w:r w:rsidRPr="00375FCE">
        <w:rPr>
          <w:b/>
        </w:rPr>
        <w:t>Quantity AND Description</w:t>
      </w:r>
      <w:r w:rsidRPr="00C66327">
        <w:t xml:space="preserve">:  </w:t>
      </w:r>
      <w:r>
        <w:t xml:space="preserve">Required.  Enter the quantity (i.e., numbers) and description </w:t>
      </w:r>
      <w:r w:rsidRPr="005916B4">
        <w:rPr>
          <w:u w:val="single"/>
        </w:rPr>
        <w:t>details</w:t>
      </w:r>
      <w:r>
        <w:t xml:space="preserve"> for each activity for which funds are being requested.  </w:t>
      </w:r>
      <w:r w:rsidRPr="00375FCE">
        <w:rPr>
          <w:b/>
        </w:rPr>
        <w:t>Quantity and description details should be thorough</w:t>
      </w:r>
      <w:r>
        <w:t xml:space="preserve"> (</w:t>
      </w:r>
      <w:r w:rsidRPr="00C66327">
        <w:t xml:space="preserve">e.g., </w:t>
      </w:r>
      <w:r>
        <w:t>for staffing: position title</w:t>
      </w:r>
      <w:r w:rsidRPr="00375FCE">
        <w:rPr>
          <w:rFonts w:cs="Times New Roman"/>
        </w:rPr>
        <w:t>–</w:t>
      </w:r>
      <w:r>
        <w:t xml:space="preserve">1 </w:t>
      </w:r>
      <w:r w:rsidRPr="00C66327">
        <w:t xml:space="preserve">FTE </w:t>
      </w:r>
      <w:r>
        <w:t xml:space="preserve">@ $45,000 including benefits or 50 hours @ $25 per hour including benefits).  </w:t>
      </w:r>
      <w:r w:rsidRPr="00C66327">
        <w:t xml:space="preserve">Simply stating 1 FTE is </w:t>
      </w:r>
      <w:r w:rsidRPr="00375FCE">
        <w:rPr>
          <w:b/>
        </w:rPr>
        <w:t>NOT</w:t>
      </w:r>
      <w:r w:rsidRPr="00C66327">
        <w:t xml:space="preserve"> providing </w:t>
      </w:r>
      <w:r>
        <w:t>quantity and description details</w:t>
      </w:r>
      <w:r w:rsidRPr="00C66327">
        <w:t xml:space="preserve"> </w:t>
      </w:r>
      <w:r>
        <w:t xml:space="preserve">and </w:t>
      </w:r>
      <w:r w:rsidRPr="00C66327">
        <w:t xml:space="preserve">limits HUD’s understanding of </w:t>
      </w:r>
      <w:r>
        <w:t>costs</w:t>
      </w:r>
      <w:r w:rsidRPr="00C66327">
        <w:t xml:space="preserve"> being requested</w:t>
      </w:r>
      <w:r>
        <w:t xml:space="preserve">.  </w:t>
      </w:r>
      <w:r w:rsidRPr="00C66327">
        <w:t>Failure</w:t>
      </w:r>
      <w:r w:rsidRPr="004D7EB2">
        <w:t xml:space="preserve"> to</w:t>
      </w:r>
      <w:r w:rsidRPr="00C66327">
        <w:t xml:space="preserve"> enter</w:t>
      </w:r>
      <w:r>
        <w:t xml:space="preserve"> adequate</w:t>
      </w:r>
      <w:r w:rsidRPr="00C66327">
        <w:t xml:space="preserve"> </w:t>
      </w:r>
      <w:r>
        <w:t>quantity and description details will</w:t>
      </w:r>
      <w:r w:rsidRPr="00D761EB">
        <w:t xml:space="preserve"> result in HUD placing </w:t>
      </w:r>
      <w:r w:rsidRPr="00375FCE">
        <w:t>conditions on the conditional award and will delay funding.</w:t>
      </w:r>
      <w:r>
        <w:t xml:space="preserve"> </w:t>
      </w:r>
    </w:p>
    <w:p w14:paraId="2E64B6CD" w14:textId="77777777" w:rsidR="005847B9" w:rsidRPr="00C66327" w:rsidRDefault="005847B9" w:rsidP="005847B9">
      <w:pPr>
        <w:pStyle w:val="ListParagraph"/>
        <w:numPr>
          <w:ilvl w:val="1"/>
          <w:numId w:val="1"/>
        </w:numPr>
        <w:spacing w:before="120"/>
        <w:ind w:left="720"/>
        <w:contextualSpacing w:val="0"/>
      </w:pPr>
      <w:r w:rsidRPr="00375FCE">
        <w:rPr>
          <w:b/>
        </w:rPr>
        <w:t>Annual Assistance Requested</w:t>
      </w:r>
      <w:r w:rsidRPr="00C66327">
        <w:t xml:space="preserve">:  </w:t>
      </w:r>
      <w:r>
        <w:t xml:space="preserve">Required.  </w:t>
      </w:r>
      <w:r w:rsidRPr="00C66327">
        <w:t>Enter the annual amount requested for each activity</w:t>
      </w:r>
      <w:r>
        <w:t xml:space="preserve">.  </w:t>
      </w:r>
      <w:r w:rsidRPr="00C66327">
        <w:t xml:space="preserve">The amount entered must only be the amount that is </w:t>
      </w:r>
      <w:r w:rsidRPr="00375FCE">
        <w:rPr>
          <w:b/>
        </w:rPr>
        <w:t>directly</w:t>
      </w:r>
      <w:r w:rsidRPr="00C66327">
        <w:t xml:space="preserve"> related</w:t>
      </w:r>
      <w:r w:rsidRPr="004D7EB2">
        <w:t xml:space="preserve"> to</w:t>
      </w:r>
      <w:r w:rsidRPr="00C66327">
        <w:t xml:space="preserve"> providing supportive services</w:t>
      </w:r>
      <w:r w:rsidRPr="004D7EB2">
        <w:t xml:space="preserve"> to</w:t>
      </w:r>
      <w:r w:rsidRPr="00C66327">
        <w:t xml:space="preserve"> homeless program participants</w:t>
      </w:r>
      <w:r>
        <w:t xml:space="preserve">.  </w:t>
      </w:r>
    </w:p>
    <w:p w14:paraId="68C597BC" w14:textId="77777777" w:rsidR="005847B9" w:rsidRPr="00C66327" w:rsidRDefault="005847B9" w:rsidP="005847B9">
      <w:pPr>
        <w:pStyle w:val="ListParagraph"/>
        <w:numPr>
          <w:ilvl w:val="1"/>
          <w:numId w:val="1"/>
        </w:numPr>
        <w:spacing w:before="120"/>
        <w:ind w:left="720"/>
        <w:contextualSpacing w:val="0"/>
      </w:pPr>
      <w:r w:rsidRPr="00C66327">
        <w:rPr>
          <w:b/>
        </w:rPr>
        <w:t>Total Annual Assistance Requested</w:t>
      </w:r>
      <w:r w:rsidRPr="00C66327">
        <w:t xml:space="preserve">:  </w:t>
      </w:r>
      <w:r>
        <w:t xml:space="preserve">No action required.  </w:t>
      </w:r>
      <w:r w:rsidRPr="00C66327">
        <w:t>This field is automatically calculated based on the sum of the annual assistance requests entered for each activity</w:t>
      </w:r>
      <w:r>
        <w:t xml:space="preserve">.  </w:t>
      </w:r>
    </w:p>
    <w:p w14:paraId="7F5AE926" w14:textId="77777777" w:rsidR="005847B9" w:rsidRPr="00C66327" w:rsidRDefault="005847B9" w:rsidP="005847B9">
      <w:pPr>
        <w:pStyle w:val="ListParagraph"/>
        <w:numPr>
          <w:ilvl w:val="1"/>
          <w:numId w:val="1"/>
        </w:numPr>
        <w:spacing w:before="120"/>
        <w:ind w:left="720"/>
        <w:contextualSpacing w:val="0"/>
      </w:pPr>
      <w:r w:rsidRPr="00C66327">
        <w:rPr>
          <w:b/>
        </w:rPr>
        <w:lastRenderedPageBreak/>
        <w:t>Grant Term</w:t>
      </w:r>
      <w:r w:rsidRPr="00C66327">
        <w:t xml:space="preserve">:  </w:t>
      </w:r>
      <w:r>
        <w:t xml:space="preserve">No action required.  </w:t>
      </w:r>
      <w:r w:rsidRPr="00C66327">
        <w:t>This field populate</w:t>
      </w:r>
      <w:r>
        <w:t>s</w:t>
      </w:r>
      <w:r w:rsidRPr="00C66327">
        <w:t xml:space="preserve"> based on the grant term selected on the </w:t>
      </w:r>
      <w:r>
        <w:t>“</w:t>
      </w:r>
      <w:r w:rsidRPr="00554C6D">
        <w:rPr>
          <w:b/>
        </w:rPr>
        <w:t>Funding Request</w:t>
      </w:r>
      <w:r>
        <w:t>”</w:t>
      </w:r>
      <w:r w:rsidRPr="00C66327">
        <w:t xml:space="preserve"> screen</w:t>
      </w:r>
      <w:r>
        <w:t xml:space="preserve">.  </w:t>
      </w:r>
    </w:p>
    <w:p w14:paraId="5DAF5F8C" w14:textId="77777777" w:rsidR="005847B9" w:rsidRPr="00C66327" w:rsidRDefault="005847B9" w:rsidP="005847B9">
      <w:pPr>
        <w:pStyle w:val="ListParagraph"/>
        <w:numPr>
          <w:ilvl w:val="1"/>
          <w:numId w:val="1"/>
        </w:numPr>
        <w:spacing w:before="120"/>
        <w:ind w:left="720"/>
        <w:contextualSpacing w:val="0"/>
      </w:pPr>
      <w:r w:rsidRPr="00C66327">
        <w:rPr>
          <w:b/>
        </w:rPr>
        <w:t>Total Request for Grant Term</w:t>
      </w:r>
      <w:r w:rsidRPr="00C66327">
        <w:t xml:space="preserve">:  </w:t>
      </w:r>
      <w:r>
        <w:t xml:space="preserve">No action required.  </w:t>
      </w:r>
      <w:r w:rsidRPr="00C66327">
        <w:t>This field automatically calculate</w:t>
      </w:r>
      <w:r>
        <w:t>s</w:t>
      </w:r>
      <w:r w:rsidRPr="00C66327">
        <w:t xml:space="preserve"> based on the</w:t>
      </w:r>
      <w:r w:rsidRPr="004D7EB2">
        <w:t xml:space="preserve"> to</w:t>
      </w:r>
      <w:r w:rsidRPr="00C66327">
        <w:t xml:space="preserve">tal amount </w:t>
      </w:r>
      <w:r>
        <w:t>in the “total annual assistance requested”</w:t>
      </w:r>
      <w:r w:rsidRPr="00C66327">
        <w:t xml:space="preserve"> multiplied by the grant term.</w:t>
      </w:r>
    </w:p>
    <w:p w14:paraId="73DB6A4D" w14:textId="603CCF1D" w:rsidR="00F63B2F" w:rsidRPr="00CF77D4" w:rsidRDefault="005847B9" w:rsidP="005847B9">
      <w:pPr>
        <w:spacing w:before="120"/>
        <w:rPr>
          <w:rFonts w:cs="Times New Roman"/>
        </w:rPr>
      </w:pPr>
      <w:r w:rsidRPr="00C66327">
        <w:t xml:space="preserve">All automatic fields will be calculated </w:t>
      </w:r>
      <w:r>
        <w:t>after</w:t>
      </w:r>
      <w:r w:rsidRPr="00C66327">
        <w:t xml:space="preserve"> the required field has been completed </w:t>
      </w:r>
      <w:r>
        <w:t xml:space="preserve">and </w:t>
      </w:r>
      <w:r w:rsidRPr="00C66327">
        <w:t>saved</w:t>
      </w:r>
      <w:r w:rsidR="00F2656A" w:rsidRPr="00CF77D4">
        <w:rPr>
          <w:rFonts w:cs="Times New Roman"/>
        </w:rPr>
        <w:t xml:space="preserve">.  </w:t>
      </w:r>
    </w:p>
    <w:p w14:paraId="37E86171" w14:textId="130B12E2" w:rsidR="00F63B2F" w:rsidRDefault="00ED43A1" w:rsidP="001F2104">
      <w:pPr>
        <w:pStyle w:val="Heading4"/>
      </w:pPr>
      <w:bookmarkStart w:id="292" w:name="_Toc430694762"/>
      <w:r>
        <w:t xml:space="preserve">SSO-CE </w:t>
      </w:r>
      <w:r w:rsidR="00F63B2F" w:rsidRPr="00C66327">
        <w:t xml:space="preserve">Screen </w:t>
      </w:r>
      <w:r w:rsidR="00546DD2">
        <w:t>6I</w:t>
      </w:r>
      <w:r w:rsidR="00F2656A">
        <w:t xml:space="preserve">.  </w:t>
      </w:r>
      <w:r w:rsidR="00F63B2F" w:rsidRPr="00C66327">
        <w:t>Sources of Match</w:t>
      </w:r>
      <w:bookmarkEnd w:id="292"/>
      <w:r w:rsidR="00F63B2F" w:rsidRPr="00C66327">
        <w:t xml:space="preserve"> </w:t>
      </w:r>
    </w:p>
    <w:p w14:paraId="225DCFBE" w14:textId="77777777" w:rsidR="00520F17" w:rsidRPr="00240A61" w:rsidRDefault="00520F17" w:rsidP="00520F17">
      <w:pPr>
        <w:rPr>
          <w:rFonts w:cs="Times New Roman"/>
        </w:rPr>
      </w:pPr>
      <w:bookmarkStart w:id="293" w:name="_Hlk515631296"/>
      <w:r w:rsidRPr="00240A61">
        <w:rPr>
          <w:rFonts w:cs="Times New Roman"/>
        </w:rPr>
        <w:t>The “</w:t>
      </w:r>
      <w:r w:rsidRPr="00240A61">
        <w:rPr>
          <w:rFonts w:cs="Times New Roman"/>
          <w:b/>
        </w:rPr>
        <w:t>Sources of Match</w:t>
      </w:r>
      <w:r w:rsidRPr="00240A61">
        <w:rPr>
          <w:rFonts w:cs="Times New Roman"/>
        </w:rPr>
        <w:t xml:space="preserve">” screen is applicable to all project applications.  For detailed information that describes CoC Program match requirements see 24 CFR 578.73.  Additionally, HUD strongly encourages project applicants to review the FAQs posted at </w:t>
      </w:r>
      <w:hyperlink r:id="rId75" w:history="1">
        <w:r w:rsidRPr="00240A61">
          <w:rPr>
            <w:rStyle w:val="Hyperlink"/>
            <w:rFonts w:cs="Times New Roman"/>
          </w:rPr>
          <w:t>www.hudexchange.info/coc/faqs/</w:t>
        </w:r>
      </w:hyperlink>
      <w:r w:rsidRPr="00240A61">
        <w:rPr>
          <w:rStyle w:val="Hyperlink"/>
          <w:rFonts w:cs="Times New Roman"/>
          <w:u w:val="none"/>
        </w:rPr>
        <w:t xml:space="preserve">, </w:t>
      </w:r>
      <w:r w:rsidRPr="00240A61">
        <w:rPr>
          <w:rFonts w:cs="Times New Roman"/>
        </w:rPr>
        <w:t>by searching for the keyword “</w:t>
      </w:r>
      <w:r w:rsidRPr="00240A61">
        <w:rPr>
          <w:rFonts w:cs="Times New Roman"/>
          <w:b/>
        </w:rPr>
        <w:t>match</w:t>
      </w:r>
      <w:r w:rsidRPr="00240A61">
        <w:rPr>
          <w:rFonts w:cs="Times New Roman"/>
        </w:rPr>
        <w:t xml:space="preserve">.” </w:t>
      </w:r>
    </w:p>
    <w:p w14:paraId="03F76C17" w14:textId="77777777" w:rsidR="00520F17" w:rsidRPr="00240A61" w:rsidRDefault="00520F17" w:rsidP="00520F17">
      <w:pPr>
        <w:rPr>
          <w:rFonts w:cs="Times New Roman"/>
          <w:lang w:val="en"/>
        </w:rPr>
      </w:pPr>
      <w:r w:rsidRPr="00240A61">
        <w:rPr>
          <w:rFonts w:cs="Times New Roman"/>
          <w:b/>
        </w:rPr>
        <w:t xml:space="preserve">Note:  </w:t>
      </w:r>
      <w:r>
        <w:rPr>
          <w:rFonts w:cs="Times New Roman"/>
        </w:rPr>
        <w:t>Program income generated through CoC Program funds may be used as match.</w:t>
      </w:r>
      <w:r w:rsidRPr="00240A61">
        <w:rPr>
          <w:rFonts w:cs="Times New Roman"/>
          <w:lang w:val="en"/>
        </w:rPr>
        <w:t xml:space="preserve">  </w:t>
      </w:r>
    </w:p>
    <w:p w14:paraId="45FA6D72" w14:textId="77777777" w:rsidR="00520F17" w:rsidRPr="00240A61" w:rsidRDefault="00520F17" w:rsidP="00520F17">
      <w:pPr>
        <w:ind w:left="720" w:hanging="360"/>
        <w:rPr>
          <w:rFonts w:cs="Times New Roman"/>
          <w:bCs/>
          <w:color w:val="000000"/>
          <w:lang w:val="en"/>
        </w:rPr>
      </w:pPr>
      <w:r w:rsidRPr="00240A61">
        <w:rPr>
          <w:rFonts w:cs="Times New Roman"/>
          <w:b/>
          <w:bCs/>
          <w:color w:val="000000"/>
          <w:lang w:val="en"/>
        </w:rPr>
        <w:t xml:space="preserve">1. Will this project generate program income as described in 24 CFR 578.97 that will be used as Match for this grant?  </w:t>
      </w:r>
      <w:r w:rsidRPr="00BA0DCB">
        <w:rPr>
          <w:rFonts w:cs="Times New Roman"/>
          <w:bCs/>
          <w:color w:val="000000"/>
          <w:lang w:val="en"/>
        </w:rPr>
        <w:t>Required.</w:t>
      </w:r>
      <w:r w:rsidRPr="00240A61">
        <w:rPr>
          <w:rFonts w:cs="Times New Roman"/>
          <w:b/>
          <w:bCs/>
          <w:color w:val="000000"/>
          <w:lang w:val="en"/>
        </w:rPr>
        <w:t xml:space="preserve">  </w:t>
      </w:r>
      <w:r w:rsidRPr="00240A61">
        <w:rPr>
          <w:rFonts w:cs="Times New Roman"/>
          <w:bCs/>
          <w:color w:val="000000"/>
          <w:lang w:val="en"/>
        </w:rPr>
        <w:t xml:space="preserve">Select </w:t>
      </w:r>
      <w:r w:rsidRPr="00240A61">
        <w:rPr>
          <w:rFonts w:cs="Times New Roman"/>
          <w:b/>
          <w:bCs/>
          <w:color w:val="000000"/>
          <w:lang w:val="en"/>
        </w:rPr>
        <w:t xml:space="preserve">“Yes” </w:t>
      </w:r>
      <w:r w:rsidRPr="00240A61">
        <w:rPr>
          <w:rFonts w:cs="Times New Roman"/>
          <w:bCs/>
          <w:color w:val="000000"/>
          <w:lang w:val="en"/>
        </w:rPr>
        <w:t>or</w:t>
      </w:r>
      <w:r w:rsidRPr="00240A61">
        <w:rPr>
          <w:rFonts w:cs="Times New Roman"/>
          <w:b/>
          <w:bCs/>
          <w:color w:val="000000"/>
          <w:lang w:val="en"/>
        </w:rPr>
        <w:t xml:space="preserve"> “No.”  </w:t>
      </w:r>
      <w:r w:rsidRPr="00240A61">
        <w:rPr>
          <w:rFonts w:cs="Times New Roman"/>
          <w:bCs/>
          <w:color w:val="000000"/>
          <w:lang w:val="en"/>
        </w:rPr>
        <w:t xml:space="preserve">If </w:t>
      </w:r>
      <w:r w:rsidRPr="00240A61">
        <w:rPr>
          <w:rFonts w:cs="Times New Roman"/>
          <w:b/>
          <w:bCs/>
          <w:color w:val="000000"/>
          <w:lang w:val="en"/>
        </w:rPr>
        <w:t>“Yes,”</w:t>
      </w:r>
      <w:r w:rsidRPr="00240A61">
        <w:rPr>
          <w:rFonts w:cs="Times New Roman"/>
          <w:bCs/>
          <w:color w:val="000000"/>
          <w:lang w:val="en"/>
        </w:rPr>
        <w:t xml:space="preserve"> the following questions will appear.  If </w:t>
      </w:r>
      <w:r w:rsidRPr="00240A61">
        <w:rPr>
          <w:rFonts w:cs="Times New Roman"/>
          <w:b/>
          <w:bCs/>
          <w:color w:val="000000"/>
          <w:lang w:val="en"/>
        </w:rPr>
        <w:t>“No,”</w:t>
      </w:r>
      <w:r w:rsidRPr="00240A61">
        <w:rPr>
          <w:rFonts w:cs="Times New Roman"/>
          <w:bCs/>
          <w:color w:val="000000"/>
          <w:lang w:val="en"/>
        </w:rPr>
        <w:t xml:space="preserve"> no further response is required.</w:t>
      </w:r>
    </w:p>
    <w:p w14:paraId="33458602" w14:textId="77777777" w:rsidR="00520F17" w:rsidRPr="00240A61" w:rsidRDefault="00520F17" w:rsidP="00520F17">
      <w:pPr>
        <w:ind w:left="720" w:hanging="360"/>
        <w:rPr>
          <w:rFonts w:cs="Times New Roman"/>
          <w:b/>
          <w:bCs/>
          <w:color w:val="000000"/>
          <w:lang w:val="en"/>
        </w:rPr>
      </w:pPr>
      <w:r w:rsidRPr="00240A61">
        <w:rPr>
          <w:rFonts w:cs="Times New Roman"/>
          <w:b/>
          <w:bCs/>
          <w:color w:val="000000"/>
          <w:lang w:val="en"/>
        </w:rPr>
        <w:t xml:space="preserve">1a. Briefly describe the source of the program income:  </w:t>
      </w:r>
      <w:r w:rsidRPr="00E96375">
        <w:rPr>
          <w:rFonts w:cs="Times New Roman"/>
        </w:rPr>
        <w:t>Required</w:t>
      </w:r>
      <w:r w:rsidRPr="00240A61">
        <w:rPr>
          <w:rFonts w:cs="Times New Roman"/>
        </w:rPr>
        <w:t xml:space="preserve"> if project applicant selected “</w:t>
      </w:r>
      <w:r w:rsidRPr="00240A61">
        <w:rPr>
          <w:rFonts w:cs="Times New Roman"/>
          <w:b/>
        </w:rPr>
        <w:t>Yes</w:t>
      </w:r>
      <w:r w:rsidRPr="00240A61">
        <w:rPr>
          <w:rFonts w:cs="Times New Roman"/>
        </w:rPr>
        <w:t>” above</w:t>
      </w:r>
      <w:r>
        <w:rPr>
          <w:rFonts w:cs="Times New Roman"/>
        </w:rPr>
        <w:t xml:space="preserve">. </w:t>
      </w:r>
      <w:r w:rsidRPr="00240A61">
        <w:rPr>
          <w:rFonts w:cs="Times New Roman"/>
        </w:rPr>
        <w:t xml:space="preserve"> </w:t>
      </w:r>
      <w:r w:rsidRPr="00240A61">
        <w:rPr>
          <w:rFonts w:cs="Times New Roman"/>
          <w:bCs/>
          <w:color w:val="000000"/>
          <w:lang w:val="en"/>
        </w:rPr>
        <w:t xml:space="preserve">Enter a description of the source of program income. </w:t>
      </w:r>
    </w:p>
    <w:p w14:paraId="0D32BB2B" w14:textId="77777777" w:rsidR="00520F17" w:rsidRPr="00240A61" w:rsidRDefault="00520F17" w:rsidP="00520F17">
      <w:pPr>
        <w:ind w:left="720" w:hanging="360"/>
        <w:rPr>
          <w:rFonts w:cs="Times New Roman"/>
          <w:b/>
          <w:bCs/>
          <w:color w:val="000000"/>
          <w:lang w:val="en"/>
        </w:rPr>
      </w:pPr>
      <w:r w:rsidRPr="00240A61">
        <w:rPr>
          <w:rFonts w:cs="Times New Roman"/>
          <w:b/>
          <w:bCs/>
          <w:color w:val="000000"/>
          <w:lang w:val="en"/>
        </w:rPr>
        <w:t xml:space="preserve">1b. Estimate the amount of program income that will be used as Match for this project:  </w:t>
      </w:r>
      <w:r w:rsidRPr="00E96375">
        <w:rPr>
          <w:rFonts w:cs="Times New Roman"/>
        </w:rPr>
        <w:t>Required</w:t>
      </w:r>
      <w:r w:rsidRPr="00240A61">
        <w:rPr>
          <w:rFonts w:cs="Times New Roman"/>
        </w:rPr>
        <w:t xml:space="preserve"> if project applicant selected “</w:t>
      </w:r>
      <w:r w:rsidRPr="00240A61">
        <w:rPr>
          <w:rFonts w:cs="Times New Roman"/>
          <w:b/>
        </w:rPr>
        <w:t>Yes</w:t>
      </w:r>
      <w:r w:rsidRPr="00240A61">
        <w:rPr>
          <w:rFonts w:cs="Times New Roman"/>
        </w:rPr>
        <w:t>” above</w:t>
      </w:r>
      <w:r>
        <w:rPr>
          <w:rFonts w:cs="Times New Roman"/>
        </w:rPr>
        <w:t xml:space="preserve">. </w:t>
      </w:r>
      <w:r w:rsidRPr="00240A61">
        <w:rPr>
          <w:rFonts w:cs="Times New Roman"/>
        </w:rPr>
        <w:t xml:space="preserve"> </w:t>
      </w:r>
      <w:r w:rsidRPr="00240A61">
        <w:rPr>
          <w:rFonts w:cs="Times New Roman"/>
          <w:bCs/>
          <w:color w:val="000000"/>
          <w:lang w:val="en"/>
        </w:rPr>
        <w:t>Enter estimated amount in the field provided.</w:t>
      </w:r>
    </w:p>
    <w:p w14:paraId="564428FE" w14:textId="6E5FBEE9" w:rsidR="00633B38" w:rsidRDefault="00520F17" w:rsidP="00633B38">
      <w:pPr>
        <w:rPr>
          <w:rFonts w:cs="Times New Roman"/>
        </w:rPr>
      </w:pPr>
      <w:r w:rsidRPr="00240A61">
        <w:rPr>
          <w:rFonts w:cs="Times New Roman"/>
        </w:rPr>
        <w:t xml:space="preserve">The match information entered in </w:t>
      </w:r>
      <w:r w:rsidRPr="00240A61">
        <w:rPr>
          <w:rFonts w:cs="Times New Roman"/>
          <w:i/>
        </w:rPr>
        <w:t xml:space="preserve">e-snaps </w:t>
      </w:r>
      <w:r w:rsidRPr="00240A61">
        <w:rPr>
          <w:rFonts w:cs="Times New Roman"/>
        </w:rPr>
        <w:t xml:space="preserve">should be based on the </w:t>
      </w:r>
      <w:r w:rsidRPr="00240A61">
        <w:rPr>
          <w:rFonts w:cs="Times New Roman"/>
          <w:b/>
        </w:rPr>
        <w:t>current commitments</w:t>
      </w:r>
      <w:r w:rsidRPr="00240A61">
        <w:rPr>
          <w:rFonts w:cs="Times New Roman"/>
        </w:rPr>
        <w:t xml:space="preserve"> </w:t>
      </w:r>
      <w:r w:rsidRPr="00240A61">
        <w:rPr>
          <w:rFonts w:cs="Times New Roman"/>
          <w:b/>
        </w:rPr>
        <w:t>at the time of project application, covering the requested grant operating period (i.e., grant term), and NOT based on projections</w:t>
      </w:r>
      <w:r w:rsidRPr="00240A61">
        <w:rPr>
          <w:rFonts w:cs="Times New Roman"/>
        </w:rPr>
        <w:t xml:space="preserve">.  HUD expects the amount(s) listed on this screen to be accurate, with a commitment letter(s) </w:t>
      </w:r>
      <w:r>
        <w:rPr>
          <w:rFonts w:cs="Times New Roman"/>
        </w:rPr>
        <w:t>in place that includes at least the same amount(s) as those listed in this screen</w:t>
      </w:r>
      <w:r w:rsidRPr="00240A61">
        <w:rPr>
          <w:rFonts w:cs="Times New Roman"/>
        </w:rPr>
        <w:t xml:space="preserve">.  </w:t>
      </w:r>
      <w:r w:rsidR="00633B38">
        <w:rPr>
          <w:rFonts w:cs="Times New Roman"/>
        </w:rPr>
        <w:t xml:space="preserve">Match contributions can be cash, in-kind, or a combination of both.  Match must be equal to or greater than 25 percent of the total grant request, including Administration costs.  </w:t>
      </w:r>
      <w:r w:rsidR="00633B38" w:rsidRPr="00320241">
        <w:rPr>
          <w:rFonts w:cs="Times New Roman"/>
          <w:b/>
        </w:rPr>
        <w:t>Example:</w:t>
      </w:r>
      <w:r w:rsidR="00633B38">
        <w:rPr>
          <w:rFonts w:cs="Times New Roman"/>
        </w:rPr>
        <w:t xml:space="preserve">  If the “total assistance requested” for an SSO-CE project is $100,000, then the project applicant must match funds equal to or greater than $25,000.</w:t>
      </w:r>
    </w:p>
    <w:p w14:paraId="0FE58B11" w14:textId="77777777" w:rsidR="00633B38" w:rsidRPr="00510A2B" w:rsidRDefault="00633B38" w:rsidP="00633B38">
      <w:pPr>
        <w:rPr>
          <w:rFonts w:cs="Times New Roman"/>
          <w:b/>
        </w:rPr>
      </w:pPr>
      <w:r>
        <w:t xml:space="preserve">The primary </w:t>
      </w:r>
      <w:r>
        <w:rPr>
          <w:rFonts w:cs="Times New Roman"/>
        </w:rPr>
        <w:t>“</w:t>
      </w:r>
      <w:r w:rsidRPr="002B31A2">
        <w:rPr>
          <w:rFonts w:cs="Times New Roman"/>
          <w:b/>
        </w:rPr>
        <w:t>Sources of Match</w:t>
      </w:r>
      <w:r>
        <w:rPr>
          <w:rFonts w:cs="Times New Roman"/>
        </w:rPr>
        <w:t>”</w:t>
      </w:r>
      <w:r>
        <w:t xml:space="preserve"> screen </w:t>
      </w:r>
      <w:r>
        <w:rPr>
          <w:rFonts w:cs="Times New Roman"/>
        </w:rPr>
        <w:t xml:space="preserve">presents a summary for match that will aggregate multiple cash and in-kind commitments </w:t>
      </w:r>
      <w:r>
        <w:t xml:space="preserve">entered in the detailed screens.  </w:t>
      </w:r>
      <w:r w:rsidRPr="001F1E57">
        <w:rPr>
          <w:rFonts w:cs="Times New Roman"/>
        </w:rPr>
        <w:t xml:space="preserve">Click the add </w:t>
      </w:r>
      <w:r w:rsidRPr="001F1E57">
        <w:rPr>
          <w:rFonts w:cs="Times New Roman"/>
          <w:noProof/>
        </w:rPr>
        <w:drawing>
          <wp:inline distT="0" distB="0" distL="0" distR="0" wp14:anchorId="39F9BF75" wp14:editId="3D32C0B3">
            <wp:extent cx="219075" cy="200025"/>
            <wp:effectExtent l="0" t="0" r="9525" b="9525"/>
            <wp:docPr id="19" name="Picture 19" descr="Add new item to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dd new item to list">
                      <a:hlinkClick r:id="rId19" tooltip="Add new item to li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1F1E57">
        <w:rPr>
          <w:rFonts w:cs="Times New Roman"/>
        </w:rPr>
        <w:t xml:space="preserve"> icon to enter </w:t>
      </w:r>
      <w:r>
        <w:rPr>
          <w:rFonts w:cs="Times New Roman"/>
        </w:rPr>
        <w:t>match</w:t>
      </w:r>
      <w:r w:rsidRPr="001F1E57">
        <w:rPr>
          <w:rFonts w:cs="Times New Roman"/>
        </w:rPr>
        <w:t xml:space="preserve"> information on </w:t>
      </w:r>
      <w:r>
        <w:t xml:space="preserve">the </w:t>
      </w:r>
      <w:r w:rsidRPr="00142925">
        <w:rPr>
          <w:rFonts w:cs="Times New Roman"/>
        </w:rPr>
        <w:t>“</w:t>
      </w:r>
      <w:r w:rsidRPr="00142925">
        <w:rPr>
          <w:rFonts w:cs="Times New Roman"/>
          <w:b/>
        </w:rPr>
        <w:t>Sources of Match Detail</w:t>
      </w:r>
      <w:r w:rsidRPr="00142925">
        <w:rPr>
          <w:rFonts w:cs="Times New Roman"/>
        </w:rPr>
        <w:t>”</w:t>
      </w:r>
      <w:r w:rsidRPr="00510A2B">
        <w:rPr>
          <w:rFonts w:cs="Times New Roman"/>
          <w:b/>
        </w:rPr>
        <w:t xml:space="preserve"> </w:t>
      </w:r>
      <w:r>
        <w:t>screen(s)</w:t>
      </w:r>
      <w:r w:rsidRPr="00C66327">
        <w:t xml:space="preserve">.  </w:t>
      </w:r>
      <w:r>
        <w:t xml:space="preserve">Project applicants will be required to identify </w:t>
      </w:r>
      <w:r>
        <w:rPr>
          <w:rFonts w:cs="Times New Roman"/>
        </w:rPr>
        <w:t xml:space="preserve">the following information </w:t>
      </w:r>
      <w:r w:rsidRPr="00AD38CD">
        <w:rPr>
          <w:rFonts w:cs="Times New Roman"/>
        </w:rPr>
        <w:t>for each match commitment:</w:t>
      </w:r>
    </w:p>
    <w:p w14:paraId="7414C923" w14:textId="77777777" w:rsidR="00633B38" w:rsidRPr="00510A2B" w:rsidRDefault="00633B38" w:rsidP="00633B38">
      <w:pPr>
        <w:pStyle w:val="ListParagraph"/>
        <w:numPr>
          <w:ilvl w:val="1"/>
          <w:numId w:val="1"/>
        </w:numPr>
        <w:tabs>
          <w:tab w:val="left" w:pos="720"/>
        </w:tabs>
        <w:spacing w:before="120"/>
        <w:ind w:left="720"/>
        <w:contextualSpacing w:val="0"/>
        <w:rPr>
          <w:rFonts w:cs="Times New Roman"/>
        </w:rPr>
      </w:pPr>
      <w:r w:rsidRPr="00510A2B">
        <w:rPr>
          <w:rFonts w:cs="Times New Roman"/>
          <w:b/>
          <w:bCs/>
        </w:rPr>
        <w:t xml:space="preserve">This commitment will be used as Match.  </w:t>
      </w:r>
      <w:r w:rsidRPr="00CE3E79">
        <w:rPr>
          <w:rFonts w:cs="Times New Roman"/>
          <w:bCs/>
        </w:rPr>
        <w:t>No action required,</w:t>
      </w:r>
      <w:r>
        <w:rPr>
          <w:rFonts w:cs="Times New Roman"/>
          <w:b/>
          <w:bCs/>
        </w:rPr>
        <w:t xml:space="preserve"> </w:t>
      </w:r>
      <w:r w:rsidRPr="00012874">
        <w:rPr>
          <w:rFonts w:cs="Times New Roman"/>
          <w:bCs/>
        </w:rPr>
        <w:t>“</w:t>
      </w:r>
      <w:r w:rsidRPr="00012874">
        <w:rPr>
          <w:rFonts w:cs="Times New Roman"/>
          <w:b/>
          <w:bCs/>
        </w:rPr>
        <w:t>Yes</w:t>
      </w:r>
      <w:r w:rsidRPr="00012874">
        <w:rPr>
          <w:rFonts w:cs="Times New Roman"/>
          <w:bCs/>
        </w:rPr>
        <w:t>”</w:t>
      </w:r>
      <w:r w:rsidRPr="00510A2B">
        <w:rPr>
          <w:rFonts w:cs="Times New Roman"/>
          <w:bCs/>
        </w:rPr>
        <w:t xml:space="preserve"> </w:t>
      </w:r>
      <w:r>
        <w:rPr>
          <w:rFonts w:cs="Times New Roman"/>
          <w:bCs/>
        </w:rPr>
        <w:t>is the default.</w:t>
      </w:r>
    </w:p>
    <w:p w14:paraId="5C754C3C" w14:textId="77777777" w:rsidR="00633B38" w:rsidRPr="00E15FCA" w:rsidRDefault="00633B38" w:rsidP="00633B38">
      <w:pPr>
        <w:pStyle w:val="ListParagraph"/>
        <w:numPr>
          <w:ilvl w:val="1"/>
          <w:numId w:val="1"/>
        </w:numPr>
        <w:tabs>
          <w:tab w:val="left" w:pos="720"/>
        </w:tabs>
        <w:spacing w:before="120"/>
        <w:ind w:left="720"/>
        <w:contextualSpacing w:val="0"/>
        <w:rPr>
          <w:rFonts w:cs="Times New Roman"/>
        </w:rPr>
      </w:pPr>
      <w:r w:rsidRPr="00510A2B">
        <w:rPr>
          <w:rFonts w:cs="Times New Roman"/>
          <w:b/>
        </w:rPr>
        <w:t>Type of Commitment</w:t>
      </w:r>
      <w:r w:rsidRPr="00510A2B">
        <w:rPr>
          <w:rFonts w:cs="Times New Roman"/>
        </w:rPr>
        <w:t xml:space="preserve">:  </w:t>
      </w:r>
      <w:r>
        <w:rPr>
          <w:rFonts w:cs="Times New Roman"/>
        </w:rPr>
        <w:t xml:space="preserve">Required.  </w:t>
      </w:r>
      <w:r w:rsidRPr="00510A2B">
        <w:rPr>
          <w:rFonts w:cs="Times New Roman"/>
        </w:rPr>
        <w:t xml:space="preserve">Select </w:t>
      </w:r>
      <w:r>
        <w:rPr>
          <w:rFonts w:cs="Times New Roman"/>
        </w:rPr>
        <w:t>Cash</w:t>
      </w:r>
      <w:r w:rsidRPr="00510A2B">
        <w:rPr>
          <w:rFonts w:cs="Times New Roman"/>
        </w:rPr>
        <w:t xml:space="preserve"> or In-kind (non-cash) to indicate the type of contribution that describes this </w:t>
      </w:r>
      <w:r>
        <w:rPr>
          <w:rFonts w:cs="Times New Roman"/>
        </w:rPr>
        <w:t>m</w:t>
      </w:r>
      <w:r w:rsidRPr="00510A2B">
        <w:rPr>
          <w:rFonts w:cs="Times New Roman"/>
        </w:rPr>
        <w:t>atch commitment.</w:t>
      </w:r>
      <w:r>
        <w:rPr>
          <w:rFonts w:cs="Times New Roman"/>
        </w:rPr>
        <w:t xml:space="preserve">  </w:t>
      </w:r>
      <w:r w:rsidRPr="00045187">
        <w:t>If</w:t>
      </w:r>
      <w:r w:rsidRPr="00E15FCA">
        <w:rPr>
          <w:b/>
        </w:rPr>
        <w:t xml:space="preserve"> </w:t>
      </w:r>
      <w:r>
        <w:t xml:space="preserve">applications include third-party In-Kind match project applicants should attach MOU(s) documentation that confirms the in-kind match commitment. </w:t>
      </w:r>
    </w:p>
    <w:p w14:paraId="1AFA71D7" w14:textId="77777777" w:rsidR="00633B38" w:rsidRPr="00510A2B" w:rsidRDefault="00633B38" w:rsidP="00633B38">
      <w:pPr>
        <w:pStyle w:val="ListParagraph"/>
        <w:numPr>
          <w:ilvl w:val="1"/>
          <w:numId w:val="1"/>
        </w:numPr>
        <w:tabs>
          <w:tab w:val="left" w:pos="720"/>
        </w:tabs>
        <w:spacing w:before="120"/>
        <w:ind w:left="720"/>
        <w:contextualSpacing w:val="0"/>
        <w:rPr>
          <w:rFonts w:cs="Times New Roman"/>
        </w:rPr>
      </w:pPr>
      <w:r w:rsidRPr="00510A2B">
        <w:rPr>
          <w:rFonts w:cs="Times New Roman"/>
          <w:b/>
        </w:rPr>
        <w:t>Type of source</w:t>
      </w:r>
      <w:r w:rsidRPr="00510A2B">
        <w:rPr>
          <w:rFonts w:cs="Times New Roman"/>
        </w:rPr>
        <w:t xml:space="preserve">:  </w:t>
      </w:r>
      <w:r>
        <w:rPr>
          <w:rFonts w:cs="Times New Roman"/>
        </w:rPr>
        <w:t xml:space="preserve">Required.  </w:t>
      </w:r>
      <w:r w:rsidRPr="00510A2B">
        <w:rPr>
          <w:rFonts w:cs="Times New Roman"/>
        </w:rPr>
        <w:t xml:space="preserve">Select </w:t>
      </w:r>
      <w:r w:rsidRPr="00202DC7">
        <w:rPr>
          <w:rFonts w:cs="Times New Roman"/>
        </w:rPr>
        <w:t>“</w:t>
      </w:r>
      <w:r w:rsidRPr="002B31A2">
        <w:rPr>
          <w:rFonts w:cs="Times New Roman"/>
          <w:b/>
        </w:rPr>
        <w:t>Private</w:t>
      </w:r>
      <w:r w:rsidRPr="00202DC7">
        <w:rPr>
          <w:rFonts w:cs="Times New Roman"/>
        </w:rPr>
        <w:t>”</w:t>
      </w:r>
      <w:r w:rsidRPr="00510A2B">
        <w:rPr>
          <w:rFonts w:cs="Times New Roman"/>
        </w:rPr>
        <w:t xml:space="preserve"> or </w:t>
      </w:r>
      <w:r>
        <w:rPr>
          <w:rFonts w:cs="Times New Roman"/>
        </w:rPr>
        <w:t>“</w:t>
      </w:r>
      <w:r w:rsidRPr="002B31A2">
        <w:rPr>
          <w:rFonts w:cs="Times New Roman"/>
          <w:b/>
        </w:rPr>
        <w:t>Government</w:t>
      </w:r>
      <w:r w:rsidRPr="00C153B6">
        <w:rPr>
          <w:rFonts w:cs="Times New Roman"/>
        </w:rPr>
        <w:t xml:space="preserve">” </w:t>
      </w:r>
      <w:r w:rsidRPr="00510A2B">
        <w:rPr>
          <w:rFonts w:cs="Times New Roman"/>
        </w:rPr>
        <w:t xml:space="preserve">to indicate the source of the contribution.  Funds from HUD-VASH (VA Supportive Housing program) and other </w:t>
      </w:r>
      <w:r>
        <w:rPr>
          <w:rFonts w:cs="Times New Roman"/>
        </w:rPr>
        <w:t>f</w:t>
      </w:r>
      <w:r w:rsidRPr="00510A2B">
        <w:rPr>
          <w:rFonts w:cs="Times New Roman"/>
        </w:rPr>
        <w:t xml:space="preserve">ederal programs are eligible sources of </w:t>
      </w:r>
      <w:r>
        <w:rPr>
          <w:rFonts w:cs="Times New Roman"/>
        </w:rPr>
        <w:t>m</w:t>
      </w:r>
      <w:r w:rsidRPr="00510A2B">
        <w:rPr>
          <w:rFonts w:cs="Times New Roman"/>
        </w:rPr>
        <w:t xml:space="preserve">atch </w:t>
      </w:r>
      <w:r>
        <w:rPr>
          <w:rFonts w:cs="Times New Roman"/>
        </w:rPr>
        <w:t xml:space="preserve">so long as they do not prohibit their funds to be used as match for another federal program </w:t>
      </w:r>
      <w:r w:rsidRPr="00510A2B">
        <w:rPr>
          <w:rFonts w:cs="Times New Roman"/>
        </w:rPr>
        <w:t>and are considered Government sources.</w:t>
      </w:r>
    </w:p>
    <w:p w14:paraId="14EE08FE" w14:textId="77777777" w:rsidR="00633B38" w:rsidRDefault="00633B38" w:rsidP="00633B38">
      <w:pPr>
        <w:pStyle w:val="ListParagraph"/>
        <w:numPr>
          <w:ilvl w:val="1"/>
          <w:numId w:val="1"/>
        </w:numPr>
        <w:tabs>
          <w:tab w:val="left" w:pos="720"/>
        </w:tabs>
        <w:spacing w:before="120"/>
        <w:ind w:left="720"/>
        <w:contextualSpacing w:val="0"/>
        <w:rPr>
          <w:rFonts w:cs="Times New Roman"/>
        </w:rPr>
      </w:pPr>
      <w:r w:rsidRPr="00142925">
        <w:rPr>
          <w:rFonts w:cs="Times New Roman"/>
          <w:b/>
        </w:rPr>
        <w:t>Name the Source of the Commitment</w:t>
      </w:r>
      <w:r w:rsidRPr="00142925">
        <w:rPr>
          <w:rFonts w:cs="Times New Roman"/>
        </w:rPr>
        <w:t xml:space="preserve">:  Required.  Enter the name of the organization providing the contribution.  Be specific and include the office or grant program as applicable.  </w:t>
      </w:r>
    </w:p>
    <w:p w14:paraId="0ADBC17B" w14:textId="77777777" w:rsidR="00633B38" w:rsidRPr="00142925" w:rsidRDefault="00633B38" w:rsidP="00633B38">
      <w:pPr>
        <w:pStyle w:val="ListParagraph"/>
        <w:numPr>
          <w:ilvl w:val="1"/>
          <w:numId w:val="1"/>
        </w:numPr>
        <w:tabs>
          <w:tab w:val="left" w:pos="720"/>
        </w:tabs>
        <w:spacing w:before="120"/>
        <w:ind w:left="720"/>
        <w:contextualSpacing w:val="0"/>
        <w:rPr>
          <w:rFonts w:cs="Times New Roman"/>
        </w:rPr>
      </w:pPr>
      <w:r w:rsidRPr="00142925">
        <w:rPr>
          <w:rFonts w:cs="Times New Roman"/>
          <w:b/>
        </w:rPr>
        <w:lastRenderedPageBreak/>
        <w:t>Date of written commitment</w:t>
      </w:r>
      <w:r w:rsidRPr="00142925">
        <w:rPr>
          <w:rFonts w:cs="Times New Roman"/>
        </w:rPr>
        <w:t xml:space="preserve">:  Required.  Enter the date of the written contribution. </w:t>
      </w:r>
    </w:p>
    <w:p w14:paraId="2B9A50EB" w14:textId="77777777" w:rsidR="00633B38" w:rsidRPr="00510A2B" w:rsidRDefault="00633B38" w:rsidP="00633B38">
      <w:pPr>
        <w:pStyle w:val="ListParagraph"/>
        <w:numPr>
          <w:ilvl w:val="1"/>
          <w:numId w:val="1"/>
        </w:numPr>
        <w:tabs>
          <w:tab w:val="left" w:pos="720"/>
        </w:tabs>
        <w:spacing w:before="120"/>
        <w:ind w:left="720"/>
        <w:contextualSpacing w:val="0"/>
        <w:rPr>
          <w:rFonts w:cs="Times New Roman"/>
        </w:rPr>
      </w:pPr>
      <w:r w:rsidRPr="00510A2B">
        <w:rPr>
          <w:rFonts w:cs="Times New Roman"/>
          <w:b/>
        </w:rPr>
        <w:t>Value of written commitment</w:t>
      </w:r>
      <w:r w:rsidRPr="00510A2B">
        <w:rPr>
          <w:rFonts w:cs="Times New Roman"/>
        </w:rPr>
        <w:t xml:space="preserve">:  </w:t>
      </w:r>
      <w:r>
        <w:rPr>
          <w:rFonts w:cs="Times New Roman"/>
        </w:rPr>
        <w:t xml:space="preserve">Required.  </w:t>
      </w:r>
      <w:r w:rsidRPr="00510A2B">
        <w:rPr>
          <w:rFonts w:cs="Times New Roman"/>
        </w:rPr>
        <w:t>Enter the total dollar value of the contribution.</w:t>
      </w:r>
    </w:p>
    <w:p w14:paraId="5A1F1AEA" w14:textId="77777777" w:rsidR="00633B38" w:rsidRPr="000C7B2A" w:rsidRDefault="00633B38" w:rsidP="00633B38">
      <w:r>
        <w:t>Click “</w:t>
      </w:r>
      <w:r w:rsidRPr="0016515E">
        <w:rPr>
          <w:b/>
        </w:rPr>
        <w:t>Save &amp; Back to List</w:t>
      </w:r>
      <w:r>
        <w:t>” to save the information and return to the primary “</w:t>
      </w:r>
      <w:r w:rsidRPr="00142925">
        <w:rPr>
          <w:rFonts w:cs="Times New Roman"/>
          <w:b/>
        </w:rPr>
        <w:t>Sources of Match</w:t>
      </w:r>
      <w:r w:rsidRPr="000C7B2A">
        <w:rPr>
          <w:rFonts w:cs="Times New Roman"/>
        </w:rPr>
        <w:t>”</w:t>
      </w:r>
      <w:r w:rsidRPr="000C7B2A">
        <w:t xml:space="preserve"> </w:t>
      </w:r>
      <w:r>
        <w:t>screen. Click “</w:t>
      </w:r>
      <w:r w:rsidRPr="00D83F26">
        <w:rPr>
          <w:b/>
        </w:rPr>
        <w:t>Save &amp; Add Another</w:t>
      </w:r>
      <w:r>
        <w:t xml:space="preserve">” for each match commitment.  </w:t>
      </w:r>
      <w:r>
        <w:rPr>
          <w:rFonts w:cs="Times New Roman"/>
        </w:rPr>
        <w:t>To</w:t>
      </w:r>
      <w:r w:rsidRPr="00E878B0">
        <w:rPr>
          <w:rFonts w:cs="Times New Roman"/>
        </w:rPr>
        <w:t xml:space="preserve"> view and edit detail screens click the view </w:t>
      </w:r>
      <w:r>
        <w:rPr>
          <w:noProof/>
        </w:rPr>
        <w:drawing>
          <wp:inline distT="0" distB="0" distL="0" distR="0" wp14:anchorId="5F175AA8" wp14:editId="1DFDD1C0">
            <wp:extent cx="186690" cy="213360"/>
            <wp:effectExtent l="0" t="0" r="3810" b="0"/>
            <wp:docPr id="5157" name="Picture 5157" descr="Image of the “magnifying glass” icon."/>
            <wp:cNvGraphicFramePr/>
            <a:graphic xmlns:a="http://schemas.openxmlformats.org/drawingml/2006/main">
              <a:graphicData uri="http://schemas.openxmlformats.org/drawingml/2006/picture">
                <pic:pic xmlns:pic="http://schemas.openxmlformats.org/drawingml/2006/picture">
                  <pic:nvPicPr>
                    <pic:cNvPr id="2" name="Picture 2" descr="Image of the “magnifying glass” icon."/>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6690" cy="213360"/>
                    </a:xfrm>
                    <a:prstGeom prst="rect">
                      <a:avLst/>
                    </a:prstGeom>
                    <a:noFill/>
                    <a:ln>
                      <a:noFill/>
                    </a:ln>
                  </pic:spPr>
                </pic:pic>
              </a:graphicData>
            </a:graphic>
          </wp:inline>
        </w:drawing>
      </w:r>
      <w:r w:rsidRPr="00E878B0">
        <w:rPr>
          <w:rFonts w:cs="Times New Roman"/>
        </w:rPr>
        <w:t xml:space="preserve"> icon.  To delete a detail screen, click the delete </w:t>
      </w:r>
      <w:r>
        <w:rPr>
          <w:noProof/>
        </w:rPr>
        <w:drawing>
          <wp:inline distT="0" distB="0" distL="0" distR="0" wp14:anchorId="2D6469C0" wp14:editId="0039AAAB">
            <wp:extent cx="228600" cy="198120"/>
            <wp:effectExtent l="0" t="0" r="0" b="0"/>
            <wp:docPr id="5158" name="Picture 515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Pr="00E878B0">
        <w:rPr>
          <w:rFonts w:cs="Times New Roman"/>
        </w:rPr>
        <w:t xml:space="preserve"> icon</w:t>
      </w:r>
      <w:r>
        <w:rPr>
          <w:rFonts w:cs="Times New Roman"/>
        </w:rPr>
        <w:t>.</w:t>
      </w:r>
    </w:p>
    <w:p w14:paraId="76587126" w14:textId="77777777" w:rsidR="00633B38" w:rsidRDefault="00633B38" w:rsidP="00633B38">
      <w:pPr>
        <w:rPr>
          <w:rFonts w:cs="Times New Roman"/>
        </w:rPr>
      </w:pPr>
      <w:r>
        <w:rPr>
          <w:rFonts w:cs="Times New Roman"/>
        </w:rPr>
        <w:t>After</w:t>
      </w:r>
      <w:r w:rsidRPr="00510A2B">
        <w:rPr>
          <w:rFonts w:cs="Times New Roman"/>
        </w:rPr>
        <w:t xml:space="preserve"> </w:t>
      </w:r>
      <w:r>
        <w:rPr>
          <w:rFonts w:cs="Times New Roman"/>
        </w:rPr>
        <w:t xml:space="preserve">the project applicant saves </w:t>
      </w:r>
      <w:r w:rsidRPr="00510A2B">
        <w:rPr>
          <w:rFonts w:cs="Times New Roman"/>
        </w:rPr>
        <w:t>the primary “</w:t>
      </w:r>
      <w:r w:rsidRPr="002B31A2">
        <w:rPr>
          <w:rFonts w:cs="Times New Roman"/>
          <w:b/>
        </w:rPr>
        <w:t>Sources of Match</w:t>
      </w:r>
      <w:r w:rsidRPr="00510A2B">
        <w:rPr>
          <w:rFonts w:cs="Times New Roman"/>
        </w:rPr>
        <w:t>”</w:t>
      </w:r>
      <w:r>
        <w:rPr>
          <w:rFonts w:cs="Times New Roman"/>
        </w:rPr>
        <w:t xml:space="preserve"> screen</w:t>
      </w:r>
      <w:r w:rsidRPr="00510A2B">
        <w:rPr>
          <w:rFonts w:cs="Times New Roman"/>
        </w:rPr>
        <w:t xml:space="preserve"> </w:t>
      </w:r>
      <w:r>
        <w:rPr>
          <w:rFonts w:cs="Times New Roman"/>
        </w:rPr>
        <w:t>the t</w:t>
      </w:r>
      <w:r w:rsidRPr="00510A2B">
        <w:rPr>
          <w:rFonts w:cs="Times New Roman"/>
        </w:rPr>
        <w:t xml:space="preserve">otal </w:t>
      </w:r>
      <w:r>
        <w:rPr>
          <w:rFonts w:cs="Times New Roman"/>
        </w:rPr>
        <w:t>m</w:t>
      </w:r>
      <w:r w:rsidRPr="00510A2B">
        <w:rPr>
          <w:rFonts w:cs="Times New Roman"/>
        </w:rPr>
        <w:t>atch will automatically populate the “</w:t>
      </w:r>
      <w:r w:rsidRPr="002B31A2">
        <w:rPr>
          <w:rFonts w:cs="Times New Roman"/>
          <w:b/>
        </w:rPr>
        <w:t>Summary Budget</w:t>
      </w:r>
      <w:r w:rsidRPr="00510A2B">
        <w:rPr>
          <w:rFonts w:cs="Times New Roman"/>
        </w:rPr>
        <w:t>” screen where the 25 percent match requirements will be calculated and applied.  If the amounts on the “</w:t>
      </w:r>
      <w:r>
        <w:rPr>
          <w:rFonts w:cs="Times New Roman"/>
          <w:b/>
        </w:rPr>
        <w:t>Summary Budget</w:t>
      </w:r>
      <w:r w:rsidRPr="00510A2B">
        <w:rPr>
          <w:rFonts w:cs="Times New Roman"/>
        </w:rPr>
        <w:t xml:space="preserve">” screen are too low, additional </w:t>
      </w:r>
      <w:r>
        <w:rPr>
          <w:rFonts w:cs="Times New Roman"/>
        </w:rPr>
        <w:t>m</w:t>
      </w:r>
      <w:r w:rsidRPr="00510A2B">
        <w:rPr>
          <w:rFonts w:cs="Times New Roman"/>
        </w:rPr>
        <w:t xml:space="preserve">atch funds must be added </w:t>
      </w:r>
      <w:r>
        <w:rPr>
          <w:rFonts w:cs="Times New Roman"/>
        </w:rPr>
        <w:t>in</w:t>
      </w:r>
      <w:r w:rsidRPr="00510A2B">
        <w:rPr>
          <w:rFonts w:cs="Times New Roman"/>
        </w:rPr>
        <w:t xml:space="preserve"> the “</w:t>
      </w:r>
      <w:r w:rsidRPr="004D2089">
        <w:rPr>
          <w:rFonts w:cs="Times New Roman"/>
          <w:b/>
        </w:rPr>
        <w:t>Sources of Match Detail</w:t>
      </w:r>
      <w:r>
        <w:rPr>
          <w:rFonts w:cs="Times New Roman"/>
        </w:rPr>
        <w:t xml:space="preserve">” screens. </w:t>
      </w:r>
    </w:p>
    <w:p w14:paraId="15210C1A" w14:textId="49D0E495" w:rsidR="00F63B2F" w:rsidRPr="00C66327" w:rsidRDefault="00ED43A1" w:rsidP="001F2104">
      <w:pPr>
        <w:pStyle w:val="Heading4"/>
      </w:pPr>
      <w:bookmarkStart w:id="294" w:name="_Toc430694763"/>
      <w:bookmarkEnd w:id="293"/>
      <w:r>
        <w:t xml:space="preserve">SSO-CE </w:t>
      </w:r>
      <w:r w:rsidR="00F63B2F" w:rsidRPr="00C66327">
        <w:t xml:space="preserve">Screen </w:t>
      </w:r>
      <w:r w:rsidR="00CC12CD">
        <w:t>6J</w:t>
      </w:r>
      <w:r w:rsidR="00F2656A">
        <w:t xml:space="preserve">.  </w:t>
      </w:r>
      <w:r w:rsidR="00F63B2F" w:rsidRPr="00C66327">
        <w:t>Summary Budget</w:t>
      </w:r>
      <w:bookmarkEnd w:id="294"/>
      <w:r w:rsidR="00F63B2F" w:rsidRPr="00C66327">
        <w:t xml:space="preserve"> </w:t>
      </w:r>
    </w:p>
    <w:p w14:paraId="6B9145D1" w14:textId="77777777" w:rsidR="007D69C1" w:rsidRPr="00C66327" w:rsidRDefault="007D69C1" w:rsidP="007D69C1">
      <w:pPr>
        <w:spacing w:before="120"/>
      </w:pPr>
      <w:r w:rsidRPr="00C66327">
        <w:t xml:space="preserve">Screen </w:t>
      </w:r>
      <w:r>
        <w:t>6J</w:t>
      </w:r>
      <w:r w:rsidRPr="00C66327">
        <w:t xml:space="preserve"> summarizes the funding request for the</w:t>
      </w:r>
      <w:r w:rsidRPr="004D7EB2">
        <w:t xml:space="preserve"> to</w:t>
      </w:r>
      <w:r w:rsidRPr="00C66327">
        <w:t xml:space="preserve">tal term of the project as entered in the budget Screens </w:t>
      </w:r>
      <w:r>
        <w:t>6B</w:t>
      </w:r>
      <w:r w:rsidRPr="00C66327">
        <w:t xml:space="preserve"> through </w:t>
      </w:r>
      <w:r>
        <w:t xml:space="preserve">6I.  </w:t>
      </w:r>
      <w:r w:rsidRPr="00C66327">
        <w:t>Use this screen</w:t>
      </w:r>
      <w:r w:rsidRPr="004D7EB2">
        <w:t xml:space="preserve"> to</w:t>
      </w:r>
      <w:r w:rsidRPr="00C66327">
        <w:t xml:space="preserve"> verify the information recorded on each budget </w:t>
      </w:r>
      <w:r>
        <w:t xml:space="preserve">detail screen.  If corrections are needed </w:t>
      </w:r>
      <w:r w:rsidRPr="00C66327">
        <w:t>return</w:t>
      </w:r>
      <w:r w:rsidRPr="004D7EB2">
        <w:t xml:space="preserve"> to</w:t>
      </w:r>
      <w:r w:rsidRPr="00C66327">
        <w:t xml:space="preserve"> relevant </w:t>
      </w:r>
      <w:r>
        <w:t>detail screen</w:t>
      </w:r>
      <w:r w:rsidRPr="00C66327">
        <w:t xml:space="preserve"> </w:t>
      </w:r>
      <w:r>
        <w:t xml:space="preserve">to update.  </w:t>
      </w:r>
      <w:r w:rsidRPr="00C66327">
        <w:t>This screen includes only</w:t>
      </w:r>
      <w:r>
        <w:t xml:space="preserve"> one</w:t>
      </w:r>
      <w:r w:rsidRPr="00C66327">
        <w:t xml:space="preserve"> field that can be </w:t>
      </w:r>
      <w:r>
        <w:t xml:space="preserve">updated.  </w:t>
      </w:r>
      <w:r w:rsidRPr="00C66327">
        <w:t xml:space="preserve">Project administrative costs </w:t>
      </w:r>
      <w:r>
        <w:t>must</w:t>
      </w:r>
      <w:r w:rsidRPr="00C66327">
        <w:t xml:space="preserve"> be recorded as “</w:t>
      </w:r>
      <w:r w:rsidRPr="00BD6EBF">
        <w:rPr>
          <w:b/>
        </w:rPr>
        <w:t>Admin</w:t>
      </w:r>
      <w:r w:rsidRPr="00C66327">
        <w:t>” on this screen</w:t>
      </w:r>
      <w:r>
        <w:t xml:space="preserve">.  </w:t>
      </w:r>
    </w:p>
    <w:p w14:paraId="3F304814" w14:textId="77777777" w:rsidR="007D69C1" w:rsidRPr="00021173" w:rsidRDefault="007D69C1" w:rsidP="007D69C1">
      <w:pPr>
        <w:pStyle w:val="ListParagraph"/>
        <w:numPr>
          <w:ilvl w:val="1"/>
          <w:numId w:val="1"/>
        </w:numPr>
        <w:spacing w:before="120"/>
        <w:ind w:left="720"/>
        <w:contextualSpacing w:val="0"/>
      </w:pPr>
      <w:r w:rsidRPr="00C66327">
        <w:rPr>
          <w:b/>
        </w:rPr>
        <w:t>Admin (Up</w:t>
      </w:r>
      <w:r w:rsidRPr="0007662F">
        <w:rPr>
          <w:b/>
        </w:rPr>
        <w:t xml:space="preserve"> to</w:t>
      </w:r>
      <w:r w:rsidRPr="00C66327">
        <w:rPr>
          <w:b/>
        </w:rPr>
        <w:t xml:space="preserve"> 10%)</w:t>
      </w:r>
      <w:r w:rsidRPr="00C66327">
        <w:t xml:space="preserve">:  </w:t>
      </w:r>
      <w:r>
        <w:t xml:space="preserve">Required.  </w:t>
      </w:r>
      <w:r w:rsidRPr="00C66327">
        <w:t>Enter the amount of requested administration funds</w:t>
      </w:r>
      <w:r>
        <w:t xml:space="preserve">.  </w:t>
      </w:r>
      <w:r>
        <w:rPr>
          <w:i/>
        </w:rPr>
        <w:t>e</w:t>
      </w:r>
      <w:r w:rsidRPr="0040352F">
        <w:rPr>
          <w:i/>
        </w:rPr>
        <w:t>-snaps</w:t>
      </w:r>
      <w:r>
        <w:t xml:space="preserve"> will not allow project applicants to request more </w:t>
      </w:r>
      <w:r w:rsidRPr="00C66327">
        <w:t xml:space="preserve">than 10 percent of the request listed in the field </w:t>
      </w:r>
      <w:r>
        <w:t>“</w:t>
      </w:r>
      <w:r w:rsidRPr="0040352F">
        <w:rPr>
          <w:b/>
        </w:rPr>
        <w:t>6. Sub-Total Costs Requested</w:t>
      </w:r>
      <w:r w:rsidRPr="00C66327">
        <w:t xml:space="preserve">.”  If an ineligible amount is entered, </w:t>
      </w:r>
      <w:r w:rsidRPr="0040352F">
        <w:rPr>
          <w:i/>
        </w:rPr>
        <w:t>e-snaps</w:t>
      </w:r>
      <w:r w:rsidRPr="00C66327">
        <w:t xml:space="preserve"> will report an error and prevent application submission when the screen is saved. </w:t>
      </w:r>
    </w:p>
    <w:p w14:paraId="6C6FC403" w14:textId="77777777" w:rsidR="00D70E78" w:rsidRPr="00F67C8C" w:rsidRDefault="00D70E78" w:rsidP="00D70E78">
      <w:pPr>
        <w:rPr>
          <w:rFonts w:cs="Times New Roman"/>
          <w:b/>
        </w:rPr>
      </w:pPr>
      <w:r>
        <w:rPr>
          <w:rFonts w:cs="Times New Roman"/>
        </w:rPr>
        <w:t>T</w:t>
      </w:r>
      <w:r w:rsidRPr="001F1E57">
        <w:rPr>
          <w:rFonts w:cs="Times New Roman"/>
        </w:rPr>
        <w:t>he summary budget will include a summary of Cash, In-Kind, and Total Match</w:t>
      </w:r>
      <w:r>
        <w:rPr>
          <w:rFonts w:cs="Times New Roman"/>
        </w:rPr>
        <w:t xml:space="preserve"> entered on </w:t>
      </w:r>
      <w:r w:rsidRPr="001F1E57">
        <w:rPr>
          <w:rFonts w:cs="Times New Roman"/>
        </w:rPr>
        <w:t>Screen 6</w:t>
      </w:r>
      <w:r>
        <w:rPr>
          <w:rFonts w:cs="Times New Roman"/>
        </w:rPr>
        <w:t>I</w:t>
      </w:r>
      <w:r w:rsidRPr="001F1E57">
        <w:rPr>
          <w:rFonts w:cs="Times New Roman"/>
        </w:rPr>
        <w:t xml:space="preserve">.  If an amount less than 25 percent of the total budget, including admin costs but excluding leasing costs, is indicated, </w:t>
      </w:r>
      <w:r w:rsidRPr="00B40836">
        <w:rPr>
          <w:i/>
        </w:rPr>
        <w:t>e-snaps</w:t>
      </w:r>
      <w:r>
        <w:rPr>
          <w:i/>
        </w:rPr>
        <w:t xml:space="preserve"> </w:t>
      </w:r>
      <w:r w:rsidRPr="001F1E57">
        <w:rPr>
          <w:rFonts w:cs="Times New Roman"/>
        </w:rPr>
        <w:t xml:space="preserve">will report an error and prevent application submission when the screen is saved. </w:t>
      </w:r>
      <w:r>
        <w:rPr>
          <w:rFonts w:cs="Times New Roman"/>
        </w:rPr>
        <w:t xml:space="preserve"> To </w:t>
      </w:r>
      <w:proofErr w:type="gramStart"/>
      <w:r>
        <w:rPr>
          <w:rFonts w:cs="Times New Roman"/>
        </w:rPr>
        <w:t>make adjustments</w:t>
      </w:r>
      <w:proofErr w:type="gramEnd"/>
      <w:r>
        <w:rPr>
          <w:rFonts w:cs="Times New Roman"/>
        </w:rPr>
        <w:t xml:space="preserve">, return to Screen 6I.  </w:t>
      </w:r>
    </w:p>
    <w:p w14:paraId="16BF928A" w14:textId="77777777" w:rsidR="00D70E78" w:rsidRPr="00C66327" w:rsidRDefault="00D70E78" w:rsidP="00D70E78">
      <w:pPr>
        <w:spacing w:before="120"/>
      </w:pPr>
      <w:r w:rsidRPr="00C66327">
        <w:t>The</w:t>
      </w:r>
      <w:r w:rsidRPr="004D7EB2">
        <w:t xml:space="preserve"> to</w:t>
      </w:r>
      <w:r w:rsidRPr="00C66327">
        <w:t xml:space="preserve">tal values are automatically calculated by </w:t>
      </w:r>
      <w:r w:rsidRPr="00814AF6">
        <w:rPr>
          <w:i/>
        </w:rPr>
        <w:t>e-snaps</w:t>
      </w:r>
      <w:r w:rsidRPr="00C66327">
        <w:t xml:space="preserve"> when </w:t>
      </w:r>
      <w:r>
        <w:t>applicants click</w:t>
      </w:r>
      <w:r w:rsidRPr="00C66327">
        <w:t xml:space="preserve"> the </w:t>
      </w:r>
      <w:r w:rsidRPr="000E2CDA">
        <w:t>“</w:t>
      </w:r>
      <w:r>
        <w:rPr>
          <w:b/>
        </w:rPr>
        <w:t>S</w:t>
      </w:r>
      <w:r w:rsidRPr="000E2CDA">
        <w:rPr>
          <w:b/>
        </w:rPr>
        <w:t>ave</w:t>
      </w:r>
      <w:r w:rsidRPr="000E2CDA">
        <w:t>”</w:t>
      </w:r>
      <w:r w:rsidRPr="00C66327">
        <w:t xml:space="preserve"> button.</w:t>
      </w:r>
    </w:p>
    <w:p w14:paraId="083BF703" w14:textId="77777777" w:rsidR="00904B29" w:rsidRDefault="00904B29" w:rsidP="004079A1">
      <w:pPr>
        <w:spacing w:before="120"/>
        <w:rPr>
          <w:color w:val="0000FF"/>
        </w:rPr>
      </w:pPr>
    </w:p>
    <w:p w14:paraId="15BCA216" w14:textId="77777777" w:rsidR="00397528" w:rsidRPr="00A53F3A" w:rsidRDefault="00397528" w:rsidP="00397528">
      <w:pPr>
        <w:spacing w:before="120"/>
        <w:rPr>
          <w:color w:val="0000FF"/>
        </w:rPr>
      </w:pPr>
      <w:r w:rsidRPr="00A53F3A">
        <w:rPr>
          <w:color w:val="0000FF"/>
        </w:rPr>
        <w:t>[</w:t>
      </w:r>
      <w:hyperlink w:anchor="_All_Projects_–" w:history="1">
        <w:r>
          <w:rPr>
            <w:rStyle w:val="Hyperlink"/>
            <w:color w:val="0000FF"/>
          </w:rPr>
          <w:t>RETURN to “All Projects Part 2 through Part 8”</w:t>
        </w:r>
      </w:hyperlink>
      <w:r w:rsidRPr="00A53F3A">
        <w:rPr>
          <w:color w:val="0000FF"/>
        </w:rPr>
        <w:t>]</w:t>
      </w:r>
    </w:p>
    <w:p w14:paraId="0384B196" w14:textId="1BE9F9AF" w:rsidR="009760F3" w:rsidRPr="00B559BE" w:rsidRDefault="00B559BE" w:rsidP="00B559BE">
      <w:pPr>
        <w:rPr>
          <w:i/>
        </w:rPr>
      </w:pPr>
      <w:r w:rsidRPr="00427F7B">
        <w:t xml:space="preserve">For more information concerning the </w:t>
      </w:r>
      <w:r>
        <w:t>FY 2018</w:t>
      </w:r>
      <w:r w:rsidRPr="00427F7B">
        <w:t xml:space="preserve"> CoC Program Competition, visit the links: </w:t>
      </w:r>
      <w:hyperlink r:id="rId76" w:history="1">
        <w:r>
          <w:rPr>
            <w:rStyle w:val="Hyperlink"/>
            <w:rFonts w:cs="Times New Roman"/>
          </w:rPr>
          <w:t>FY 2018</w:t>
        </w:r>
        <w:r w:rsidRPr="009760F3">
          <w:rPr>
            <w:rStyle w:val="Hyperlink"/>
            <w:rFonts w:cs="Times New Roman"/>
          </w:rPr>
          <w:t xml:space="preserve"> Continuum of Care (CoC) Program Competition: Funding Availability</w:t>
        </w:r>
      </w:hyperlink>
      <w:r>
        <w:rPr>
          <w:rFonts w:cs="Times New Roman"/>
        </w:rPr>
        <w:t xml:space="preserve"> and </w:t>
      </w:r>
      <w:hyperlink r:id="rId77" w:anchor="general-resources" w:history="1">
        <w:r w:rsidRPr="009760F3">
          <w:rPr>
            <w:rStyle w:val="Hyperlink"/>
            <w:rFonts w:cs="Arial"/>
          </w:rPr>
          <w:t>CoC Program Competition: e-snaps Resources</w:t>
        </w:r>
      </w:hyperlink>
      <w:r>
        <w:rPr>
          <w:rFonts w:cs="Arial"/>
        </w:rPr>
        <w:t>.</w:t>
      </w:r>
    </w:p>
    <w:p w14:paraId="74940DB4" w14:textId="75703A36" w:rsidR="00A04118" w:rsidRPr="00C66327" w:rsidRDefault="00A53F3A" w:rsidP="004079A1">
      <w:pPr>
        <w:spacing w:before="120"/>
        <w:sectPr w:rsidR="00A04118" w:rsidRPr="00C66327" w:rsidSect="001609DF">
          <w:headerReference w:type="default" r:id="rId78"/>
          <w:type w:val="continuous"/>
          <w:pgSz w:w="12240" w:h="15840" w:code="1"/>
          <w:pgMar w:top="864" w:right="1080" w:bottom="720" w:left="936" w:header="576" w:footer="144" w:gutter="0"/>
          <w:cols w:space="720"/>
          <w:titlePg/>
          <w:docGrid w:linePitch="360"/>
        </w:sectPr>
      </w:pPr>
      <w:r w:rsidRPr="00C66327" w:rsidDel="00A53F3A">
        <w:t xml:space="preserve"> </w:t>
      </w:r>
    </w:p>
    <w:p w14:paraId="5292B009" w14:textId="77777777" w:rsidR="00AF6D5E" w:rsidRDefault="00AF6D5E">
      <w:pPr>
        <w:spacing w:before="1" w:line="264" w:lineRule="auto"/>
        <w:rPr>
          <w:rFonts w:eastAsiaTheme="majorEastAsia" w:cstheme="majorBidi"/>
          <w:bCs/>
          <w:color w:val="365F91" w:themeColor="accent1" w:themeShade="BF"/>
          <w:sz w:val="40"/>
          <w:szCs w:val="40"/>
        </w:rPr>
      </w:pPr>
      <w:bookmarkStart w:id="295" w:name="_Dedicated_Homeless_Management"/>
      <w:bookmarkEnd w:id="295"/>
      <w:r>
        <w:br w:type="page"/>
      </w:r>
    </w:p>
    <w:p w14:paraId="6EDE9A9D" w14:textId="724C459A" w:rsidR="00A04118" w:rsidRPr="0094085B" w:rsidRDefault="00A04118" w:rsidP="00BC605D">
      <w:pPr>
        <w:pStyle w:val="Heading1"/>
      </w:pPr>
      <w:bookmarkStart w:id="296" w:name="_Toc518559074"/>
      <w:r w:rsidRPr="0094085B">
        <w:lastRenderedPageBreak/>
        <w:t xml:space="preserve">Dedicated Homeless Management Information Systems (HMIS) </w:t>
      </w:r>
      <w:r w:rsidR="00FB5439" w:rsidRPr="0094085B">
        <w:t>N</w:t>
      </w:r>
      <w:r w:rsidRPr="0094085B">
        <w:t>ew Project Applications</w:t>
      </w:r>
      <w:bookmarkEnd w:id="296"/>
    </w:p>
    <w:p w14:paraId="0C351758" w14:textId="77777777" w:rsidR="00BC605D" w:rsidRPr="00A53F3A" w:rsidRDefault="00BC605D" w:rsidP="00BC605D">
      <w:pPr>
        <w:spacing w:before="120"/>
        <w:rPr>
          <w:color w:val="0000FF"/>
        </w:rPr>
      </w:pPr>
      <w:r w:rsidRPr="00A53F3A">
        <w:rPr>
          <w:color w:val="0000FF"/>
        </w:rPr>
        <w:t>[</w:t>
      </w:r>
      <w:hyperlink w:anchor="_All_Projects_–" w:history="1">
        <w:r>
          <w:rPr>
            <w:rStyle w:val="Hyperlink"/>
            <w:color w:val="0000FF"/>
          </w:rPr>
          <w:t>RETURN to “All Projects Part 2 through Part 8”</w:t>
        </w:r>
      </w:hyperlink>
      <w:r w:rsidRPr="00A53F3A">
        <w:rPr>
          <w:color w:val="0000FF"/>
        </w:rPr>
        <w:t>]</w:t>
      </w:r>
    </w:p>
    <w:p w14:paraId="2BEF8127" w14:textId="77169A65" w:rsidR="00A04118" w:rsidRDefault="00AF6D5E" w:rsidP="003B787C">
      <w:r>
        <w:rPr>
          <w:rFonts w:cs="Times New Roman"/>
        </w:rPr>
        <w:t xml:space="preserve">The following instructions apply to dedicated </w:t>
      </w:r>
      <w:r w:rsidRPr="006D54C1">
        <w:rPr>
          <w:rFonts w:cs="Times New Roman"/>
          <w:b/>
        </w:rPr>
        <w:t>Homeless Management Information Systems (HMIS)</w:t>
      </w:r>
      <w:r>
        <w:rPr>
          <w:rFonts w:cs="Times New Roman"/>
        </w:rPr>
        <w:t xml:space="preserve"> projects </w:t>
      </w:r>
      <w:r w:rsidRPr="001F1E57">
        <w:rPr>
          <w:rFonts w:cs="Times New Roman"/>
        </w:rPr>
        <w:t xml:space="preserve">in accordance with </w:t>
      </w:r>
      <w:r>
        <w:rPr>
          <w:rFonts w:cs="Times New Roman"/>
          <w:b/>
        </w:rPr>
        <w:t>HMIS</w:t>
      </w:r>
      <w:r w:rsidRPr="001F1E57">
        <w:rPr>
          <w:rFonts w:cs="Times New Roman"/>
        </w:rPr>
        <w:t xml:space="preserve"> requirements</w:t>
      </w:r>
      <w:r>
        <w:rPr>
          <w:rFonts w:cs="Times New Roman"/>
        </w:rPr>
        <w:t xml:space="preserve"> at 24 CFR 578.37</w:t>
      </w:r>
      <w:r w:rsidRPr="001F1E57">
        <w:rPr>
          <w:rFonts w:cs="Times New Roman"/>
        </w:rPr>
        <w:t>.</w:t>
      </w:r>
      <w:r w:rsidR="003B787C">
        <w:rPr>
          <w:rFonts w:cs="Times New Roman"/>
        </w:rPr>
        <w:t xml:space="preserve">  </w:t>
      </w:r>
      <w:r w:rsidR="00F04ED5" w:rsidRPr="00587C2A">
        <w:t>An</w:t>
      </w:r>
      <w:r w:rsidR="00BD7B1A" w:rsidRPr="00587C2A">
        <w:t>y</w:t>
      </w:r>
      <w:r w:rsidR="00F04ED5" w:rsidRPr="00587C2A">
        <w:t xml:space="preserve"> organization </w:t>
      </w:r>
      <w:r w:rsidR="00022AEB" w:rsidRPr="00587C2A">
        <w:t xml:space="preserve">can submit </w:t>
      </w:r>
      <w:r w:rsidR="00F04ED5" w:rsidRPr="00587C2A">
        <w:t>a new</w:t>
      </w:r>
      <w:r w:rsidR="00022AEB" w:rsidRPr="00587C2A">
        <w:t xml:space="preserve"> dedicated HMIS project application</w:t>
      </w:r>
      <w:r w:rsidR="00F04ED5" w:rsidRPr="00587C2A">
        <w:t xml:space="preserve"> if designated by the CoC</w:t>
      </w:r>
      <w:r w:rsidR="004D7EB2" w:rsidRPr="00587C2A">
        <w:t xml:space="preserve"> to</w:t>
      </w:r>
      <w:r w:rsidR="00F04ED5" w:rsidRPr="00587C2A">
        <w:t xml:space="preserve"> do so</w:t>
      </w:r>
      <w:r w:rsidR="00BD7B1A" w:rsidRPr="00587C2A">
        <w:t>;</w:t>
      </w:r>
      <w:r w:rsidR="00F04ED5" w:rsidRPr="00587C2A">
        <w:t xml:space="preserve"> </w:t>
      </w:r>
      <w:r w:rsidR="00BD7B1A" w:rsidRPr="00587C2A">
        <w:t>h</w:t>
      </w:r>
      <w:r w:rsidR="00F04ED5" w:rsidRPr="00587C2A">
        <w:t xml:space="preserve">owever, </w:t>
      </w:r>
      <w:r w:rsidR="00022AEB" w:rsidRPr="00587C2A">
        <w:t>only the CoC</w:t>
      </w:r>
      <w:r w:rsidR="00110031" w:rsidRPr="00587C2A">
        <w:t>’s</w:t>
      </w:r>
      <w:r w:rsidR="00022AEB" w:rsidRPr="00587C2A">
        <w:t xml:space="preserve"> designated HMIS Lead</w:t>
      </w:r>
      <w:r w:rsidR="002F7E71" w:rsidRPr="00587C2A">
        <w:t xml:space="preserve">, which is the </w:t>
      </w:r>
      <w:r w:rsidR="00C339E9" w:rsidRPr="00587C2A">
        <w:t xml:space="preserve">project </w:t>
      </w:r>
      <w:r w:rsidR="002F7E71" w:rsidRPr="00587C2A">
        <w:t>applicant</w:t>
      </w:r>
      <w:r w:rsidR="00FF0FCD" w:rsidRPr="00587C2A">
        <w:t xml:space="preserve"> or </w:t>
      </w:r>
      <w:r w:rsidR="002F7E71" w:rsidRPr="00587C2A">
        <w:t>subrecipient listed as the HMIS Lead on the CoC Application Profile,</w:t>
      </w:r>
      <w:r w:rsidR="00022AEB" w:rsidRPr="00587C2A">
        <w:t xml:space="preserve"> can </w:t>
      </w:r>
      <w:r w:rsidR="00F04ED5" w:rsidRPr="00587C2A">
        <w:t xml:space="preserve">carry out </w:t>
      </w:r>
      <w:r w:rsidR="00874A39" w:rsidRPr="00587C2A">
        <w:t>the costs related</w:t>
      </w:r>
      <w:r w:rsidR="0007662F" w:rsidRPr="00587C2A">
        <w:t xml:space="preserve"> to</w:t>
      </w:r>
      <w:r w:rsidR="00874A39" w:rsidRPr="00587C2A">
        <w:t xml:space="preserve"> managing </w:t>
      </w:r>
      <w:r w:rsidR="00FF0FCD" w:rsidRPr="00587C2A">
        <w:t xml:space="preserve">and </w:t>
      </w:r>
      <w:r w:rsidR="00874A39" w:rsidRPr="00587C2A">
        <w:t xml:space="preserve">operating the CoC’s HMIS as </w:t>
      </w:r>
      <w:r w:rsidR="00F04ED5" w:rsidRPr="00587C2A">
        <w:t>outlined in</w:t>
      </w:r>
      <w:r w:rsidR="00FF0FCD" w:rsidRPr="00587C2A">
        <w:t xml:space="preserve"> 2</w:t>
      </w:r>
      <w:r w:rsidR="00F04ED5" w:rsidRPr="00587C2A">
        <w:t>4 CFR 578.57(a)(2)</w:t>
      </w:r>
      <w:r w:rsidR="00874A39" w:rsidRPr="00587C2A">
        <w:t>.</w:t>
      </w:r>
      <w:r w:rsidR="008C7C1D">
        <w:t xml:space="preserve">  New dedicated HMIS funds are available through </w:t>
      </w:r>
      <w:r w:rsidR="003B787C" w:rsidRPr="00587C2A">
        <w:t>the Reallocation process</w:t>
      </w:r>
      <w:r w:rsidR="003B787C">
        <w:t xml:space="preserve">, Bonus, or a </w:t>
      </w:r>
      <w:r w:rsidR="00E03D8E">
        <w:t>combination</w:t>
      </w:r>
      <w:r w:rsidR="003B787C">
        <w:t xml:space="preserve"> of </w:t>
      </w:r>
      <w:r w:rsidR="003B787C" w:rsidRPr="00587C2A">
        <w:t>Reallocation</w:t>
      </w:r>
      <w:r w:rsidR="003B787C">
        <w:t xml:space="preserve"> and Bonus</w:t>
      </w:r>
      <w:r w:rsidR="00427D05">
        <w:t>.  DV Bonus</w:t>
      </w:r>
      <w:r w:rsidR="00427D05" w:rsidDel="003B787C">
        <w:t xml:space="preserve"> </w:t>
      </w:r>
      <w:r w:rsidR="00427D05">
        <w:t xml:space="preserve">funds are </w:t>
      </w:r>
      <w:r w:rsidR="00427D05" w:rsidRPr="00427D05">
        <w:rPr>
          <w:u w:val="single"/>
        </w:rPr>
        <w:t>not</w:t>
      </w:r>
      <w:r w:rsidR="00427D05">
        <w:t xml:space="preserve"> eligible for new HMIS projects.</w:t>
      </w:r>
      <w:r w:rsidR="00CB6F20">
        <w:t xml:space="preserve"> </w:t>
      </w:r>
      <w:r w:rsidR="00CB6F20" w:rsidRPr="00632CDE">
        <w:rPr>
          <w:highlight w:val="yellow"/>
        </w:rPr>
        <w:t xml:space="preserve">Under the YHDP Program, you will also use the </w:t>
      </w:r>
      <w:r w:rsidR="00CB6F20">
        <w:rPr>
          <w:highlight w:val="yellow"/>
        </w:rPr>
        <w:t>HMIS</w:t>
      </w:r>
      <w:r w:rsidR="00CB6F20" w:rsidRPr="00632CDE">
        <w:rPr>
          <w:highlight w:val="yellow"/>
        </w:rPr>
        <w:t xml:space="preserve"> designation </w:t>
      </w:r>
      <w:r w:rsidR="00CB6F20" w:rsidRPr="00F10D2B">
        <w:rPr>
          <w:highlight w:val="yellow"/>
        </w:rPr>
        <w:t xml:space="preserve">for </w:t>
      </w:r>
      <w:r w:rsidR="00CB6F20">
        <w:rPr>
          <w:highlight w:val="yellow"/>
        </w:rPr>
        <w:t>HMIS</w:t>
      </w:r>
      <w:r w:rsidR="00CB6F20" w:rsidRPr="00F10D2B">
        <w:rPr>
          <w:highlight w:val="yellow"/>
        </w:rPr>
        <w:t xml:space="preserve"> </w:t>
      </w:r>
      <w:r w:rsidR="00CB6F20" w:rsidRPr="00697A67">
        <w:rPr>
          <w:highlight w:val="yellow"/>
        </w:rPr>
        <w:t>projects only</w:t>
      </w:r>
    </w:p>
    <w:p w14:paraId="1E3A8186" w14:textId="08132AAB" w:rsidR="00A04118" w:rsidRPr="00C66327" w:rsidRDefault="00ED43A1" w:rsidP="006F689C">
      <w:pPr>
        <w:pStyle w:val="Heading2"/>
      </w:pPr>
      <w:bookmarkStart w:id="297" w:name="_Part_3:__4"/>
      <w:bookmarkStart w:id="298" w:name="_Toc518559075"/>
      <w:bookmarkEnd w:id="297"/>
      <w:r>
        <w:t xml:space="preserve">HMIS </w:t>
      </w:r>
      <w:r w:rsidR="009A738A">
        <w:t xml:space="preserve">Part 3: </w:t>
      </w:r>
      <w:r w:rsidR="00BC605D">
        <w:t xml:space="preserve"> </w:t>
      </w:r>
      <w:r w:rsidR="00A04118" w:rsidRPr="00C66327">
        <w:t>Project Information</w:t>
      </w:r>
      <w:bookmarkEnd w:id="298"/>
    </w:p>
    <w:p w14:paraId="005EDB21" w14:textId="2AB45606" w:rsidR="00A04118" w:rsidRPr="00C66327" w:rsidRDefault="00ED43A1" w:rsidP="001F2104">
      <w:pPr>
        <w:pStyle w:val="Heading4"/>
      </w:pPr>
      <w:bookmarkStart w:id="299" w:name="_Toc430694765"/>
      <w:r>
        <w:t xml:space="preserve">HMIS </w:t>
      </w:r>
      <w:r w:rsidR="00A04118" w:rsidRPr="00C66327">
        <w:t>Screen 3A</w:t>
      </w:r>
      <w:r w:rsidR="00F2656A">
        <w:t xml:space="preserve">.  </w:t>
      </w:r>
      <w:r w:rsidR="00A04118" w:rsidRPr="00C66327">
        <w:t>Project Detail</w:t>
      </w:r>
      <w:bookmarkEnd w:id="299"/>
      <w:r w:rsidR="00A04118" w:rsidRPr="00C66327">
        <w:t xml:space="preserve"> </w:t>
      </w:r>
    </w:p>
    <w:p w14:paraId="52093224" w14:textId="56257FD9" w:rsidR="00A04118" w:rsidRPr="00C66327" w:rsidRDefault="00A04118" w:rsidP="004079A1">
      <w:pPr>
        <w:spacing w:before="120"/>
      </w:pPr>
      <w:r w:rsidRPr="00C66327">
        <w:t xml:space="preserve">All fields on this screen are required </w:t>
      </w:r>
      <w:r w:rsidR="00FF0FCD">
        <w:t xml:space="preserve">and </w:t>
      </w:r>
      <w:r w:rsidRPr="00C66327">
        <w:t>must be completed in order</w:t>
      </w:r>
      <w:r w:rsidR="004D7EB2" w:rsidRPr="004D7EB2">
        <w:t xml:space="preserve"> to</w:t>
      </w:r>
      <w:r w:rsidRPr="00C66327">
        <w:t xml:space="preserve"> submit the HMIS project application.</w:t>
      </w:r>
    </w:p>
    <w:p w14:paraId="11511BD9" w14:textId="77777777" w:rsidR="001E5BF1" w:rsidRPr="00BC3333" w:rsidRDefault="001E5BF1" w:rsidP="001E5BF1">
      <w:pPr>
        <w:spacing w:before="120"/>
      </w:pPr>
      <w:r w:rsidRPr="00BC3333">
        <w:t>All fields on Screen 3A must be completed for submission of this application.</w:t>
      </w:r>
    </w:p>
    <w:p w14:paraId="6FA5FD31" w14:textId="77777777" w:rsidR="001E5BF1" w:rsidRPr="00BC3333" w:rsidRDefault="001E5BF1" w:rsidP="001E5BF1">
      <w:pPr>
        <w:ind w:left="720" w:hanging="450"/>
        <w:rPr>
          <w:rFonts w:cs="Times New Roman"/>
        </w:rPr>
      </w:pPr>
      <w:r w:rsidRPr="00BC3333">
        <w:rPr>
          <w:rFonts w:cs="Times New Roman"/>
          <w:b/>
        </w:rPr>
        <w:t>1a.  CoC Number and Name:</w:t>
      </w:r>
      <w:r w:rsidRPr="00BC3333">
        <w:rPr>
          <w:rFonts w:cs="Times New Roman"/>
        </w:rPr>
        <w:t xml:space="preserve">  Required.  Select the CoC number and name from the dropdown menu to which the project applicant intends to submit this project application.  </w:t>
      </w:r>
      <w:r w:rsidRPr="00BC3333">
        <w:rPr>
          <w:rFonts w:cs="Times New Roman"/>
          <w:b/>
        </w:rPr>
        <w:t>Selecting the correct CoC is critical</w:t>
      </w:r>
      <w:r w:rsidRPr="00BC3333">
        <w:rPr>
          <w:rFonts w:cs="Times New Roman"/>
        </w:rPr>
        <w:t>.  The dropdown menu contains all CoCs that were registered in the FY 2018 CoC Program Registration process and is listed according to the CoC Number (e.g., NE-502) and CoC Name (e.g., Lincoln County CoC).  Based on the selection made in this field, when “</w:t>
      </w:r>
      <w:r w:rsidRPr="001E5BF1">
        <w:rPr>
          <w:rFonts w:cs="Times New Roman"/>
          <w:b/>
        </w:rPr>
        <w:t>Submit</w:t>
      </w:r>
      <w:r w:rsidRPr="00BC3333">
        <w:rPr>
          <w:rFonts w:cs="Times New Roman"/>
        </w:rPr>
        <w:t xml:space="preserve">” is selected on Screen 8B, </w:t>
      </w:r>
      <w:r w:rsidRPr="00BC3333">
        <w:rPr>
          <w:rFonts w:cs="Times New Roman"/>
          <w:i/>
        </w:rPr>
        <w:t>e-snaps</w:t>
      </w:r>
      <w:r w:rsidRPr="00BC3333">
        <w:rPr>
          <w:rFonts w:cs="Times New Roman"/>
        </w:rPr>
        <w:t xml:space="preserve"> will send this project application to the CoC selected.</w:t>
      </w:r>
    </w:p>
    <w:p w14:paraId="4DEF24D4" w14:textId="77777777" w:rsidR="001E5BF1" w:rsidRPr="00240A61" w:rsidRDefault="001E5BF1" w:rsidP="001E5BF1">
      <w:pPr>
        <w:ind w:left="720"/>
        <w:rPr>
          <w:rFonts w:cs="Times New Roman"/>
        </w:rPr>
      </w:pPr>
      <w:r w:rsidRPr="00240A61">
        <w:rPr>
          <w:rFonts w:cs="Times New Roman"/>
          <w:b/>
        </w:rPr>
        <w:t xml:space="preserve">Note: </w:t>
      </w:r>
      <w:r w:rsidRPr="00240A61">
        <w:rPr>
          <w:rFonts w:cs="Times New Roman"/>
        </w:rPr>
        <w:t xml:space="preserve"> Project applicants should only use the “</w:t>
      </w:r>
      <w:r w:rsidRPr="00240A61">
        <w:rPr>
          <w:rFonts w:cs="Times New Roman"/>
          <w:b/>
        </w:rPr>
        <w:t>No CoC</w:t>
      </w:r>
      <w:r w:rsidRPr="00240A61">
        <w:rPr>
          <w:rFonts w:cs="Times New Roman"/>
        </w:rPr>
        <w:t xml:space="preserve">” option </w:t>
      </w:r>
      <w:r>
        <w:rPr>
          <w:rFonts w:cs="Times New Roman"/>
        </w:rPr>
        <w:t xml:space="preserve">in instances where a project </w:t>
      </w:r>
      <w:proofErr w:type="gramStart"/>
      <w:r>
        <w:rPr>
          <w:rFonts w:cs="Times New Roman"/>
        </w:rPr>
        <w:t>is located in</w:t>
      </w:r>
      <w:proofErr w:type="gramEnd"/>
      <w:r>
        <w:rPr>
          <w:rFonts w:cs="Times New Roman"/>
        </w:rPr>
        <w:t xml:space="preserve"> a geographic area not claimed by any CoC</w:t>
      </w:r>
      <w:r w:rsidRPr="00240A61">
        <w:rPr>
          <w:rFonts w:cs="Times New Roman"/>
        </w:rPr>
        <w:t>.  If project applicants select “</w:t>
      </w:r>
      <w:r w:rsidRPr="00240A61">
        <w:rPr>
          <w:rFonts w:cs="Times New Roman"/>
          <w:b/>
        </w:rPr>
        <w:t>No CoC,</w:t>
      </w:r>
      <w:r w:rsidRPr="00240A61">
        <w:rPr>
          <w:rFonts w:cs="Times New Roman"/>
        </w:rPr>
        <w:t>” their project applications will not be connected to a CoC Consolidated Application for this Competition</w:t>
      </w:r>
      <w:r>
        <w:rPr>
          <w:rFonts w:cs="Times New Roman"/>
        </w:rPr>
        <w:t xml:space="preserve"> which</w:t>
      </w:r>
      <w:r w:rsidRPr="00240A61">
        <w:rPr>
          <w:rFonts w:cs="Times New Roman"/>
        </w:rPr>
        <w:t xml:space="preserve"> </w:t>
      </w:r>
      <w:r>
        <w:rPr>
          <w:rFonts w:cs="Times New Roman"/>
        </w:rPr>
        <w:t>could</w:t>
      </w:r>
      <w:r w:rsidRPr="00240A61">
        <w:rPr>
          <w:rFonts w:cs="Times New Roman"/>
        </w:rPr>
        <w:t xml:space="preserve"> affect HUD’s ability to award funds for the project application.</w:t>
      </w:r>
    </w:p>
    <w:p w14:paraId="6A64C5BC" w14:textId="77777777" w:rsidR="001E5BF1" w:rsidRPr="00BC3333" w:rsidRDefault="001E5BF1" w:rsidP="001E5BF1">
      <w:pPr>
        <w:ind w:left="720" w:hanging="360"/>
        <w:rPr>
          <w:rFonts w:cs="Times New Roman"/>
        </w:rPr>
      </w:pPr>
      <w:r w:rsidRPr="00BC3333">
        <w:rPr>
          <w:rFonts w:cs="Times New Roman"/>
          <w:b/>
        </w:rPr>
        <w:t>1b.  CoC Collaborative Applicant Name:</w:t>
      </w:r>
      <w:r w:rsidRPr="00BC3333">
        <w:rPr>
          <w:rFonts w:cs="Times New Roman"/>
        </w:rPr>
        <w:t xml:space="preserve">  Required.  </w:t>
      </w:r>
      <w:r w:rsidRPr="00240A61">
        <w:rPr>
          <w:rFonts w:cs="Times New Roman"/>
        </w:rPr>
        <w:t xml:space="preserve">Select the name of the Collaborative Applicant for the CoC to which the project applicant intends to submit the project application.  The dropdown menu for this field are based on the CoC Number and Name selected above.  This list is populated with the CoC’s designated Collaborative Applicant name that registered during the </w:t>
      </w:r>
      <w:r>
        <w:rPr>
          <w:rFonts w:cs="Times New Roman"/>
        </w:rPr>
        <w:br/>
      </w:r>
      <w:r w:rsidRPr="00240A61">
        <w:rPr>
          <w:rFonts w:cs="Times New Roman"/>
        </w:rPr>
        <w:t xml:space="preserve">FY 2018 CoC Program Registration process. </w:t>
      </w:r>
    </w:p>
    <w:p w14:paraId="3702ACA4" w14:textId="77777777" w:rsidR="001E5BF1" w:rsidRPr="00BC3333" w:rsidRDefault="001E5BF1" w:rsidP="00CB6F20">
      <w:pPr>
        <w:numPr>
          <w:ilvl w:val="0"/>
          <w:numId w:val="117"/>
        </w:numPr>
        <w:rPr>
          <w:rFonts w:cs="Times New Roman"/>
        </w:rPr>
      </w:pPr>
      <w:r w:rsidRPr="00BC3333">
        <w:rPr>
          <w:rFonts w:cs="Times New Roman"/>
          <w:b/>
        </w:rPr>
        <w:t>Project Name:</w:t>
      </w:r>
      <w:r w:rsidRPr="00BC3333">
        <w:rPr>
          <w:rFonts w:cs="Times New Roman"/>
        </w:rPr>
        <w:t xml:space="preserve">  No action required.  </w:t>
      </w:r>
      <w:r w:rsidRPr="00240A61">
        <w:rPr>
          <w:rFonts w:cs="Times New Roman"/>
        </w:rPr>
        <w:t xml:space="preserve">This field populates from the </w:t>
      </w:r>
      <w:r w:rsidRPr="00240A61">
        <w:rPr>
          <w:rFonts w:cs="Times New Roman"/>
          <w:i/>
        </w:rPr>
        <w:t>e-snaps</w:t>
      </w:r>
      <w:r w:rsidRPr="00240A61">
        <w:rPr>
          <w:rFonts w:cs="Times New Roman"/>
        </w:rPr>
        <w:t xml:space="preserve"> “</w:t>
      </w:r>
      <w:r w:rsidRPr="00240A61">
        <w:rPr>
          <w:rFonts w:cs="Times New Roman"/>
          <w:b/>
        </w:rPr>
        <w:t>Project</w:t>
      </w:r>
      <w:r w:rsidRPr="00240A61">
        <w:rPr>
          <w:rFonts w:cs="Times New Roman"/>
        </w:rPr>
        <w:t>” screens</w:t>
      </w:r>
      <w:r>
        <w:rPr>
          <w:rFonts w:cs="Times New Roman"/>
        </w:rPr>
        <w:t xml:space="preserve"> and is read-only</w:t>
      </w:r>
      <w:r w:rsidRPr="00240A61">
        <w:rPr>
          <w:rFonts w:cs="Times New Roman"/>
        </w:rPr>
        <w:t xml:space="preserve">.  If the project name is incorrect, exit the project application screens and open the </w:t>
      </w:r>
      <w:r w:rsidRPr="00240A61">
        <w:rPr>
          <w:rFonts w:cs="Times New Roman"/>
          <w:i/>
        </w:rPr>
        <w:t>e-snaps</w:t>
      </w:r>
      <w:r w:rsidRPr="00240A61">
        <w:rPr>
          <w:rFonts w:cs="Times New Roman"/>
        </w:rPr>
        <w:t xml:space="preserve"> “</w:t>
      </w:r>
      <w:r w:rsidRPr="00240A61">
        <w:rPr>
          <w:rFonts w:cs="Times New Roman"/>
          <w:b/>
        </w:rPr>
        <w:t>Project</w:t>
      </w:r>
      <w:r w:rsidRPr="00240A61">
        <w:rPr>
          <w:rFonts w:cs="Times New Roman"/>
        </w:rPr>
        <w:t>” screens by selecting “</w:t>
      </w:r>
      <w:r w:rsidRPr="00240A61">
        <w:rPr>
          <w:rFonts w:cs="Times New Roman"/>
          <w:b/>
        </w:rPr>
        <w:t>Projects</w:t>
      </w:r>
      <w:r w:rsidRPr="00240A61">
        <w:rPr>
          <w:rFonts w:cs="Times New Roman"/>
        </w:rPr>
        <w:t xml:space="preserve">” from the left menu </w:t>
      </w:r>
      <w:r>
        <w:rPr>
          <w:rFonts w:cs="Times New Roman"/>
        </w:rPr>
        <w:t>to correct</w:t>
      </w:r>
      <w:r w:rsidRPr="00240A61">
        <w:rPr>
          <w:rFonts w:cs="Times New Roman"/>
        </w:rPr>
        <w:t xml:space="preserve"> the information.  </w:t>
      </w:r>
    </w:p>
    <w:p w14:paraId="7CA5E644" w14:textId="34D5E28A" w:rsidR="001E5BF1" w:rsidRPr="001C7140" w:rsidRDefault="001E5BF1" w:rsidP="00CB6F20">
      <w:pPr>
        <w:numPr>
          <w:ilvl w:val="0"/>
          <w:numId w:val="118"/>
        </w:numPr>
        <w:rPr>
          <w:rFonts w:cs="Times New Roman"/>
        </w:rPr>
      </w:pPr>
      <w:r w:rsidRPr="00BC3333">
        <w:rPr>
          <w:rFonts w:cs="Times New Roman"/>
          <w:b/>
        </w:rPr>
        <w:t>Project Status:</w:t>
      </w:r>
      <w:r w:rsidRPr="00BC3333">
        <w:rPr>
          <w:rFonts w:cs="Times New Roman"/>
        </w:rPr>
        <w:t xml:space="preserve">  Required.  </w:t>
      </w:r>
      <w:r w:rsidR="00CB6F20" w:rsidRPr="00CB6F20">
        <w:rPr>
          <w:rFonts w:cs="Times New Roman"/>
          <w:highlight w:val="yellow"/>
        </w:rPr>
        <w:t>Select Standard</w:t>
      </w:r>
      <w:r w:rsidRPr="00CB6F20">
        <w:rPr>
          <w:rFonts w:cs="Times New Roman"/>
          <w:highlight w:val="yellow"/>
        </w:rPr>
        <w:t>.</w:t>
      </w:r>
      <w:r w:rsidRPr="00240A61">
        <w:rPr>
          <w:rFonts w:cs="Times New Roman"/>
        </w:rPr>
        <w:t xml:space="preserve">  </w:t>
      </w:r>
    </w:p>
    <w:p w14:paraId="249A1E20" w14:textId="4A9082FD" w:rsidR="00847785" w:rsidRPr="00CF77D4" w:rsidRDefault="00847785" w:rsidP="00CB6F20">
      <w:pPr>
        <w:numPr>
          <w:ilvl w:val="0"/>
          <w:numId w:val="118"/>
        </w:numPr>
        <w:rPr>
          <w:rFonts w:cs="Times New Roman"/>
        </w:rPr>
      </w:pPr>
      <w:r w:rsidRPr="00CF77D4">
        <w:rPr>
          <w:rFonts w:cs="Times New Roman"/>
          <w:b/>
        </w:rPr>
        <w:t>Component Type:</w:t>
      </w:r>
      <w:r w:rsidRPr="00CF77D4">
        <w:rPr>
          <w:rFonts w:cs="Times New Roman"/>
        </w:rPr>
        <w:t xml:space="preserve">  </w:t>
      </w:r>
      <w:r w:rsidR="00B0648C">
        <w:rPr>
          <w:rFonts w:cs="Times New Roman"/>
        </w:rPr>
        <w:t xml:space="preserve">Required.  </w:t>
      </w:r>
      <w:r w:rsidRPr="00CF77D4">
        <w:rPr>
          <w:rFonts w:cs="Times New Roman"/>
        </w:rPr>
        <w:t xml:space="preserve">For </w:t>
      </w:r>
      <w:r w:rsidRPr="00CF77D4">
        <w:rPr>
          <w:rFonts w:cs="Times New Roman"/>
          <w:b/>
        </w:rPr>
        <w:t>HMIS</w:t>
      </w:r>
      <w:r w:rsidRPr="00CF77D4">
        <w:rPr>
          <w:rFonts w:cs="Times New Roman"/>
        </w:rPr>
        <w:t xml:space="preserve"> projects, project applicants must select “</w:t>
      </w:r>
      <w:r w:rsidRPr="00CF77D4">
        <w:rPr>
          <w:rFonts w:cs="Times New Roman"/>
          <w:b/>
        </w:rPr>
        <w:t>HMIS</w:t>
      </w:r>
      <w:r w:rsidRPr="00CF77D4">
        <w:rPr>
          <w:rFonts w:cs="Times New Roman"/>
        </w:rPr>
        <w:t xml:space="preserve">.”  </w:t>
      </w:r>
    </w:p>
    <w:p w14:paraId="6CC13CE5" w14:textId="77777777" w:rsidR="00863ECC" w:rsidRPr="00BC3333" w:rsidRDefault="00863ECC" w:rsidP="00CB6F20">
      <w:pPr>
        <w:pStyle w:val="ListParagraph"/>
        <w:numPr>
          <w:ilvl w:val="0"/>
          <w:numId w:val="118"/>
        </w:numPr>
        <w:spacing w:before="120"/>
        <w:contextualSpacing w:val="0"/>
      </w:pPr>
      <w:r w:rsidRPr="00BC3333">
        <w:rPr>
          <w:rFonts w:cs="Times New Roman"/>
          <w:b/>
        </w:rPr>
        <w:t>Title V:</w:t>
      </w:r>
      <w:r w:rsidRPr="00BC3333">
        <w:rPr>
          <w:rFonts w:cs="Times New Roman"/>
        </w:rPr>
        <w:t xml:space="preserve">  Required.  </w:t>
      </w:r>
      <w:r w:rsidRPr="00240A61">
        <w:rPr>
          <w:rFonts w:cs="Times New Roman"/>
        </w:rPr>
        <w:t>Title V of the McKinney-Vento Act allows homeless services providers to use unutilized, underutilized, excess, or surplus federal properties to assist persons experiencing homelessness.  Select “</w:t>
      </w:r>
      <w:r w:rsidRPr="00240A61">
        <w:rPr>
          <w:rFonts w:cs="Times New Roman"/>
          <w:b/>
        </w:rPr>
        <w:t>Yes</w:t>
      </w:r>
      <w:r w:rsidRPr="00240A61">
        <w:rPr>
          <w:rFonts w:cs="Times New Roman"/>
        </w:rPr>
        <w:t>” or “</w:t>
      </w:r>
      <w:r w:rsidRPr="00240A61">
        <w:rPr>
          <w:rFonts w:cs="Times New Roman"/>
          <w:b/>
        </w:rPr>
        <w:t>No</w:t>
      </w:r>
      <w:r w:rsidRPr="00240A61">
        <w:rPr>
          <w:rFonts w:cs="Times New Roman"/>
        </w:rPr>
        <w:t>” to indicate whether the project includes one or more properties conveyed through the Title V process.</w:t>
      </w:r>
    </w:p>
    <w:p w14:paraId="4DBD06E0" w14:textId="0A54ED4C" w:rsidR="00863ECC" w:rsidRPr="00BC3333" w:rsidRDefault="00863ECC" w:rsidP="00CB6F20">
      <w:pPr>
        <w:pStyle w:val="ListParagraph"/>
        <w:numPr>
          <w:ilvl w:val="0"/>
          <w:numId w:val="94"/>
        </w:numPr>
        <w:spacing w:before="120"/>
        <w:contextualSpacing w:val="0"/>
      </w:pPr>
      <w:r w:rsidRPr="00BC3333">
        <w:rPr>
          <w:b/>
        </w:rPr>
        <w:lastRenderedPageBreak/>
        <w:t>Is this new project application requesting to transition from eligible renewal project(s) that were awarded to the same recipient and fully eliminated through reallocation in the FY 2018 CoC Program Competition? (Section II.B.2. and Section III.C.3.q. of the FY 2018 NOFA).</w:t>
      </w:r>
      <w:r w:rsidRPr="00BC3333">
        <w:rPr>
          <w:rFonts w:ascii="Verdana" w:hAnsi="Verdana"/>
          <w:b/>
          <w:bCs/>
          <w:sz w:val="18"/>
          <w:szCs w:val="18"/>
          <w:lang w:val="en"/>
        </w:rPr>
        <w:t xml:space="preserve">  </w:t>
      </w:r>
      <w:r w:rsidRPr="00BC3333">
        <w:rPr>
          <w:lang w:val="en"/>
        </w:rPr>
        <w:t>Required.</w:t>
      </w:r>
      <w:r w:rsidRPr="00BC3333">
        <w:rPr>
          <w:b/>
          <w:lang w:val="en"/>
        </w:rPr>
        <w:t xml:space="preserve">  </w:t>
      </w:r>
      <w:r w:rsidRPr="00BC3333">
        <w:rPr>
          <w:rFonts w:eastAsia="Times New Roman" w:cs="Times New Roman"/>
          <w:lang w:val="en"/>
        </w:rPr>
        <w:t>Select “</w:t>
      </w:r>
      <w:r w:rsidRPr="00BC3333">
        <w:rPr>
          <w:rFonts w:eastAsia="Times New Roman" w:cs="Times New Roman"/>
          <w:b/>
          <w:lang w:val="en"/>
        </w:rPr>
        <w:t>Yes</w:t>
      </w:r>
      <w:r w:rsidRPr="00BC3333">
        <w:rPr>
          <w:rFonts w:eastAsia="Times New Roman" w:cs="Times New Roman"/>
          <w:bCs/>
        </w:rPr>
        <w:t>”</w:t>
      </w:r>
      <w:r w:rsidRPr="00BC3333">
        <w:rPr>
          <w:rFonts w:eastAsia="Times New Roman" w:cs="Times New Roman"/>
          <w:b/>
        </w:rPr>
        <w:t xml:space="preserve"> </w:t>
      </w:r>
      <w:r w:rsidRPr="00BC3333">
        <w:rPr>
          <w:rFonts w:eastAsia="Times New Roman" w:cs="Times New Roman"/>
        </w:rPr>
        <w:t>or</w:t>
      </w:r>
      <w:r w:rsidRPr="00BC3333">
        <w:rPr>
          <w:rFonts w:eastAsia="Times New Roman" w:cs="Times New Roman"/>
          <w:b/>
        </w:rPr>
        <w:t xml:space="preserve"> </w:t>
      </w:r>
      <w:r w:rsidRPr="00BC3333">
        <w:rPr>
          <w:rFonts w:eastAsia="Times New Roman" w:cs="Times New Roman"/>
          <w:bCs/>
        </w:rPr>
        <w:t>“</w:t>
      </w:r>
      <w:r w:rsidRPr="00BC3333">
        <w:rPr>
          <w:rFonts w:eastAsia="Times New Roman" w:cs="Times New Roman"/>
          <w:b/>
          <w:bCs/>
        </w:rPr>
        <w:t>No.</w:t>
      </w:r>
      <w:r w:rsidRPr="00BC3333">
        <w:rPr>
          <w:rFonts w:eastAsia="Times New Roman" w:cs="Times New Roman"/>
          <w:bCs/>
        </w:rPr>
        <w:t>”</w:t>
      </w:r>
      <w:r w:rsidRPr="00BC3333">
        <w:rPr>
          <w:rFonts w:eastAsia="Times New Roman" w:cs="Times New Roman"/>
          <w:b/>
          <w:bCs/>
        </w:rPr>
        <w:t xml:space="preserve">  </w:t>
      </w:r>
      <w:r w:rsidRPr="00BC3333">
        <w:rPr>
          <w:lang w:val="en"/>
        </w:rPr>
        <w:t xml:space="preserve">New in FY 2018, an existing eligible renewal project can change its current project component (e.g., TH, PH-PSH, etc.) to an eligible new project component (e.g., PH-RRH, SSO-CE, etc.).  However, to facilitate this component change, the project applicant must work with the CoC to use the reallocation process to fully eliminate the renewal project and transition the grant funds (ARA) to the new project application.  </w:t>
      </w:r>
      <w:r w:rsidRPr="00BC3333">
        <w:t xml:space="preserve">The new project can be any eligible new project type available in the FY 2018 CoC Program Competition.  </w:t>
      </w:r>
      <w:r>
        <w:rPr>
          <w:lang w:val="en"/>
        </w:rPr>
        <w:t xml:space="preserve">For additional information, refer to pages 4-5 of this guide and the </w:t>
      </w:r>
      <w:r w:rsidRPr="00BC3333">
        <w:t>FY 2018 CoC Program Competition</w:t>
      </w:r>
      <w:r>
        <w:t xml:space="preserve"> NOFA.  I</w:t>
      </w:r>
      <w:r w:rsidRPr="00BC3333">
        <w:rPr>
          <w:rFonts w:cs="Times New Roman"/>
          <w:bCs/>
          <w:lang w:val="en"/>
        </w:rPr>
        <w:t>f “</w:t>
      </w:r>
      <w:r w:rsidRPr="00BC3333">
        <w:rPr>
          <w:rFonts w:cs="Times New Roman"/>
          <w:b/>
          <w:bCs/>
          <w:lang w:val="en"/>
        </w:rPr>
        <w:t>Yes</w:t>
      </w:r>
      <w:r w:rsidRPr="00BC3333">
        <w:rPr>
          <w:rFonts w:cs="Times New Roman"/>
          <w:bCs/>
          <w:lang w:val="en"/>
        </w:rPr>
        <w:t xml:space="preserve">” is selected the following table </w:t>
      </w:r>
      <w:r>
        <w:rPr>
          <w:rFonts w:cs="Times New Roman"/>
          <w:bCs/>
          <w:lang w:val="en"/>
        </w:rPr>
        <w:t xml:space="preserve">and question </w:t>
      </w:r>
      <w:r w:rsidRPr="00BC3333">
        <w:rPr>
          <w:rFonts w:cs="Times New Roman"/>
          <w:bCs/>
          <w:lang w:val="en"/>
        </w:rPr>
        <w:t xml:space="preserve">will appear.  </w:t>
      </w:r>
      <w:r w:rsidR="00CB6F20" w:rsidRPr="00CB6F20">
        <w:rPr>
          <w:rFonts w:cs="Times New Roman"/>
          <w:bCs/>
          <w:highlight w:val="yellow"/>
          <w:lang w:val="en"/>
        </w:rPr>
        <w:t>Not applicable to YHDP projects. Select “No”.</w:t>
      </w:r>
      <w:r w:rsidR="00CB6F20">
        <w:rPr>
          <w:rFonts w:cs="Times New Roman"/>
          <w:bCs/>
          <w:lang w:val="en"/>
        </w:rPr>
        <w:t xml:space="preserve"> </w:t>
      </w:r>
    </w:p>
    <w:p w14:paraId="67BD9863" w14:textId="77777777" w:rsidR="00863ECC" w:rsidRPr="00BC3333" w:rsidRDefault="00863ECC" w:rsidP="00863ECC">
      <w:pPr>
        <w:spacing w:before="120"/>
        <w:ind w:left="720" w:right="150" w:hanging="360"/>
        <w:rPr>
          <w:rFonts w:cs="Times New Roman"/>
          <w:lang w:val="en"/>
        </w:rPr>
      </w:pPr>
      <w:r w:rsidRPr="00BC3333">
        <w:rPr>
          <w:rFonts w:cs="Times New Roman"/>
          <w:b/>
          <w:bCs/>
          <w:lang w:val="en"/>
        </w:rPr>
        <w:t xml:space="preserve">6a. List all expiring project(s) involved in the transition:  </w:t>
      </w:r>
      <w:r w:rsidRPr="00BC3333">
        <w:rPr>
          <w:rFonts w:cs="Times New Roman"/>
          <w:bCs/>
          <w:lang w:val="en"/>
        </w:rPr>
        <w:t>Required</w:t>
      </w:r>
      <w:r>
        <w:rPr>
          <w:rFonts w:cs="Times New Roman"/>
          <w:b/>
          <w:bCs/>
          <w:lang w:val="en"/>
        </w:rPr>
        <w:t xml:space="preserve"> </w:t>
      </w:r>
      <w:r>
        <w:rPr>
          <w:rFonts w:cs="Times New Roman"/>
          <w:bCs/>
          <w:lang w:val="en"/>
        </w:rPr>
        <w:t>i</w:t>
      </w:r>
      <w:r w:rsidRPr="00BC3333">
        <w:rPr>
          <w:rFonts w:cs="Times New Roman"/>
          <w:bCs/>
          <w:lang w:val="en"/>
        </w:rPr>
        <w:t>f “</w:t>
      </w:r>
      <w:r w:rsidRPr="00BC3333">
        <w:rPr>
          <w:rFonts w:cs="Times New Roman"/>
          <w:b/>
          <w:bCs/>
          <w:lang w:val="en"/>
        </w:rPr>
        <w:t>Yes</w:t>
      </w:r>
      <w:r w:rsidRPr="00BC3333">
        <w:rPr>
          <w:rFonts w:cs="Times New Roman"/>
          <w:bCs/>
          <w:lang w:val="en"/>
        </w:rPr>
        <w:t xml:space="preserve">” is selected in question 6 above.  The expiring project(s) are the </w:t>
      </w:r>
      <w:r w:rsidRPr="00BC3333">
        <w:rPr>
          <w:lang w:val="en"/>
        </w:rPr>
        <w:t xml:space="preserve">fully eliminated </w:t>
      </w:r>
      <w:r w:rsidRPr="00BC3333">
        <w:rPr>
          <w:rFonts w:cs="Times New Roman"/>
          <w:bCs/>
          <w:lang w:val="en"/>
        </w:rPr>
        <w:t xml:space="preserve">project(s) through the </w:t>
      </w:r>
      <w:r w:rsidRPr="00BC3333">
        <w:rPr>
          <w:lang w:val="en"/>
        </w:rPr>
        <w:t xml:space="preserve">reallocation process and can remain in operation until the current expiration date(s).  </w:t>
      </w:r>
      <w:r w:rsidRPr="00BC3333">
        <w:rPr>
          <w:rFonts w:cs="Times New Roman"/>
          <w:bCs/>
          <w:lang w:val="en"/>
        </w:rPr>
        <w:t xml:space="preserve">At least one eliminated grant must be entered in the table and no more than four grants.  For each expiring grant enter the full grant number; then select from the calendar icons the confirmed eLOCCS </w:t>
      </w:r>
      <w:r w:rsidRPr="00BC3333">
        <w:rPr>
          <w:rStyle w:val="Strong"/>
          <w:rFonts w:cs="Times New Roman"/>
          <w:b w:val="0"/>
        </w:rPr>
        <w:t>Operating Start Date(s) and Expiration Date(s); then select the expiring grant Component Type from the dropdown menu.</w:t>
      </w:r>
      <w:r w:rsidRPr="00BC3333">
        <w:rPr>
          <w:rStyle w:val="Strong"/>
          <w:rFonts w:cs="Times New Roman"/>
        </w:rPr>
        <w:t xml:space="preserve">  Note: </w:t>
      </w:r>
      <w:r w:rsidRPr="00BC3333">
        <w:rPr>
          <w:rStyle w:val="Strong"/>
          <w:rFonts w:cs="Times New Roman"/>
          <w:b w:val="0"/>
        </w:rPr>
        <w:t>multiple expiring grant component types can be included in the transition.</w:t>
      </w:r>
    </w:p>
    <w:tbl>
      <w:tblPr>
        <w:tblW w:w="0" w:type="auto"/>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6"/>
        <w:gridCol w:w="2274"/>
        <w:gridCol w:w="1890"/>
        <w:gridCol w:w="1980"/>
      </w:tblGrid>
      <w:tr w:rsidR="00863ECC" w:rsidRPr="00BC3333" w14:paraId="7EF124BB" w14:textId="77777777" w:rsidTr="008C4872">
        <w:trPr>
          <w:trHeight w:val="119"/>
          <w:tblHeader/>
        </w:trPr>
        <w:tc>
          <w:tcPr>
            <w:tcW w:w="1956" w:type="dxa"/>
            <w:tcMar>
              <w:top w:w="15" w:type="dxa"/>
              <w:left w:w="15" w:type="dxa"/>
              <w:bottom w:w="15" w:type="dxa"/>
              <w:right w:w="15" w:type="dxa"/>
            </w:tcMar>
            <w:vAlign w:val="center"/>
            <w:hideMark/>
          </w:tcPr>
          <w:p w14:paraId="6F8C0613" w14:textId="77777777" w:rsidR="00863ECC" w:rsidRPr="00BC3333" w:rsidRDefault="00863ECC" w:rsidP="00EE498D">
            <w:pPr>
              <w:spacing w:before="100" w:beforeAutospacing="1" w:after="100" w:afterAutospacing="1"/>
              <w:jc w:val="center"/>
              <w:textAlignment w:val="center"/>
              <w:rPr>
                <w:rFonts w:cs="Times New Roman"/>
              </w:rPr>
            </w:pPr>
            <w:r w:rsidRPr="00BC3333">
              <w:rPr>
                <w:rStyle w:val="Strong"/>
                <w:rFonts w:cs="Times New Roman"/>
              </w:rPr>
              <w:t>Grant Number</w:t>
            </w:r>
          </w:p>
        </w:tc>
        <w:tc>
          <w:tcPr>
            <w:tcW w:w="2274" w:type="dxa"/>
            <w:tcMar>
              <w:top w:w="15" w:type="dxa"/>
              <w:left w:w="15" w:type="dxa"/>
              <w:bottom w:w="15" w:type="dxa"/>
              <w:right w:w="15" w:type="dxa"/>
            </w:tcMar>
            <w:vAlign w:val="center"/>
            <w:hideMark/>
          </w:tcPr>
          <w:p w14:paraId="69D1E742" w14:textId="77777777" w:rsidR="00863ECC" w:rsidRPr="00BC3333" w:rsidRDefault="00863ECC" w:rsidP="00EE498D">
            <w:pPr>
              <w:spacing w:before="100" w:beforeAutospacing="1" w:after="100" w:afterAutospacing="1"/>
              <w:jc w:val="center"/>
              <w:textAlignment w:val="center"/>
              <w:rPr>
                <w:rFonts w:cs="Times New Roman"/>
                <w:b/>
                <w:bCs/>
              </w:rPr>
            </w:pPr>
            <w:r w:rsidRPr="00BC3333">
              <w:rPr>
                <w:rStyle w:val="Strong"/>
                <w:rFonts w:cs="Times New Roman"/>
              </w:rPr>
              <w:t>Operating Start Date</w:t>
            </w:r>
          </w:p>
        </w:tc>
        <w:tc>
          <w:tcPr>
            <w:tcW w:w="1890" w:type="dxa"/>
          </w:tcPr>
          <w:p w14:paraId="34A1BF98" w14:textId="77777777" w:rsidR="00863ECC" w:rsidRPr="00BC3333" w:rsidRDefault="00863ECC" w:rsidP="00EE498D">
            <w:pPr>
              <w:spacing w:before="100" w:beforeAutospacing="1" w:after="100" w:afterAutospacing="1"/>
              <w:jc w:val="center"/>
              <w:textAlignment w:val="center"/>
              <w:rPr>
                <w:rStyle w:val="Strong"/>
                <w:rFonts w:cs="Times New Roman"/>
              </w:rPr>
            </w:pPr>
            <w:r w:rsidRPr="00BC3333">
              <w:rPr>
                <w:rStyle w:val="Strong"/>
                <w:rFonts w:cs="Times New Roman"/>
              </w:rPr>
              <w:t>Expiration Date</w:t>
            </w:r>
          </w:p>
        </w:tc>
        <w:tc>
          <w:tcPr>
            <w:tcW w:w="1980" w:type="dxa"/>
          </w:tcPr>
          <w:p w14:paraId="3C400448" w14:textId="77777777" w:rsidR="00863ECC" w:rsidRPr="00BC3333" w:rsidRDefault="00863ECC" w:rsidP="00EE498D">
            <w:pPr>
              <w:spacing w:before="100" w:beforeAutospacing="1" w:after="100" w:afterAutospacing="1"/>
              <w:jc w:val="center"/>
              <w:textAlignment w:val="center"/>
              <w:rPr>
                <w:rStyle w:val="Strong"/>
              </w:rPr>
            </w:pPr>
            <w:r w:rsidRPr="00BC3333">
              <w:rPr>
                <w:rStyle w:val="Strong"/>
                <w:rFonts w:cs="Times New Roman"/>
              </w:rPr>
              <w:t>C</w:t>
            </w:r>
            <w:r w:rsidRPr="00BC3333">
              <w:rPr>
                <w:rStyle w:val="Strong"/>
              </w:rPr>
              <w:t xml:space="preserve">omponent Type </w:t>
            </w:r>
          </w:p>
        </w:tc>
      </w:tr>
      <w:tr w:rsidR="00863ECC" w:rsidRPr="00BC3333" w14:paraId="1268DE2D" w14:textId="77777777" w:rsidTr="008C4872">
        <w:tc>
          <w:tcPr>
            <w:tcW w:w="1956" w:type="dxa"/>
            <w:tcMar>
              <w:top w:w="15" w:type="dxa"/>
              <w:left w:w="15" w:type="dxa"/>
              <w:bottom w:w="15" w:type="dxa"/>
              <w:right w:w="15" w:type="dxa"/>
            </w:tcMar>
            <w:vAlign w:val="center"/>
          </w:tcPr>
          <w:p w14:paraId="041B0D54" w14:textId="77777777" w:rsidR="00863ECC" w:rsidRPr="00BC3333" w:rsidRDefault="00863ECC" w:rsidP="00EE498D">
            <w:pPr>
              <w:spacing w:before="100" w:beforeAutospacing="1" w:after="100" w:afterAutospacing="1"/>
              <w:textAlignment w:val="center"/>
              <w:rPr>
                <w:rFonts w:cs="Times New Roman"/>
              </w:rPr>
            </w:pPr>
          </w:p>
        </w:tc>
        <w:tc>
          <w:tcPr>
            <w:tcW w:w="2274" w:type="dxa"/>
            <w:tcMar>
              <w:top w:w="15" w:type="dxa"/>
              <w:left w:w="15" w:type="dxa"/>
              <w:bottom w:w="15" w:type="dxa"/>
              <w:right w:w="15" w:type="dxa"/>
            </w:tcMar>
            <w:vAlign w:val="center"/>
          </w:tcPr>
          <w:p w14:paraId="1CDAF881" w14:textId="77777777" w:rsidR="00863ECC" w:rsidRPr="00BC3333" w:rsidRDefault="00863ECC" w:rsidP="00EE498D">
            <w:pPr>
              <w:spacing w:before="100" w:beforeAutospacing="1" w:after="100" w:afterAutospacing="1"/>
              <w:jc w:val="center"/>
              <w:textAlignment w:val="center"/>
              <w:rPr>
                <w:rFonts w:cs="Times New Roman"/>
              </w:rPr>
            </w:pPr>
          </w:p>
        </w:tc>
        <w:tc>
          <w:tcPr>
            <w:tcW w:w="1890" w:type="dxa"/>
          </w:tcPr>
          <w:p w14:paraId="177C2E0E" w14:textId="77777777" w:rsidR="00863ECC" w:rsidRPr="00BC3333" w:rsidRDefault="00863ECC" w:rsidP="00EE498D">
            <w:pPr>
              <w:spacing w:before="100" w:beforeAutospacing="1" w:after="100" w:afterAutospacing="1"/>
              <w:jc w:val="center"/>
              <w:textAlignment w:val="center"/>
              <w:rPr>
                <w:rFonts w:cs="Times New Roman"/>
              </w:rPr>
            </w:pPr>
          </w:p>
        </w:tc>
        <w:tc>
          <w:tcPr>
            <w:tcW w:w="1980" w:type="dxa"/>
          </w:tcPr>
          <w:p w14:paraId="11FF839D" w14:textId="77777777" w:rsidR="00863ECC" w:rsidRPr="00BC3333" w:rsidRDefault="00863ECC" w:rsidP="00EE498D">
            <w:pPr>
              <w:spacing w:before="100" w:beforeAutospacing="1" w:after="100" w:afterAutospacing="1"/>
              <w:jc w:val="center"/>
              <w:textAlignment w:val="center"/>
              <w:rPr>
                <w:rFonts w:cs="Times New Roman"/>
              </w:rPr>
            </w:pPr>
          </w:p>
        </w:tc>
      </w:tr>
    </w:tbl>
    <w:p w14:paraId="7B7572A9" w14:textId="77777777" w:rsidR="00863ECC" w:rsidRPr="00BC3333" w:rsidRDefault="00863ECC" w:rsidP="00863ECC">
      <w:pPr>
        <w:spacing w:before="120"/>
        <w:ind w:left="720" w:right="144"/>
        <w:rPr>
          <w:rFonts w:cs="Times New Roman"/>
          <w:bCs/>
          <w:lang w:val="en"/>
        </w:rPr>
      </w:pPr>
      <w:r w:rsidRPr="00BC3333">
        <w:rPr>
          <w:rFonts w:cs="Times New Roman"/>
          <w:b/>
          <w:bCs/>
          <w:lang w:val="en"/>
        </w:rPr>
        <w:t>IMPORTANT:</w:t>
      </w:r>
      <w:r w:rsidRPr="00BC3333">
        <w:rPr>
          <w:rFonts w:cs="Times New Roman"/>
          <w:bCs/>
          <w:lang w:val="en"/>
        </w:rPr>
        <w:t xml:space="preserve"> For all expiring projects listed above, be sure to attach a copy of the most recently approved project application(s) on Screen 7A. (e.g., if the expiring project was last funded in the FY 2017 CoC Program Competition, attach a copy of the FY 2017 CoC Program Competition project application).</w:t>
      </w:r>
    </w:p>
    <w:p w14:paraId="240ED4B4" w14:textId="07D46B50" w:rsidR="00E453DF" w:rsidRPr="00BC3333" w:rsidRDefault="00863ECC" w:rsidP="00E453DF">
      <w:pPr>
        <w:spacing w:before="120"/>
        <w:ind w:left="720" w:right="144" w:hanging="360"/>
        <w:textAlignment w:val="top"/>
      </w:pPr>
      <w:r w:rsidRPr="00BC3333">
        <w:rPr>
          <w:rFonts w:cs="Times New Roman"/>
          <w:b/>
          <w:bCs/>
          <w:lang w:val="en"/>
        </w:rPr>
        <w:t xml:space="preserve">6b.  Provide a brief description that addresses the scope of the proposed transition from the expiring component to the new component during the first year of operation; including how no more than 50 percent of each transition grant will be used for costs of eligible activities of the program component originally funded.  </w:t>
      </w:r>
      <w:r w:rsidR="00757F4A" w:rsidRPr="00BC3333">
        <w:rPr>
          <w:rFonts w:cs="Times New Roman"/>
          <w:bCs/>
          <w:lang w:val="en"/>
        </w:rPr>
        <w:t>Required</w:t>
      </w:r>
      <w:r w:rsidR="00757F4A">
        <w:rPr>
          <w:rFonts w:cs="Times New Roman"/>
          <w:b/>
          <w:bCs/>
          <w:lang w:val="en"/>
        </w:rPr>
        <w:t xml:space="preserve"> </w:t>
      </w:r>
      <w:r w:rsidR="00757F4A">
        <w:rPr>
          <w:rFonts w:cs="Times New Roman"/>
          <w:bCs/>
          <w:lang w:val="en"/>
        </w:rPr>
        <w:t>i</w:t>
      </w:r>
      <w:r w:rsidR="00757F4A" w:rsidRPr="00BC3333">
        <w:rPr>
          <w:rFonts w:cs="Times New Roman"/>
          <w:bCs/>
          <w:lang w:val="en"/>
        </w:rPr>
        <w:t>f “</w:t>
      </w:r>
      <w:r w:rsidR="00757F4A" w:rsidRPr="00BC3333">
        <w:rPr>
          <w:rFonts w:cs="Times New Roman"/>
          <w:b/>
          <w:bCs/>
          <w:lang w:val="en"/>
        </w:rPr>
        <w:t>Yes</w:t>
      </w:r>
      <w:r w:rsidR="00757F4A" w:rsidRPr="00BC3333">
        <w:rPr>
          <w:rFonts w:cs="Times New Roman"/>
          <w:bCs/>
          <w:lang w:val="en"/>
        </w:rPr>
        <w:t xml:space="preserve">” is selected in question 6 above.  </w:t>
      </w:r>
      <w:r w:rsidRPr="00BC3333">
        <w:t xml:space="preserve">Provide a detailed description of how the project will be transitioned from the renewal project to the new project.  The description must </w:t>
      </w:r>
      <w:r w:rsidR="00E453DF" w:rsidRPr="00BC3333">
        <w:t>include:</w:t>
      </w:r>
    </w:p>
    <w:p w14:paraId="6802D3C8" w14:textId="77777777" w:rsidR="00E453DF" w:rsidRPr="00BC3333" w:rsidRDefault="00E453DF" w:rsidP="00CB6F20">
      <w:pPr>
        <w:pStyle w:val="ListParagraph"/>
        <w:numPr>
          <w:ilvl w:val="0"/>
          <w:numId w:val="99"/>
        </w:numPr>
        <w:spacing w:before="120"/>
        <w:ind w:left="1080" w:right="144"/>
        <w:contextualSpacing w:val="0"/>
        <w:textAlignment w:val="top"/>
        <w:rPr>
          <w:rFonts w:cs="Times New Roman"/>
          <w:b/>
          <w:bCs/>
          <w:lang w:val="en"/>
        </w:rPr>
      </w:pPr>
      <w:r w:rsidRPr="00BC3333">
        <w:t xml:space="preserve">A detailed description of how the project applicant will </w:t>
      </w:r>
      <w:r w:rsidRPr="00BC3333">
        <w:rPr>
          <w:rFonts w:cs="Times New Roman"/>
          <w:bCs/>
          <w:lang w:val="en"/>
        </w:rPr>
        <w:t xml:space="preserve">reduce activities in the project(s) that is/are transitioning, including the plan for ensuring existing program participants do not become homeless, while increasing activities in the new component; </w:t>
      </w:r>
    </w:p>
    <w:p w14:paraId="4F838A0E" w14:textId="02205705" w:rsidR="00E453DF" w:rsidRPr="00BC3333" w:rsidRDefault="00E453DF" w:rsidP="00CB6F20">
      <w:pPr>
        <w:pStyle w:val="ListParagraph"/>
        <w:numPr>
          <w:ilvl w:val="0"/>
          <w:numId w:val="99"/>
        </w:numPr>
        <w:spacing w:before="120"/>
        <w:ind w:left="1080" w:right="144"/>
        <w:contextualSpacing w:val="0"/>
        <w:textAlignment w:val="top"/>
        <w:rPr>
          <w:rFonts w:cs="Times New Roman"/>
          <w:b/>
          <w:bCs/>
          <w:lang w:val="en"/>
        </w:rPr>
      </w:pPr>
      <w:r w:rsidRPr="00BC3333">
        <w:t xml:space="preserve">The amount of funds that will be used to wind down the project that is transitioning if the project is selected for conditional award as a transition grant (note: </w:t>
      </w:r>
      <w:r>
        <w:t xml:space="preserve"> </w:t>
      </w:r>
      <w:r w:rsidRPr="00BC3333">
        <w:t>recipients may not use more than 50</w:t>
      </w:r>
      <w:r>
        <w:t xml:space="preserve"> percent</w:t>
      </w:r>
      <w:r w:rsidRPr="00BC3333">
        <w:t xml:space="preserve"> of grant funds to pay for the costs in the project that is transitioning); and</w:t>
      </w:r>
    </w:p>
    <w:p w14:paraId="0454123B" w14:textId="77777777" w:rsidR="00E453DF" w:rsidRPr="00BC3333" w:rsidRDefault="00E453DF" w:rsidP="00CB6F20">
      <w:pPr>
        <w:pStyle w:val="ListParagraph"/>
        <w:numPr>
          <w:ilvl w:val="0"/>
          <w:numId w:val="99"/>
        </w:numPr>
        <w:spacing w:before="120"/>
        <w:ind w:left="1080" w:right="144"/>
        <w:contextualSpacing w:val="0"/>
        <w:textAlignment w:val="top"/>
        <w:rPr>
          <w:rFonts w:cs="Times New Roman"/>
          <w:b/>
          <w:bCs/>
          <w:lang w:val="en"/>
        </w:rPr>
      </w:pPr>
      <w:r w:rsidRPr="00BC3333">
        <w:rPr>
          <w:rFonts w:cs="Times New Roman"/>
          <w:bCs/>
          <w:lang w:val="en"/>
        </w:rPr>
        <w:t>The estimated timeline, within the 1-year grant period, that the project will be fully operating as the newly awarded component.</w:t>
      </w:r>
    </w:p>
    <w:p w14:paraId="284C1E6D" w14:textId="45B358D1" w:rsidR="00E453DF" w:rsidRPr="00BC3333" w:rsidRDefault="00E453DF" w:rsidP="00E453DF">
      <w:pPr>
        <w:spacing w:before="120"/>
        <w:ind w:left="773" w:right="144"/>
        <w:textAlignment w:val="top"/>
        <w:rPr>
          <w:rFonts w:cs="Times New Roman"/>
          <w:bCs/>
          <w:lang w:val="en"/>
        </w:rPr>
      </w:pPr>
      <w:r w:rsidRPr="00BC3333">
        <w:rPr>
          <w:rFonts w:cs="Times New Roman"/>
          <w:bCs/>
          <w:lang w:val="en"/>
        </w:rPr>
        <w:t>For example, if the project applicant has eliminated a TH project to create a new RRH project, the project applicant must describe, at a minimum, how the</w:t>
      </w:r>
      <w:r>
        <w:rPr>
          <w:rFonts w:cs="Times New Roman"/>
          <w:bCs/>
          <w:lang w:val="en"/>
        </w:rPr>
        <w:t xml:space="preserve"> project</w:t>
      </w:r>
      <w:r w:rsidRPr="00BC3333">
        <w:rPr>
          <w:rFonts w:cs="Times New Roman"/>
          <w:bCs/>
          <w:lang w:val="en"/>
        </w:rPr>
        <w:t xml:space="preserve"> will strategically wind down the transitional housing project, including identifying how current program participants will be assisted in obtaining permanent housing, and build up the RRH project over the course of the </w:t>
      </w:r>
      <w:r w:rsidRPr="00BC3333">
        <w:rPr>
          <w:rFonts w:cs="Times New Roman"/>
          <w:bCs/>
          <w:lang w:val="en"/>
        </w:rPr>
        <w:lastRenderedPageBreak/>
        <w:t>grant term so that the</w:t>
      </w:r>
      <w:r>
        <w:rPr>
          <w:rFonts w:cs="Times New Roman"/>
          <w:bCs/>
          <w:lang w:val="en"/>
        </w:rPr>
        <w:t xml:space="preserve"> project</w:t>
      </w:r>
      <w:r w:rsidRPr="00BC3333">
        <w:rPr>
          <w:rFonts w:cs="Times New Roman"/>
          <w:bCs/>
          <w:lang w:val="en"/>
        </w:rPr>
        <w:t xml:space="preserve"> will be fully operating as a RRH project at the end of the grant term. </w:t>
      </w:r>
      <w:r>
        <w:rPr>
          <w:rFonts w:cs="Times New Roman"/>
          <w:bCs/>
          <w:lang w:val="en"/>
        </w:rPr>
        <w:t xml:space="preserve"> </w:t>
      </w:r>
      <w:r w:rsidRPr="00BC3333">
        <w:rPr>
          <w:rFonts w:cs="Times New Roman"/>
          <w:bCs/>
          <w:lang w:val="en"/>
        </w:rPr>
        <w:t>Further, the project applicant must describe how much of the grant they will expend on TH activities to wind down the TH project and by what point during the grant term the project will be operating fully as an RRH project.</w:t>
      </w:r>
    </w:p>
    <w:p w14:paraId="34D829AC" w14:textId="523A898E" w:rsidR="00863ECC" w:rsidRPr="00BC3333" w:rsidRDefault="00E453DF" w:rsidP="00E453DF">
      <w:pPr>
        <w:rPr>
          <w:b/>
        </w:rPr>
      </w:pPr>
      <w:r w:rsidRPr="00BC3333">
        <w:rPr>
          <w:b/>
        </w:rPr>
        <w:t>Note</w:t>
      </w:r>
      <w:r w:rsidRPr="00BC3333">
        <w:t xml:space="preserve">: </w:t>
      </w:r>
      <w:r>
        <w:t xml:space="preserve"> </w:t>
      </w:r>
      <w:r w:rsidRPr="00BC3333">
        <w:t>Other than the questions above, the new project application must be filled out only as related to the new project being requested.  For example; questions and charts such as DedicatedP</w:t>
      </w:r>
      <w:r>
        <w:t>LUS</w:t>
      </w:r>
      <w:r w:rsidRPr="00BC3333">
        <w:t>, Housing First, Unit/Household counts, and budget charts, etc., should only be related to how the new project will be operating when it is operating fully as its new component.  Only the new portion of the project will be reviewed according to the new project threshold questions.  If the new project application is selected for conditional award, the recipient will have the opportunity in the Post Award process to adjust up to 50</w:t>
      </w:r>
      <w:r>
        <w:t xml:space="preserve"> percent</w:t>
      </w:r>
      <w:r w:rsidRPr="00BC3333">
        <w:t xml:space="preserve"> of the new project’s budgets for the eligible costs of the eliminated project(s). </w:t>
      </w:r>
      <w:r w:rsidRPr="00BC3333">
        <w:rPr>
          <w:lang w:val="en"/>
        </w:rPr>
        <w:t xml:space="preserve"> </w:t>
      </w:r>
    </w:p>
    <w:p w14:paraId="41448948" w14:textId="4F0D3890" w:rsidR="00A04118" w:rsidRPr="00C66327" w:rsidRDefault="00ED43A1" w:rsidP="001F2104">
      <w:pPr>
        <w:pStyle w:val="Heading4"/>
      </w:pPr>
      <w:bookmarkStart w:id="300" w:name="_Toc430694766"/>
      <w:r>
        <w:t xml:space="preserve">HMIS </w:t>
      </w:r>
      <w:r w:rsidR="00A04118" w:rsidRPr="00C66327">
        <w:t>Screen 3B</w:t>
      </w:r>
      <w:r w:rsidR="00F2656A">
        <w:t xml:space="preserve">.  </w:t>
      </w:r>
      <w:r w:rsidR="00A04118" w:rsidRPr="00C66327">
        <w:t>Description</w:t>
      </w:r>
      <w:bookmarkEnd w:id="300"/>
      <w:r w:rsidR="00A04118" w:rsidRPr="00C66327">
        <w:t xml:space="preserve"> </w:t>
      </w:r>
    </w:p>
    <w:p w14:paraId="7D5356A2" w14:textId="35D1600D" w:rsidR="00A04118" w:rsidRPr="00C66327" w:rsidRDefault="00BD7B1A" w:rsidP="004079A1">
      <w:pPr>
        <w:spacing w:before="120"/>
      </w:pPr>
      <w:r w:rsidRPr="00C66327">
        <w:t xml:space="preserve">All fields on </w:t>
      </w:r>
      <w:r w:rsidR="00A04118" w:rsidRPr="00C66327">
        <w:t xml:space="preserve">Screen 3B </w:t>
      </w:r>
      <w:r w:rsidRPr="00C66327">
        <w:t xml:space="preserve">are required </w:t>
      </w:r>
      <w:r w:rsidR="00FF0FCD">
        <w:t xml:space="preserve">and </w:t>
      </w:r>
      <w:r w:rsidRPr="00C66327">
        <w:t>provide HUD with a detailed description of the project.</w:t>
      </w:r>
    </w:p>
    <w:p w14:paraId="5A8ACC24" w14:textId="3E9C4E00" w:rsidR="00FB69B8" w:rsidRPr="00CB6F20" w:rsidRDefault="0088333B" w:rsidP="00D02A7A">
      <w:pPr>
        <w:pStyle w:val="ListParagraph"/>
        <w:numPr>
          <w:ilvl w:val="0"/>
          <w:numId w:val="19"/>
        </w:numPr>
        <w:spacing w:before="120"/>
        <w:contextualSpacing w:val="0"/>
      </w:pPr>
      <w:r w:rsidRPr="00CA2A27">
        <w:rPr>
          <w:rFonts w:cs="Times New Roman"/>
          <w:b/>
          <w:bCs/>
          <w:color w:val="000000"/>
          <w:lang w:val="en"/>
        </w:rPr>
        <w:t>Provide a description that addresses the entire scope of the proposed project</w:t>
      </w:r>
      <w:r w:rsidRPr="00CA2A27">
        <w:rPr>
          <w:b/>
        </w:rPr>
        <w:t>:</w:t>
      </w:r>
      <w:r w:rsidRPr="00C66327">
        <w:t xml:space="preserve">  </w:t>
      </w:r>
    </w:p>
    <w:p w14:paraId="33F6B805" w14:textId="67E19C4C" w:rsidR="00CB6F20" w:rsidRPr="00CB6F20" w:rsidRDefault="00CB6F20" w:rsidP="00CB6F20">
      <w:pPr>
        <w:pStyle w:val="ListParagraph"/>
        <w:spacing w:before="120"/>
        <w:rPr>
          <w:highlight w:val="yellow"/>
        </w:rPr>
      </w:pPr>
      <w:r w:rsidRPr="00CB6F20">
        <w:rPr>
          <w:highlight w:val="yellow"/>
        </w:rPr>
        <w:t>Provide a clear and concise project description of the scope of the project.  Provide the following information</w:t>
      </w:r>
      <w:r w:rsidRPr="00CB6F20">
        <w:rPr>
          <w:highlight w:val="yellow"/>
        </w:rPr>
        <w:t>:</w:t>
      </w:r>
    </w:p>
    <w:p w14:paraId="3AE4D1EB" w14:textId="11B9A1E6" w:rsidR="00CB6F20" w:rsidRPr="00CB6F20" w:rsidRDefault="00CB6F20" w:rsidP="00CB6F20">
      <w:pPr>
        <w:pStyle w:val="ListParagraph"/>
        <w:numPr>
          <w:ilvl w:val="0"/>
          <w:numId w:val="130"/>
        </w:numPr>
        <w:spacing w:before="120"/>
        <w:rPr>
          <w:highlight w:val="yellow"/>
        </w:rPr>
      </w:pPr>
      <w:r w:rsidRPr="00CB6F20">
        <w:rPr>
          <w:highlight w:val="yellow"/>
        </w:rPr>
        <w:t>P</w:t>
      </w:r>
      <w:r w:rsidRPr="00CB6F20">
        <w:rPr>
          <w:highlight w:val="yellow"/>
        </w:rPr>
        <w:t>urpose of the project and its role in the coordinated community response. Clearly describe how the project will support one of the following eligible use of HMIS grants awarded under the YHDP:</w:t>
      </w:r>
    </w:p>
    <w:p w14:paraId="1FBBDECD" w14:textId="77777777" w:rsidR="00CB6F20" w:rsidRPr="00CB6F20" w:rsidRDefault="00CB6F20" w:rsidP="00CB6F20">
      <w:pPr>
        <w:pStyle w:val="ListParagraph"/>
        <w:numPr>
          <w:ilvl w:val="1"/>
          <w:numId w:val="130"/>
        </w:numPr>
        <w:spacing w:before="120"/>
        <w:rPr>
          <w:highlight w:val="yellow"/>
        </w:rPr>
      </w:pPr>
      <w:r w:rsidRPr="00CB6F20">
        <w:rPr>
          <w:highlight w:val="yellow"/>
        </w:rPr>
        <w:t xml:space="preserve">Implementing or expanding youth specific HMIS system components (e.g., adding youth-specific data standards, </w:t>
      </w:r>
    </w:p>
    <w:p w14:paraId="2F5642F3" w14:textId="77777777" w:rsidR="00CB6F20" w:rsidRPr="00CB6F20" w:rsidRDefault="00CB6F20" w:rsidP="00CB6F20">
      <w:pPr>
        <w:pStyle w:val="ListParagraph"/>
        <w:numPr>
          <w:ilvl w:val="1"/>
          <w:numId w:val="130"/>
        </w:numPr>
        <w:spacing w:before="120"/>
        <w:rPr>
          <w:highlight w:val="yellow"/>
        </w:rPr>
      </w:pPr>
      <w:r w:rsidRPr="00CB6F20">
        <w:rPr>
          <w:highlight w:val="yellow"/>
        </w:rPr>
        <w:t xml:space="preserve">evaluating this program, or to develop YHDP specific reports), or </w:t>
      </w:r>
    </w:p>
    <w:p w14:paraId="6C8C161B" w14:textId="1282CA6C" w:rsidR="00CB6F20" w:rsidRPr="00CB6F20" w:rsidRDefault="00CB6F20" w:rsidP="00CB6F20">
      <w:pPr>
        <w:pStyle w:val="ListParagraph"/>
        <w:numPr>
          <w:ilvl w:val="1"/>
          <w:numId w:val="130"/>
        </w:numPr>
        <w:spacing w:before="120"/>
        <w:rPr>
          <w:highlight w:val="yellow"/>
        </w:rPr>
      </w:pPr>
      <w:r w:rsidRPr="00CB6F20">
        <w:rPr>
          <w:highlight w:val="yellow"/>
        </w:rPr>
        <w:t>adding youth organizations to the HMIS</w:t>
      </w:r>
    </w:p>
    <w:p w14:paraId="0B94472B" w14:textId="77777777" w:rsidR="00CB6F20" w:rsidRPr="00CB6F20" w:rsidRDefault="00CB6F20" w:rsidP="00CB6F20">
      <w:pPr>
        <w:pStyle w:val="ListParagraph"/>
        <w:numPr>
          <w:ilvl w:val="0"/>
          <w:numId w:val="130"/>
        </w:numPr>
        <w:spacing w:before="120"/>
        <w:rPr>
          <w:highlight w:val="yellow"/>
        </w:rPr>
      </w:pPr>
      <w:r w:rsidRPr="00CB6F20">
        <w:rPr>
          <w:highlight w:val="yellow"/>
        </w:rPr>
        <w:t>Additionally, if requesting a waiver of regulations at 24 CFR part 578 or statute at 42 U.S.C. 11302-11362, include:</w:t>
      </w:r>
    </w:p>
    <w:p w14:paraId="2D9ED837" w14:textId="77777777" w:rsidR="00CB6F20" w:rsidRPr="00CB6F20" w:rsidRDefault="00CB6F20" w:rsidP="00CB6F20">
      <w:pPr>
        <w:pStyle w:val="ListParagraph"/>
        <w:numPr>
          <w:ilvl w:val="1"/>
          <w:numId w:val="130"/>
        </w:numPr>
        <w:spacing w:before="120"/>
        <w:rPr>
          <w:highlight w:val="yellow"/>
        </w:rPr>
      </w:pPr>
      <w:r w:rsidRPr="00CB6F20">
        <w:rPr>
          <w:highlight w:val="yellow"/>
        </w:rPr>
        <w:t>enter a description of the waiver request including a justification;</w:t>
      </w:r>
    </w:p>
    <w:p w14:paraId="4285F216" w14:textId="77777777" w:rsidR="00CB6F20" w:rsidRPr="00CB6F20" w:rsidRDefault="00CB6F20" w:rsidP="00CB6F20">
      <w:pPr>
        <w:pStyle w:val="ListParagraph"/>
        <w:numPr>
          <w:ilvl w:val="1"/>
          <w:numId w:val="130"/>
        </w:numPr>
        <w:spacing w:before="120"/>
        <w:rPr>
          <w:highlight w:val="yellow"/>
        </w:rPr>
      </w:pPr>
      <w:r w:rsidRPr="00CB6F20">
        <w:rPr>
          <w:highlight w:val="yellow"/>
        </w:rPr>
        <w:t>include specific section of the regulation or statute that the applicant is requesting HUD to waive; and</w:t>
      </w:r>
    </w:p>
    <w:p w14:paraId="2A73FB8F" w14:textId="27A51DC5" w:rsidR="00CB6F20" w:rsidRPr="00CB6F20" w:rsidRDefault="00CB6F20" w:rsidP="00CB6F20">
      <w:pPr>
        <w:pStyle w:val="ListParagraph"/>
        <w:numPr>
          <w:ilvl w:val="1"/>
          <w:numId w:val="130"/>
        </w:numPr>
        <w:spacing w:before="120"/>
        <w:rPr>
          <w:highlight w:val="yellow"/>
        </w:rPr>
      </w:pPr>
      <w:r w:rsidRPr="00CB6F20">
        <w:rPr>
          <w:highlight w:val="yellow"/>
        </w:rPr>
        <w:t>waiver requests must be for innovative projects used to directly serve youth.  If the waiver will help to create a project that supports YHDP Planning activities, CE, or Homeless Management Information System (HMIS), follow the guidance for those project types.</w:t>
      </w:r>
    </w:p>
    <w:p w14:paraId="0473D800" w14:textId="77777777" w:rsidR="00CB6F20" w:rsidRPr="00FB69B8" w:rsidRDefault="00CB6F20" w:rsidP="00CB6F20">
      <w:pPr>
        <w:pStyle w:val="ListParagraph"/>
        <w:spacing w:before="120"/>
        <w:ind w:left="1440"/>
      </w:pPr>
    </w:p>
    <w:p w14:paraId="333587B1" w14:textId="4608A925" w:rsidR="00AD7F0B" w:rsidRPr="00AD7F0B" w:rsidRDefault="00271305" w:rsidP="00CB6F20">
      <w:pPr>
        <w:pStyle w:val="ListParagraph"/>
        <w:numPr>
          <w:ilvl w:val="0"/>
          <w:numId w:val="71"/>
        </w:numPr>
        <w:spacing w:before="120"/>
        <w:ind w:left="720" w:right="547"/>
        <w:rPr>
          <w:rFonts w:eastAsia="Times New Roman" w:cs="Times New Roman"/>
          <w:bCs/>
          <w:lang w:val="en"/>
        </w:rPr>
      </w:pPr>
      <w:r w:rsidRPr="00271305">
        <w:rPr>
          <w:rFonts w:cs="Times New Roman"/>
          <w:b/>
        </w:rPr>
        <w:t>For each primary project location or structure in the project, enter the number of days from the execution of the grant agreement that each of the following milestones will occur as related to CoC Program funds requested in this project application.  If a milestone is not applicable, leave the associated fields blank.  If the project has only one location or structure, or no structures, complete only column A.  If multiple structures, complete one column for each structure.</w:t>
      </w:r>
      <w:r w:rsidRPr="00271305">
        <w:rPr>
          <w:rFonts w:eastAsia="Times New Roman" w:cs="Times New Roman"/>
          <w:b/>
          <w:bCs/>
          <w:color w:val="FF0000"/>
          <w:lang w:val="en"/>
        </w:rPr>
        <w:t xml:space="preserve">  </w:t>
      </w:r>
      <w:r w:rsidR="00AD7F0B" w:rsidRPr="00AD7F0B">
        <w:rPr>
          <w:rFonts w:eastAsia="Times New Roman" w:cs="Times New Roman"/>
          <w:bCs/>
          <w:lang w:val="en"/>
        </w:rPr>
        <w:t>Required.</w:t>
      </w:r>
      <w:r w:rsidR="00AD7F0B" w:rsidRPr="00AD7F0B">
        <w:rPr>
          <w:rFonts w:eastAsia="Times New Roman" w:cs="Times New Roman"/>
          <w:b/>
          <w:bCs/>
          <w:lang w:val="en"/>
        </w:rPr>
        <w:t xml:space="preserve">  </w:t>
      </w:r>
      <w:r w:rsidR="00AD7F0B">
        <w:rPr>
          <w:rFonts w:eastAsia="Times New Roman" w:cs="Times New Roman"/>
          <w:bCs/>
          <w:lang w:val="en"/>
        </w:rPr>
        <w:t>HMIS</w:t>
      </w:r>
      <w:r w:rsidR="00AD7F0B" w:rsidRPr="00AD7F0B">
        <w:rPr>
          <w:rFonts w:eastAsia="Times New Roman" w:cs="Times New Roman"/>
          <w:bCs/>
          <w:lang w:val="en"/>
        </w:rPr>
        <w:t xml:space="preserve"> project applicants must estimate the number of days from grant execution for the first question.  Multiple locations in columns B, C, and D for are most likely not applicable.  Nonapplicable fields can remain blank or </w:t>
      </w:r>
      <w:r w:rsidR="00292983" w:rsidRPr="00292983">
        <w:rPr>
          <w:rFonts w:eastAsia="Times New Roman" w:cs="Times New Roman"/>
          <w:bCs/>
          <w:lang w:val="en"/>
        </w:rPr>
        <w:t>project applicants</w:t>
      </w:r>
      <w:r w:rsidR="00AD7F0B" w:rsidRPr="00AD7F0B">
        <w:rPr>
          <w:rFonts w:eastAsia="Times New Roman" w:cs="Times New Roman"/>
          <w:bCs/>
          <w:lang w:val="en"/>
        </w:rPr>
        <w:t xml:space="preserve"> can enter “0” or “NA.”</w:t>
      </w:r>
    </w:p>
    <w:tbl>
      <w:tblPr>
        <w:tblW w:w="9582"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1170"/>
        <w:gridCol w:w="1170"/>
        <w:gridCol w:w="1170"/>
        <w:gridCol w:w="1212"/>
      </w:tblGrid>
      <w:tr w:rsidR="00AD7F0B" w:rsidRPr="0094330D" w14:paraId="1307D667" w14:textId="77777777" w:rsidTr="00B26C8C">
        <w:tc>
          <w:tcPr>
            <w:tcW w:w="486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A363F3" w14:textId="77777777" w:rsidR="00AD7F0B" w:rsidRPr="0094330D" w:rsidRDefault="00AD7F0B" w:rsidP="00B26C8C">
            <w:pPr>
              <w:spacing w:before="100" w:beforeAutospacing="1" w:after="100" w:afterAutospacing="1" w:line="252" w:lineRule="auto"/>
              <w:textAlignment w:val="center"/>
              <w:rPr>
                <w:rFonts w:eastAsia="Times New Roman" w:cs="Times New Roman"/>
              </w:rPr>
            </w:pPr>
            <w:r w:rsidRPr="0094330D">
              <w:rPr>
                <w:rFonts w:eastAsia="Times New Roman" w:cs="Times New Roman"/>
                <w:b/>
                <w:bCs/>
              </w:rPr>
              <w:t>Project Milestones</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3E2DAB" w14:textId="77777777" w:rsidR="00AD7F0B" w:rsidRPr="0094330D" w:rsidRDefault="00AD7F0B" w:rsidP="00B26C8C">
            <w:pPr>
              <w:spacing w:before="100" w:beforeAutospacing="1" w:after="100" w:afterAutospacing="1" w:line="252" w:lineRule="auto"/>
              <w:jc w:val="center"/>
              <w:textAlignment w:val="center"/>
              <w:rPr>
                <w:rFonts w:eastAsia="Times New Roman" w:cs="Times New Roman"/>
                <w:b/>
              </w:rPr>
            </w:pPr>
            <w:r w:rsidRPr="0094330D">
              <w:rPr>
                <w:rFonts w:eastAsia="Times New Roman" w:cs="Times New Roman"/>
                <w:b/>
                <w:u w:val="single"/>
              </w:rPr>
              <w:t>Days</w:t>
            </w:r>
            <w:r w:rsidRPr="0094330D">
              <w:rPr>
                <w:rFonts w:eastAsia="Times New Roman" w:cs="Times New Roman"/>
                <w:b/>
              </w:rPr>
              <w:t xml:space="preserve"> from Execution </w:t>
            </w:r>
            <w:r w:rsidRPr="0094330D">
              <w:rPr>
                <w:rFonts w:eastAsia="Times New Roman" w:cs="Times New Roman"/>
                <w:b/>
              </w:rPr>
              <w:br/>
              <w:t xml:space="preserve">of Grant Agreement </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6AC6C8" w14:textId="77777777" w:rsidR="00AD7F0B" w:rsidRPr="0094330D" w:rsidRDefault="00AD7F0B" w:rsidP="00B26C8C">
            <w:pPr>
              <w:spacing w:before="100" w:beforeAutospacing="1" w:after="100" w:afterAutospacing="1" w:line="252" w:lineRule="auto"/>
              <w:jc w:val="center"/>
              <w:textAlignment w:val="center"/>
              <w:rPr>
                <w:rFonts w:eastAsia="Times New Roman" w:cs="Times New Roman"/>
                <w:b/>
              </w:rPr>
            </w:pPr>
            <w:r w:rsidRPr="0094330D">
              <w:rPr>
                <w:rFonts w:eastAsia="Times New Roman" w:cs="Times New Roman"/>
                <w:b/>
                <w:u w:val="single"/>
              </w:rPr>
              <w:t>Days</w:t>
            </w:r>
            <w:r w:rsidRPr="0094330D">
              <w:rPr>
                <w:rFonts w:eastAsia="Times New Roman" w:cs="Times New Roman"/>
                <w:b/>
              </w:rPr>
              <w:t xml:space="preserve"> from Execution </w:t>
            </w:r>
            <w:r w:rsidRPr="0094330D">
              <w:rPr>
                <w:rFonts w:eastAsia="Times New Roman" w:cs="Times New Roman"/>
                <w:b/>
              </w:rPr>
              <w:br/>
              <w:t xml:space="preserve">of Grant Agreement </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58DE18" w14:textId="77777777" w:rsidR="00AD7F0B" w:rsidRPr="0094330D" w:rsidRDefault="00AD7F0B" w:rsidP="00B26C8C">
            <w:pPr>
              <w:spacing w:before="100" w:beforeAutospacing="1" w:after="100" w:afterAutospacing="1" w:line="252" w:lineRule="auto"/>
              <w:jc w:val="center"/>
              <w:textAlignment w:val="center"/>
              <w:rPr>
                <w:rFonts w:eastAsia="Times New Roman" w:cs="Times New Roman"/>
                <w:b/>
              </w:rPr>
            </w:pPr>
            <w:r w:rsidRPr="0094330D">
              <w:rPr>
                <w:rFonts w:eastAsia="Times New Roman" w:cs="Times New Roman"/>
                <w:b/>
                <w:u w:val="single"/>
              </w:rPr>
              <w:t>Days</w:t>
            </w:r>
            <w:r w:rsidRPr="0094330D">
              <w:rPr>
                <w:rFonts w:eastAsia="Times New Roman" w:cs="Times New Roman"/>
                <w:b/>
              </w:rPr>
              <w:t xml:space="preserve"> from Execution </w:t>
            </w:r>
            <w:r w:rsidRPr="0094330D">
              <w:rPr>
                <w:rFonts w:eastAsia="Times New Roman" w:cs="Times New Roman"/>
                <w:b/>
              </w:rPr>
              <w:br/>
              <w:t xml:space="preserve">of Grant Agreement </w:t>
            </w: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4D06B9" w14:textId="77777777" w:rsidR="00AD7F0B" w:rsidRPr="0094330D" w:rsidRDefault="00AD7F0B" w:rsidP="00B26C8C">
            <w:pPr>
              <w:spacing w:before="100" w:beforeAutospacing="1" w:after="100" w:afterAutospacing="1" w:line="252" w:lineRule="auto"/>
              <w:jc w:val="center"/>
              <w:textAlignment w:val="center"/>
              <w:rPr>
                <w:rFonts w:eastAsia="Times New Roman" w:cs="Times New Roman"/>
                <w:b/>
              </w:rPr>
            </w:pPr>
            <w:r w:rsidRPr="0094330D">
              <w:rPr>
                <w:rFonts w:eastAsia="Times New Roman" w:cs="Times New Roman"/>
                <w:b/>
                <w:u w:val="single"/>
              </w:rPr>
              <w:t>Days</w:t>
            </w:r>
            <w:r w:rsidRPr="0094330D">
              <w:rPr>
                <w:rFonts w:eastAsia="Times New Roman" w:cs="Times New Roman"/>
                <w:b/>
              </w:rPr>
              <w:t xml:space="preserve"> from Execution </w:t>
            </w:r>
            <w:r w:rsidRPr="0094330D">
              <w:rPr>
                <w:rFonts w:eastAsia="Times New Roman" w:cs="Times New Roman"/>
                <w:b/>
              </w:rPr>
              <w:br/>
              <w:t xml:space="preserve">of Grant Agreement </w:t>
            </w:r>
          </w:p>
        </w:tc>
      </w:tr>
      <w:tr w:rsidR="00AD7F0B" w:rsidRPr="0094330D" w14:paraId="35C48E83" w14:textId="77777777" w:rsidTr="00B26C8C">
        <w:tc>
          <w:tcPr>
            <w:tcW w:w="4860" w:type="dxa"/>
            <w:vMerge/>
            <w:tcBorders>
              <w:top w:val="single" w:sz="4" w:space="0" w:color="auto"/>
              <w:left w:val="single" w:sz="4" w:space="0" w:color="auto"/>
              <w:bottom w:val="single" w:sz="4" w:space="0" w:color="auto"/>
              <w:right w:val="single" w:sz="4" w:space="0" w:color="auto"/>
            </w:tcBorders>
            <w:vAlign w:val="center"/>
            <w:hideMark/>
          </w:tcPr>
          <w:p w14:paraId="2EB8F62D" w14:textId="77777777" w:rsidR="00AD7F0B" w:rsidRPr="0094330D" w:rsidRDefault="00AD7F0B" w:rsidP="00B26C8C">
            <w:pPr>
              <w:spacing w:after="0" w:line="256" w:lineRule="auto"/>
              <w:rPr>
                <w:rFonts w:eastAsia="Times New Roman" w:cs="Times New Roman"/>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C8DE23" w14:textId="77777777" w:rsidR="00AD7F0B" w:rsidRPr="0094330D" w:rsidRDefault="00AD7F0B" w:rsidP="00B26C8C">
            <w:pPr>
              <w:spacing w:before="100" w:beforeAutospacing="1" w:after="100" w:afterAutospacing="1" w:line="252" w:lineRule="auto"/>
              <w:jc w:val="center"/>
              <w:textAlignment w:val="center"/>
              <w:rPr>
                <w:rFonts w:eastAsia="Times New Roman" w:cs="Times New Roman"/>
              </w:rPr>
            </w:pPr>
            <w:r w:rsidRPr="0094330D">
              <w:rPr>
                <w:rFonts w:eastAsia="Times New Roman" w:cs="Times New Roman"/>
                <w:b/>
                <w:bCs/>
              </w:rPr>
              <w:t>A</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FEAAA0" w14:textId="77777777" w:rsidR="00AD7F0B" w:rsidRPr="0094330D" w:rsidRDefault="00AD7F0B" w:rsidP="00B26C8C">
            <w:pPr>
              <w:spacing w:before="100" w:beforeAutospacing="1" w:after="100" w:afterAutospacing="1" w:line="252" w:lineRule="auto"/>
              <w:jc w:val="center"/>
              <w:textAlignment w:val="center"/>
              <w:rPr>
                <w:rFonts w:eastAsia="Times New Roman" w:cs="Times New Roman"/>
              </w:rPr>
            </w:pPr>
            <w:r w:rsidRPr="0094330D">
              <w:rPr>
                <w:rFonts w:eastAsia="Times New Roman" w:cs="Times New Roman"/>
                <w:b/>
                <w:bCs/>
              </w:rPr>
              <w:t>B</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E481A8" w14:textId="77777777" w:rsidR="00AD7F0B" w:rsidRPr="0094330D" w:rsidRDefault="00AD7F0B" w:rsidP="00B26C8C">
            <w:pPr>
              <w:spacing w:before="100" w:beforeAutospacing="1" w:after="100" w:afterAutospacing="1" w:line="252" w:lineRule="auto"/>
              <w:jc w:val="center"/>
              <w:textAlignment w:val="center"/>
              <w:rPr>
                <w:rFonts w:eastAsia="Times New Roman" w:cs="Times New Roman"/>
              </w:rPr>
            </w:pPr>
            <w:r w:rsidRPr="0094330D">
              <w:rPr>
                <w:rFonts w:eastAsia="Times New Roman" w:cs="Times New Roman"/>
                <w:b/>
                <w:bCs/>
              </w:rPr>
              <w:t>C</w:t>
            </w: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4EF974" w14:textId="77777777" w:rsidR="00AD7F0B" w:rsidRPr="0094330D" w:rsidRDefault="00AD7F0B" w:rsidP="00B26C8C">
            <w:pPr>
              <w:spacing w:before="100" w:beforeAutospacing="1" w:after="100" w:afterAutospacing="1" w:line="252" w:lineRule="auto"/>
              <w:jc w:val="center"/>
              <w:textAlignment w:val="center"/>
              <w:rPr>
                <w:rFonts w:eastAsia="Times New Roman" w:cs="Times New Roman"/>
              </w:rPr>
            </w:pPr>
            <w:r w:rsidRPr="0094330D">
              <w:rPr>
                <w:rFonts w:eastAsia="Times New Roman" w:cs="Times New Roman"/>
                <w:b/>
                <w:bCs/>
              </w:rPr>
              <w:t>D</w:t>
            </w:r>
          </w:p>
        </w:tc>
      </w:tr>
      <w:tr w:rsidR="00AD7F0B" w:rsidRPr="0094330D" w14:paraId="08F1F9B6" w14:textId="77777777" w:rsidTr="00B26C8C">
        <w:tc>
          <w:tcPr>
            <w:tcW w:w="48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9C1A58" w14:textId="77777777" w:rsidR="00AD7F0B" w:rsidRPr="0094330D" w:rsidRDefault="00AD7F0B" w:rsidP="00B26C8C">
            <w:pPr>
              <w:spacing w:before="100" w:beforeAutospacing="1" w:after="100" w:afterAutospacing="1" w:line="252" w:lineRule="auto"/>
              <w:textAlignment w:val="center"/>
              <w:rPr>
                <w:rFonts w:eastAsia="Times New Roman" w:cs="Times New Roman"/>
                <w:b/>
              </w:rPr>
            </w:pPr>
            <w:r w:rsidRPr="0094330D">
              <w:rPr>
                <w:rFonts w:eastAsia="Times New Roman" w:cs="Times New Roman"/>
                <w:b/>
              </w:rPr>
              <w:t>New project staff hired, or other project expenses begin?</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AB8B3F" w14:textId="77777777" w:rsidR="00AD7F0B" w:rsidRPr="0094330D" w:rsidRDefault="00AD7F0B" w:rsidP="00B26C8C">
            <w:pPr>
              <w:rPr>
                <w:rFonts w:eastAsia="Times New Roman" w:cs="Times New Roman"/>
                <w:b/>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09AB3B" w14:textId="77777777" w:rsidR="00AD7F0B" w:rsidRPr="0094330D" w:rsidRDefault="00AD7F0B" w:rsidP="00B26C8C">
            <w:pPr>
              <w:spacing w:after="0" w:line="256" w:lineRule="auto"/>
              <w:rPr>
                <w:rFonts w:asciiTheme="minorHAnsi" w:hAnsiTheme="minorHAnsi"/>
                <w:sz w:val="20"/>
                <w:szCs w:val="20"/>
              </w:rPr>
            </w:pP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FACAE0" w14:textId="77777777" w:rsidR="00AD7F0B" w:rsidRPr="0094330D" w:rsidRDefault="00AD7F0B" w:rsidP="00B26C8C">
            <w:pPr>
              <w:spacing w:after="0" w:line="256" w:lineRule="auto"/>
              <w:rPr>
                <w:rFonts w:asciiTheme="minorHAnsi" w:hAnsiTheme="minorHAnsi"/>
                <w:sz w:val="20"/>
                <w:szCs w:val="20"/>
              </w:rPr>
            </w:pP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45E86B" w14:textId="77777777" w:rsidR="00AD7F0B" w:rsidRPr="0094330D" w:rsidRDefault="00AD7F0B" w:rsidP="00B26C8C">
            <w:pPr>
              <w:spacing w:after="0" w:line="256" w:lineRule="auto"/>
              <w:rPr>
                <w:rFonts w:asciiTheme="minorHAnsi" w:hAnsiTheme="minorHAnsi"/>
                <w:sz w:val="20"/>
                <w:szCs w:val="20"/>
              </w:rPr>
            </w:pPr>
          </w:p>
        </w:tc>
      </w:tr>
    </w:tbl>
    <w:p w14:paraId="6704F398" w14:textId="17BD8BC6" w:rsidR="00A04118" w:rsidRPr="00F12904" w:rsidRDefault="003E0A91" w:rsidP="00CB6F20">
      <w:pPr>
        <w:pStyle w:val="ListParagraph"/>
        <w:numPr>
          <w:ilvl w:val="0"/>
          <w:numId w:val="71"/>
        </w:numPr>
        <w:spacing w:before="120"/>
      </w:pPr>
      <w:r w:rsidRPr="009E714A">
        <w:rPr>
          <w:b/>
        </w:rPr>
        <w:t>Will y</w:t>
      </w:r>
      <w:r w:rsidR="00A04118" w:rsidRPr="009E714A">
        <w:rPr>
          <w:b/>
        </w:rPr>
        <w:t>our project participate in a CoC Coordinated Entry Process?</w:t>
      </w:r>
      <w:r w:rsidR="00FF0FCD" w:rsidRPr="009E714A">
        <w:rPr>
          <w:b/>
        </w:rPr>
        <w:t xml:space="preserve">  </w:t>
      </w:r>
      <w:r w:rsidR="004D7EB2">
        <w:t>Select “</w:t>
      </w:r>
      <w:r w:rsidR="0007662F" w:rsidRPr="009E714A">
        <w:rPr>
          <w:b/>
        </w:rPr>
        <w:t>Yes</w:t>
      </w:r>
      <w:r w:rsidR="000E2CDA" w:rsidRPr="000E2CDA">
        <w:t>”</w:t>
      </w:r>
      <w:r w:rsidR="00A04118" w:rsidRPr="00C66327">
        <w:t xml:space="preserve"> if the </w:t>
      </w:r>
      <w:r w:rsidR="00F6255A" w:rsidRPr="00C66327">
        <w:t xml:space="preserve">local HMIS will </w:t>
      </w:r>
      <w:r w:rsidR="00B467E3" w:rsidRPr="00C66327">
        <w:t>be,</w:t>
      </w:r>
      <w:r w:rsidR="00FF0FCD" w:rsidRPr="009E714A">
        <w:rPr>
          <w:b/>
        </w:rPr>
        <w:t xml:space="preserve"> or </w:t>
      </w:r>
      <w:r w:rsidR="00B467E3" w:rsidRPr="00C66327">
        <w:t xml:space="preserve">is already, used </w:t>
      </w:r>
      <w:r w:rsidR="00F6255A" w:rsidRPr="00C66327">
        <w:t xml:space="preserve">in the implementation of </w:t>
      </w:r>
      <w:r w:rsidR="00A04118" w:rsidRPr="00C66327">
        <w:t>a CoC coordinated entry process</w:t>
      </w:r>
      <w:r w:rsidR="00022AEB" w:rsidRPr="00C66327">
        <w:t xml:space="preserve"> (known as centralized</w:t>
      </w:r>
      <w:r w:rsidR="00FF0FCD" w:rsidRPr="009E714A">
        <w:rPr>
          <w:b/>
        </w:rPr>
        <w:t xml:space="preserve"> or </w:t>
      </w:r>
      <w:r w:rsidR="00022AEB" w:rsidRPr="00C66327">
        <w:t>coordinated assessment system in</w:t>
      </w:r>
      <w:r w:rsidR="00FF0FCD">
        <w:t xml:space="preserve"> 2</w:t>
      </w:r>
      <w:r w:rsidR="00FA6598" w:rsidRPr="00C66327">
        <w:t xml:space="preserve">4 CFR part 578 </w:t>
      </w:r>
      <w:r w:rsidR="00FF0FCD">
        <w:t xml:space="preserve">and </w:t>
      </w:r>
      <w:r w:rsidR="00FA6598" w:rsidRPr="00C66327">
        <w:t xml:space="preserve">the </w:t>
      </w:r>
      <w:r w:rsidR="004E3BC8">
        <w:t>FY 2018</w:t>
      </w:r>
      <w:r w:rsidR="00FA6598" w:rsidRPr="00C66327">
        <w:t xml:space="preserve"> CoC Program NOFA)</w:t>
      </w:r>
      <w:r w:rsidR="00F2656A">
        <w:t xml:space="preserve">.  </w:t>
      </w:r>
      <w:r w:rsidR="00FF0FCD" w:rsidRPr="009E714A">
        <w:rPr>
          <w:b/>
        </w:rPr>
        <w:t>If</w:t>
      </w:r>
      <w:r w:rsidR="00FF0FCD">
        <w:t xml:space="preserve"> </w:t>
      </w:r>
      <w:r w:rsidR="00FA6598" w:rsidRPr="00C66327">
        <w:t>the CoC does not yet have a coordinated entry process,</w:t>
      </w:r>
      <w:r w:rsidR="00FF0FCD" w:rsidRPr="009E714A">
        <w:rPr>
          <w:b/>
        </w:rPr>
        <w:t xml:space="preserve"> or </w:t>
      </w:r>
      <w:r w:rsidR="00FA6598" w:rsidRPr="00C66327">
        <w:t>if the HMIS is not</w:t>
      </w:r>
      <w:r w:rsidR="00FF0FCD" w:rsidRPr="009E714A">
        <w:rPr>
          <w:b/>
        </w:rPr>
        <w:t xml:space="preserve"> or </w:t>
      </w:r>
      <w:r w:rsidR="00FA6598" w:rsidRPr="00C66327">
        <w:t>will not be used</w:t>
      </w:r>
      <w:r w:rsidR="004D7EB2" w:rsidRPr="004D7EB2">
        <w:t xml:space="preserve"> to</w:t>
      </w:r>
      <w:r w:rsidR="00FA6598" w:rsidRPr="00C66327">
        <w:t xml:space="preserve"> implement coordinated entry, </w:t>
      </w:r>
      <w:r w:rsidR="004D7EB2">
        <w:t>Select “</w:t>
      </w:r>
      <w:r w:rsidR="006D0943" w:rsidRPr="009E714A">
        <w:rPr>
          <w:b/>
        </w:rPr>
        <w:t>No.</w:t>
      </w:r>
      <w:r w:rsidR="000E2CDA" w:rsidRPr="000E2CDA">
        <w:t>”</w:t>
      </w:r>
      <w:r w:rsidR="00FA6598" w:rsidRPr="00C66327">
        <w:t xml:space="preserve">  </w:t>
      </w:r>
      <w:r w:rsidR="005561C1" w:rsidRPr="009E714A">
        <w:rPr>
          <w:b/>
        </w:rPr>
        <w:t>Note:</w:t>
      </w:r>
      <w:r w:rsidR="005561C1">
        <w:t xml:space="preserve">  C</w:t>
      </w:r>
      <w:r w:rsidR="00FA6598" w:rsidRPr="00C66327">
        <w:t>oordinated entry is a process designed</w:t>
      </w:r>
      <w:r w:rsidR="009A242A" w:rsidRPr="009A242A">
        <w:t xml:space="preserve"> to</w:t>
      </w:r>
      <w:r w:rsidR="00FA6598" w:rsidRPr="00C66327">
        <w:t xml:space="preserve"> coordinate program participant intake, assessment, </w:t>
      </w:r>
      <w:r w:rsidR="00FF0FCD">
        <w:t xml:space="preserve">and </w:t>
      </w:r>
      <w:r w:rsidR="00FA6598" w:rsidRPr="00C66327">
        <w:t>provision of referrals</w:t>
      </w:r>
      <w:r w:rsidR="00F2656A">
        <w:t xml:space="preserve">.  </w:t>
      </w:r>
      <w:r w:rsidR="00FA6598" w:rsidRPr="00C66327">
        <w:t xml:space="preserve">A coordinated entry process covers the geographic area, is easily accessed by individuals </w:t>
      </w:r>
      <w:r w:rsidR="00FF0FCD">
        <w:t xml:space="preserve">and </w:t>
      </w:r>
      <w:r w:rsidR="00FA6598" w:rsidRPr="00C66327">
        <w:t>families seeking housing</w:t>
      </w:r>
      <w:r w:rsidR="00FF0FCD" w:rsidRPr="009E714A">
        <w:rPr>
          <w:b/>
        </w:rPr>
        <w:t xml:space="preserve"> or </w:t>
      </w:r>
      <w:r w:rsidR="00FA6598" w:rsidRPr="00C66327">
        <w:t xml:space="preserve">services, is well advertised, </w:t>
      </w:r>
      <w:r w:rsidR="00FF0FCD">
        <w:t xml:space="preserve">and </w:t>
      </w:r>
      <w:r w:rsidR="00FA6598" w:rsidRPr="00C66327">
        <w:t xml:space="preserve">includes a comprehensive </w:t>
      </w:r>
      <w:r w:rsidR="00FF0FCD">
        <w:t xml:space="preserve">and </w:t>
      </w:r>
      <w:r w:rsidR="00FA6598" w:rsidRPr="00C66327">
        <w:t>standardized assessment</w:t>
      </w:r>
      <w:r w:rsidR="009A242A" w:rsidRPr="009A242A">
        <w:t xml:space="preserve"> to</w:t>
      </w:r>
      <w:r w:rsidR="00FA6598" w:rsidRPr="00C66327">
        <w:t xml:space="preserve">ol </w:t>
      </w:r>
      <w:r w:rsidR="00FF0FCD">
        <w:t xml:space="preserve">and </w:t>
      </w:r>
      <w:r w:rsidR="00FA6598" w:rsidRPr="00C66327">
        <w:t>process</w:t>
      </w:r>
      <w:r w:rsidR="00F2656A">
        <w:t xml:space="preserve">.  </w:t>
      </w:r>
      <w:r w:rsidR="00FA6598" w:rsidRPr="00C66327">
        <w:t xml:space="preserve">Unless the HMIS is used in the implementation of a process that is coordinated by the CoC across all providers in the community, </w:t>
      </w:r>
      <w:r w:rsidR="004D7EB2">
        <w:t>Select “</w:t>
      </w:r>
      <w:r w:rsidR="006D0943" w:rsidRPr="009E714A">
        <w:rPr>
          <w:b/>
        </w:rPr>
        <w:t>No.</w:t>
      </w:r>
      <w:r w:rsidR="000E2CDA" w:rsidRPr="000E2CDA">
        <w:t>”</w:t>
      </w:r>
    </w:p>
    <w:p w14:paraId="299EFF77" w14:textId="4705184E" w:rsidR="00F12904" w:rsidRPr="00F12904" w:rsidRDefault="00FF0FCD" w:rsidP="00CB6F20">
      <w:pPr>
        <w:pStyle w:val="ListParagraph"/>
        <w:numPr>
          <w:ilvl w:val="0"/>
          <w:numId w:val="71"/>
        </w:numPr>
        <w:spacing w:before="120"/>
        <w:contextualSpacing w:val="0"/>
        <w:rPr>
          <w:rFonts w:cs="Times New Roman"/>
        </w:rPr>
      </w:pPr>
      <w:r>
        <w:rPr>
          <w:rFonts w:cs="Times New Roman"/>
          <w:b/>
          <w:bCs/>
          <w:color w:val="000000"/>
          <w:lang w:val="en"/>
        </w:rPr>
        <w:t xml:space="preserve">If </w:t>
      </w:r>
      <w:r w:rsidR="00F12904" w:rsidRPr="00F12904">
        <w:rPr>
          <w:rFonts w:cs="Times New Roman"/>
          <w:b/>
          <w:bCs/>
          <w:color w:val="000000"/>
          <w:lang w:val="en"/>
        </w:rPr>
        <w:t xml:space="preserve">applicable, describe the proposed development activities </w:t>
      </w:r>
      <w:r>
        <w:rPr>
          <w:rFonts w:cs="Times New Roman"/>
          <w:b/>
          <w:bCs/>
          <w:color w:val="000000"/>
          <w:lang w:val="en"/>
        </w:rPr>
        <w:t xml:space="preserve">and </w:t>
      </w:r>
      <w:r w:rsidR="00F12904" w:rsidRPr="00F12904">
        <w:rPr>
          <w:rFonts w:cs="Times New Roman"/>
          <w:b/>
          <w:bCs/>
          <w:color w:val="000000"/>
          <w:lang w:val="en"/>
        </w:rPr>
        <w:t xml:space="preserve">the responsibilities that the applicant </w:t>
      </w:r>
      <w:r>
        <w:rPr>
          <w:rFonts w:cs="Times New Roman"/>
          <w:b/>
          <w:bCs/>
          <w:color w:val="000000"/>
          <w:lang w:val="en"/>
        </w:rPr>
        <w:t xml:space="preserve">and </w:t>
      </w:r>
      <w:r w:rsidR="00F12904" w:rsidRPr="00F12904">
        <w:rPr>
          <w:rFonts w:cs="Times New Roman"/>
          <w:b/>
          <w:bCs/>
          <w:color w:val="000000"/>
          <w:lang w:val="en"/>
        </w:rPr>
        <w:t xml:space="preserve">potential subrecipients (if any) will have in developing, operating, </w:t>
      </w:r>
      <w:r>
        <w:rPr>
          <w:rFonts w:cs="Times New Roman"/>
          <w:b/>
          <w:bCs/>
          <w:color w:val="000000"/>
          <w:lang w:val="en"/>
        </w:rPr>
        <w:t xml:space="preserve">and </w:t>
      </w:r>
      <w:r w:rsidR="00E91675">
        <w:rPr>
          <w:rFonts w:cs="Times New Roman"/>
          <w:b/>
          <w:bCs/>
          <w:color w:val="000000"/>
          <w:lang w:val="en"/>
        </w:rPr>
        <w:t>maintaining</w:t>
      </w:r>
      <w:r w:rsidR="00F12904" w:rsidRPr="00F12904">
        <w:rPr>
          <w:rFonts w:cs="Times New Roman"/>
          <w:b/>
          <w:bCs/>
          <w:color w:val="000000"/>
          <w:lang w:val="en"/>
        </w:rPr>
        <w:t xml:space="preserve"> the property</w:t>
      </w:r>
      <w:r w:rsidR="00F2656A">
        <w:rPr>
          <w:rFonts w:cs="Times New Roman"/>
          <w:b/>
          <w:bCs/>
          <w:color w:val="000000"/>
          <w:lang w:val="en"/>
        </w:rPr>
        <w:t xml:space="preserve">.  </w:t>
      </w:r>
      <w:r w:rsidR="00F12904" w:rsidRPr="00F12904">
        <w:rPr>
          <w:rFonts w:cs="Times New Roman"/>
          <w:bCs/>
          <w:color w:val="000000"/>
          <w:lang w:val="en"/>
        </w:rPr>
        <w:t>Not applicable</w:t>
      </w:r>
      <w:r w:rsidR="009A242A" w:rsidRPr="009A242A">
        <w:rPr>
          <w:rFonts w:cs="Times New Roman"/>
          <w:bCs/>
          <w:color w:val="000000"/>
          <w:lang w:val="en"/>
        </w:rPr>
        <w:t xml:space="preserve"> to</w:t>
      </w:r>
      <w:r w:rsidR="00F12904" w:rsidRPr="00F12904">
        <w:rPr>
          <w:rFonts w:cs="Times New Roman"/>
          <w:bCs/>
          <w:color w:val="000000"/>
          <w:lang w:val="en"/>
        </w:rPr>
        <w:t xml:space="preserve"> HMIS projects; place </w:t>
      </w:r>
      <w:r w:rsidR="00F12904" w:rsidRPr="00F12904">
        <w:rPr>
          <w:rFonts w:cs="Times New Roman"/>
          <w:b/>
          <w:bCs/>
          <w:color w:val="000000"/>
          <w:lang w:val="en"/>
        </w:rPr>
        <w:t>N/A</w:t>
      </w:r>
      <w:r w:rsidR="00F12904" w:rsidRPr="00F12904">
        <w:rPr>
          <w:rFonts w:cs="Times New Roman"/>
          <w:bCs/>
          <w:color w:val="000000"/>
          <w:lang w:val="en"/>
        </w:rPr>
        <w:t xml:space="preserve"> in </w:t>
      </w:r>
      <w:r w:rsidR="00465DA9">
        <w:rPr>
          <w:rFonts w:cs="Times New Roman"/>
          <w:bCs/>
          <w:color w:val="000000"/>
          <w:lang w:val="en"/>
        </w:rPr>
        <w:t xml:space="preserve">the </w:t>
      </w:r>
      <w:r w:rsidR="00F12904" w:rsidRPr="00F12904">
        <w:rPr>
          <w:rFonts w:cs="Times New Roman"/>
          <w:bCs/>
          <w:color w:val="000000"/>
          <w:lang w:val="en"/>
        </w:rPr>
        <w:t>textbox.</w:t>
      </w:r>
    </w:p>
    <w:p w14:paraId="4CC15FAB" w14:textId="14A0FEFE" w:rsidR="007F47F7" w:rsidRDefault="007F47F7" w:rsidP="001F2104">
      <w:pPr>
        <w:pStyle w:val="Heading4"/>
      </w:pPr>
      <w:bookmarkStart w:id="301" w:name="_Hlk518037303"/>
      <w:r>
        <w:t xml:space="preserve">HMIS </w:t>
      </w:r>
      <w:r w:rsidRPr="00C66327">
        <w:t>Screen 3C</w:t>
      </w:r>
      <w:r w:rsidR="00F2656A">
        <w:t xml:space="preserve">.  </w:t>
      </w:r>
      <w:r w:rsidRPr="00C66327">
        <w:t xml:space="preserve">Project Expansion Information </w:t>
      </w:r>
    </w:p>
    <w:p w14:paraId="38500BB5" w14:textId="09C6ED4F" w:rsidR="00FD6972" w:rsidRPr="00CB6F20" w:rsidRDefault="00CB6F20" w:rsidP="00CB6F20">
      <w:pPr>
        <w:spacing w:before="120" w:after="0"/>
        <w:rPr>
          <w:rFonts w:cs="Times New Roman"/>
          <w:b/>
        </w:rPr>
      </w:pPr>
      <w:r w:rsidRPr="00CB6F20">
        <w:rPr>
          <w:rFonts w:cs="Times New Roman"/>
          <w:b/>
          <w:highlight w:val="yellow"/>
        </w:rPr>
        <w:t>Not applicable to YHDP projects. Select “No”.</w:t>
      </w:r>
      <w:r>
        <w:rPr>
          <w:rFonts w:cs="Times New Roman"/>
          <w:b/>
        </w:rPr>
        <w:t xml:space="preserve"> </w:t>
      </w:r>
    </w:p>
    <w:p w14:paraId="1994C916" w14:textId="6A267AEA" w:rsidR="00A04118" w:rsidRPr="00D50CBB" w:rsidRDefault="00ED43A1" w:rsidP="006F689C">
      <w:pPr>
        <w:pStyle w:val="Heading2"/>
      </w:pPr>
      <w:bookmarkStart w:id="302" w:name="_Toc430694767"/>
      <w:bookmarkStart w:id="303" w:name="_Toc518559076"/>
      <w:bookmarkEnd w:id="301"/>
      <w:r>
        <w:t xml:space="preserve">HMIS </w:t>
      </w:r>
      <w:r w:rsidR="009A738A">
        <w:t xml:space="preserve">Part 4: </w:t>
      </w:r>
      <w:bookmarkEnd w:id="302"/>
      <w:r w:rsidR="00BC605D">
        <w:t xml:space="preserve"> </w:t>
      </w:r>
      <w:r>
        <w:t>I</w:t>
      </w:r>
      <w:r w:rsidRPr="00C66327">
        <w:t>mplementation</w:t>
      </w:r>
      <w:r w:rsidR="00495BB0">
        <w:t xml:space="preserve"> of HMIS</w:t>
      </w:r>
      <w:bookmarkEnd w:id="303"/>
    </w:p>
    <w:p w14:paraId="11891DB4" w14:textId="1B2AB10D" w:rsidR="00A04118" w:rsidRPr="00C66327" w:rsidRDefault="003E24F8" w:rsidP="001F2104">
      <w:pPr>
        <w:pStyle w:val="Heading4"/>
      </w:pPr>
      <w:bookmarkStart w:id="304" w:name="_Toc430694768"/>
      <w:r>
        <w:t xml:space="preserve">HMIS </w:t>
      </w:r>
      <w:r w:rsidR="00A04118" w:rsidRPr="00C66327">
        <w:t>Screen 4A</w:t>
      </w:r>
      <w:r w:rsidR="00F2656A">
        <w:t xml:space="preserve">.  </w:t>
      </w:r>
      <w:r w:rsidR="00A04118" w:rsidRPr="00C66327">
        <w:t>HMIS Standards</w:t>
      </w:r>
      <w:bookmarkEnd w:id="304"/>
      <w:r w:rsidR="00A04118" w:rsidRPr="00C66327">
        <w:t xml:space="preserve"> </w:t>
      </w:r>
    </w:p>
    <w:p w14:paraId="4A864611" w14:textId="77777777" w:rsidR="000D39B0" w:rsidRDefault="000D39B0" w:rsidP="000D39B0">
      <w:pPr>
        <w:rPr>
          <w:rFonts w:cs="Times New Roman"/>
        </w:rPr>
      </w:pPr>
      <w:bookmarkStart w:id="305" w:name="_Hlk517610795"/>
      <w:bookmarkStart w:id="306" w:name="_Hlk517611970"/>
      <w:r>
        <w:rPr>
          <w:rFonts w:cs="Times New Roman"/>
        </w:rPr>
        <w:t xml:space="preserve">All fields on Screen 4A are required and should be answered based on the current configuration of the dedicated HMIS project.  For more information on 2017 HMIS Data Standards applicable for all dedicated HMIS projects, go to </w:t>
      </w:r>
      <w:hyperlink r:id="rId79" w:history="1">
        <w:r>
          <w:rPr>
            <w:rStyle w:val="Hyperlink"/>
          </w:rPr>
          <w:t>www.hudexchange.info/hmis/hmis-data-and-technical-standards/</w:t>
        </w:r>
      </w:hyperlink>
      <w:r>
        <w:rPr>
          <w:rFonts w:cs="Times New Roman"/>
        </w:rPr>
        <w:t xml:space="preserve">.  </w:t>
      </w:r>
    </w:p>
    <w:p w14:paraId="1C3AE09B" w14:textId="77777777" w:rsidR="000D39B0" w:rsidRPr="00B518DF" w:rsidRDefault="000D39B0" w:rsidP="000D39B0">
      <w:pPr>
        <w:spacing w:before="120"/>
        <w:rPr>
          <w:b/>
        </w:rPr>
      </w:pPr>
      <w:bookmarkStart w:id="307" w:name="_Hlk517610640"/>
      <w:bookmarkEnd w:id="305"/>
      <w:r w:rsidRPr="00B518DF">
        <w:rPr>
          <w:b/>
        </w:rPr>
        <w:t xml:space="preserve">Universal </w:t>
      </w:r>
      <w:r>
        <w:rPr>
          <w:b/>
        </w:rPr>
        <w:t xml:space="preserve">HMIS </w:t>
      </w:r>
      <w:r w:rsidRPr="00B518DF">
        <w:rPr>
          <w:b/>
        </w:rPr>
        <w:t>Data Standards</w:t>
      </w:r>
    </w:p>
    <w:tbl>
      <w:tblPr>
        <w:tblW w:w="9950" w:type="dxa"/>
        <w:tblInd w:w="360" w:type="dxa"/>
        <w:tblLook w:val="04A0" w:firstRow="1" w:lastRow="0" w:firstColumn="1" w:lastColumn="0" w:noHBand="0" w:noVBand="1"/>
      </w:tblPr>
      <w:tblGrid>
        <w:gridCol w:w="2790"/>
        <w:gridCol w:w="2840"/>
        <w:gridCol w:w="4320"/>
      </w:tblGrid>
      <w:tr w:rsidR="00E22ABF" w:rsidRPr="00EF12EC" w14:paraId="5CD02A67" w14:textId="77777777" w:rsidTr="00FE1264">
        <w:trPr>
          <w:trHeight w:val="288"/>
        </w:trPr>
        <w:tc>
          <w:tcPr>
            <w:tcW w:w="2790" w:type="dxa"/>
            <w:tcBorders>
              <w:top w:val="nil"/>
              <w:left w:val="nil"/>
              <w:bottom w:val="nil"/>
              <w:right w:val="nil"/>
            </w:tcBorders>
            <w:shd w:val="clear" w:color="auto" w:fill="auto"/>
            <w:noWrap/>
            <w:vAlign w:val="center"/>
            <w:hideMark/>
          </w:tcPr>
          <w:p w14:paraId="58A905B1" w14:textId="77777777" w:rsidR="00E22ABF" w:rsidRPr="00EF12EC" w:rsidRDefault="00E22ABF" w:rsidP="00FE1264">
            <w:pPr>
              <w:spacing w:after="0"/>
              <w:rPr>
                <w:rFonts w:eastAsia="Times New Roman" w:cs="Times New Roman"/>
                <w:b/>
                <w:bCs/>
                <w:color w:val="000000"/>
              </w:rPr>
            </w:pPr>
            <w:r w:rsidRPr="00EF12EC">
              <w:rPr>
                <w:rFonts w:eastAsia="Times New Roman" w:cs="Times New Roman"/>
                <w:b/>
                <w:bCs/>
                <w:color w:val="000000"/>
              </w:rPr>
              <w:t>1.</w:t>
            </w:r>
            <w:r w:rsidRPr="00EF12EC">
              <w:rPr>
                <w:rFonts w:eastAsia="Times New Roman" w:cs="Times New Roman"/>
                <w:b/>
                <w:bCs/>
                <w:color w:val="000000"/>
                <w:sz w:val="14"/>
                <w:szCs w:val="14"/>
              </w:rPr>
              <w:t>   </w:t>
            </w:r>
            <w:r w:rsidRPr="00EF12EC">
              <w:rPr>
                <w:rFonts w:eastAsia="Times New Roman" w:cs="Times New Roman"/>
                <w:color w:val="000000"/>
              </w:rPr>
              <w:t>Name</w:t>
            </w:r>
          </w:p>
        </w:tc>
        <w:tc>
          <w:tcPr>
            <w:tcW w:w="2840" w:type="dxa"/>
            <w:tcBorders>
              <w:top w:val="nil"/>
              <w:left w:val="nil"/>
              <w:bottom w:val="nil"/>
              <w:right w:val="nil"/>
            </w:tcBorders>
            <w:shd w:val="clear" w:color="auto" w:fill="auto"/>
            <w:noWrap/>
            <w:vAlign w:val="center"/>
            <w:hideMark/>
          </w:tcPr>
          <w:p w14:paraId="674C4F1C" w14:textId="77777777" w:rsidR="00E22ABF" w:rsidRPr="00EF12EC" w:rsidRDefault="00E22ABF" w:rsidP="00FE1264">
            <w:pPr>
              <w:spacing w:after="0"/>
              <w:ind w:left="306"/>
              <w:rPr>
                <w:rFonts w:eastAsia="Times New Roman" w:cs="Times New Roman"/>
                <w:b/>
                <w:bCs/>
                <w:color w:val="000000"/>
              </w:rPr>
            </w:pPr>
            <w:r w:rsidRPr="00EF12EC">
              <w:rPr>
                <w:rFonts w:eastAsia="Times New Roman" w:cs="Times New Roman"/>
                <w:b/>
                <w:bCs/>
                <w:color w:val="000000"/>
              </w:rPr>
              <w:t>6.</w:t>
            </w:r>
            <w:r w:rsidRPr="00EF12EC">
              <w:rPr>
                <w:rFonts w:eastAsia="Times New Roman" w:cs="Times New Roman"/>
                <w:b/>
                <w:bCs/>
                <w:color w:val="000000"/>
                <w:sz w:val="14"/>
                <w:szCs w:val="14"/>
              </w:rPr>
              <w:t>   </w:t>
            </w:r>
            <w:r w:rsidRPr="00EF12EC">
              <w:rPr>
                <w:rFonts w:eastAsia="Times New Roman" w:cs="Times New Roman"/>
                <w:color w:val="000000"/>
              </w:rPr>
              <w:t>Gender</w:t>
            </w:r>
          </w:p>
        </w:tc>
        <w:tc>
          <w:tcPr>
            <w:tcW w:w="4320" w:type="dxa"/>
            <w:tcBorders>
              <w:top w:val="nil"/>
              <w:left w:val="nil"/>
              <w:bottom w:val="nil"/>
              <w:right w:val="nil"/>
            </w:tcBorders>
            <w:shd w:val="clear" w:color="auto" w:fill="auto"/>
            <w:noWrap/>
            <w:vAlign w:val="center"/>
            <w:hideMark/>
          </w:tcPr>
          <w:p w14:paraId="7583D004" w14:textId="77777777" w:rsidR="00E22ABF" w:rsidRPr="00EF12EC" w:rsidRDefault="00E22ABF" w:rsidP="00FE1264">
            <w:pPr>
              <w:spacing w:after="0"/>
              <w:ind w:left="612"/>
              <w:rPr>
                <w:rFonts w:eastAsia="Times New Roman" w:cs="Times New Roman"/>
                <w:b/>
                <w:bCs/>
                <w:color w:val="000000"/>
              </w:rPr>
            </w:pPr>
            <w:r w:rsidRPr="00EF12EC">
              <w:rPr>
                <w:rFonts w:eastAsia="Times New Roman" w:cs="Times New Roman"/>
                <w:b/>
                <w:bCs/>
                <w:color w:val="000000"/>
              </w:rPr>
              <w:t>11.</w:t>
            </w:r>
            <w:r w:rsidRPr="00EF12EC">
              <w:rPr>
                <w:rFonts w:eastAsia="Times New Roman" w:cs="Times New Roman"/>
                <w:b/>
                <w:bCs/>
                <w:color w:val="000000"/>
                <w:sz w:val="14"/>
                <w:szCs w:val="14"/>
              </w:rPr>
              <w:t>  </w:t>
            </w:r>
            <w:r w:rsidRPr="00EF12EC">
              <w:rPr>
                <w:rFonts w:eastAsia="Times New Roman" w:cs="Times New Roman"/>
                <w:color w:val="000000"/>
              </w:rPr>
              <w:t>Destination</w:t>
            </w:r>
          </w:p>
        </w:tc>
      </w:tr>
      <w:tr w:rsidR="00E22ABF" w:rsidRPr="00EF12EC" w14:paraId="359DA2BF" w14:textId="77777777" w:rsidTr="00FE1264">
        <w:trPr>
          <w:trHeight w:val="288"/>
        </w:trPr>
        <w:tc>
          <w:tcPr>
            <w:tcW w:w="2790" w:type="dxa"/>
            <w:tcBorders>
              <w:top w:val="nil"/>
              <w:left w:val="nil"/>
              <w:bottom w:val="nil"/>
              <w:right w:val="nil"/>
            </w:tcBorders>
            <w:shd w:val="clear" w:color="auto" w:fill="auto"/>
            <w:noWrap/>
            <w:vAlign w:val="center"/>
            <w:hideMark/>
          </w:tcPr>
          <w:p w14:paraId="38F7A27C" w14:textId="77777777" w:rsidR="00E22ABF" w:rsidRPr="00EF12EC" w:rsidRDefault="00E22ABF" w:rsidP="00FE1264">
            <w:pPr>
              <w:spacing w:after="0"/>
              <w:rPr>
                <w:rFonts w:eastAsia="Times New Roman" w:cs="Times New Roman"/>
                <w:b/>
                <w:bCs/>
                <w:color w:val="000000"/>
              </w:rPr>
            </w:pPr>
            <w:r w:rsidRPr="00EF12EC">
              <w:rPr>
                <w:rFonts w:eastAsia="Times New Roman" w:cs="Times New Roman"/>
                <w:b/>
                <w:bCs/>
                <w:color w:val="000000"/>
              </w:rPr>
              <w:t>2.</w:t>
            </w:r>
            <w:r w:rsidRPr="00EF12EC">
              <w:rPr>
                <w:rFonts w:eastAsia="Times New Roman" w:cs="Times New Roman"/>
                <w:b/>
                <w:bCs/>
                <w:color w:val="000000"/>
                <w:sz w:val="14"/>
                <w:szCs w:val="14"/>
              </w:rPr>
              <w:t>   </w:t>
            </w:r>
            <w:r w:rsidRPr="00EF12EC">
              <w:rPr>
                <w:rFonts w:eastAsia="Times New Roman" w:cs="Times New Roman"/>
                <w:color w:val="000000"/>
              </w:rPr>
              <w:t>Social Security Number</w:t>
            </w:r>
          </w:p>
        </w:tc>
        <w:tc>
          <w:tcPr>
            <w:tcW w:w="2840" w:type="dxa"/>
            <w:tcBorders>
              <w:top w:val="nil"/>
              <w:left w:val="nil"/>
              <w:bottom w:val="nil"/>
              <w:right w:val="nil"/>
            </w:tcBorders>
            <w:shd w:val="clear" w:color="auto" w:fill="auto"/>
            <w:noWrap/>
            <w:vAlign w:val="center"/>
            <w:hideMark/>
          </w:tcPr>
          <w:p w14:paraId="0F214C90" w14:textId="77777777" w:rsidR="00E22ABF" w:rsidRPr="00EF12EC" w:rsidRDefault="00E22ABF" w:rsidP="00FE1264">
            <w:pPr>
              <w:spacing w:after="0"/>
              <w:ind w:left="306"/>
              <w:rPr>
                <w:rFonts w:eastAsia="Times New Roman" w:cs="Times New Roman"/>
                <w:b/>
                <w:bCs/>
                <w:color w:val="000000"/>
              </w:rPr>
            </w:pPr>
            <w:r w:rsidRPr="00EF12EC">
              <w:rPr>
                <w:rFonts w:eastAsia="Times New Roman" w:cs="Times New Roman"/>
                <w:b/>
                <w:bCs/>
                <w:color w:val="000000"/>
              </w:rPr>
              <w:t>7.</w:t>
            </w:r>
            <w:r w:rsidRPr="00EF12EC">
              <w:rPr>
                <w:rFonts w:eastAsia="Times New Roman" w:cs="Times New Roman"/>
                <w:b/>
                <w:bCs/>
                <w:color w:val="000000"/>
                <w:sz w:val="14"/>
                <w:szCs w:val="14"/>
              </w:rPr>
              <w:t xml:space="preserve">   </w:t>
            </w:r>
            <w:r w:rsidRPr="00EF12EC">
              <w:rPr>
                <w:rFonts w:eastAsia="Times New Roman" w:cs="Times New Roman"/>
                <w:color w:val="000000"/>
              </w:rPr>
              <w:t>Veteran Status</w:t>
            </w:r>
          </w:p>
        </w:tc>
        <w:tc>
          <w:tcPr>
            <w:tcW w:w="4320" w:type="dxa"/>
            <w:tcBorders>
              <w:top w:val="nil"/>
              <w:left w:val="nil"/>
              <w:bottom w:val="nil"/>
              <w:right w:val="nil"/>
            </w:tcBorders>
            <w:shd w:val="clear" w:color="auto" w:fill="auto"/>
            <w:noWrap/>
            <w:vAlign w:val="center"/>
            <w:hideMark/>
          </w:tcPr>
          <w:p w14:paraId="0B82D7CE" w14:textId="77777777" w:rsidR="00E22ABF" w:rsidRPr="00EF12EC" w:rsidRDefault="00E22ABF" w:rsidP="00FE1264">
            <w:pPr>
              <w:spacing w:after="0"/>
              <w:ind w:left="612"/>
              <w:rPr>
                <w:rFonts w:eastAsia="Times New Roman" w:cs="Times New Roman"/>
                <w:b/>
                <w:bCs/>
                <w:color w:val="000000"/>
              </w:rPr>
            </w:pPr>
            <w:r w:rsidRPr="00EF12EC">
              <w:rPr>
                <w:rFonts w:eastAsia="Times New Roman" w:cs="Times New Roman"/>
                <w:b/>
                <w:bCs/>
                <w:color w:val="000000"/>
              </w:rPr>
              <w:t>12.</w:t>
            </w:r>
            <w:r w:rsidRPr="00EF12EC">
              <w:rPr>
                <w:rFonts w:eastAsia="Times New Roman" w:cs="Times New Roman"/>
                <w:b/>
                <w:bCs/>
                <w:color w:val="000000"/>
                <w:sz w:val="14"/>
                <w:szCs w:val="14"/>
              </w:rPr>
              <w:t>  </w:t>
            </w:r>
            <w:r w:rsidRPr="00EF12EC">
              <w:rPr>
                <w:rFonts w:eastAsia="Times New Roman" w:cs="Times New Roman"/>
                <w:color w:val="000000"/>
              </w:rPr>
              <w:t>Relationship to Head of Household</w:t>
            </w:r>
          </w:p>
        </w:tc>
      </w:tr>
      <w:tr w:rsidR="00E22ABF" w:rsidRPr="00EF12EC" w14:paraId="02335E10" w14:textId="77777777" w:rsidTr="00FE1264">
        <w:trPr>
          <w:trHeight w:val="288"/>
        </w:trPr>
        <w:tc>
          <w:tcPr>
            <w:tcW w:w="2790" w:type="dxa"/>
            <w:tcBorders>
              <w:top w:val="nil"/>
              <w:left w:val="nil"/>
              <w:bottom w:val="nil"/>
              <w:right w:val="nil"/>
            </w:tcBorders>
            <w:shd w:val="clear" w:color="auto" w:fill="auto"/>
            <w:noWrap/>
            <w:vAlign w:val="center"/>
            <w:hideMark/>
          </w:tcPr>
          <w:p w14:paraId="7B7959F7" w14:textId="77777777" w:rsidR="00E22ABF" w:rsidRPr="00EF12EC" w:rsidRDefault="00E22ABF" w:rsidP="00FE1264">
            <w:pPr>
              <w:spacing w:after="0"/>
              <w:rPr>
                <w:rFonts w:eastAsia="Times New Roman" w:cs="Times New Roman"/>
                <w:b/>
                <w:bCs/>
                <w:color w:val="000000"/>
              </w:rPr>
            </w:pPr>
            <w:r w:rsidRPr="00EF12EC">
              <w:rPr>
                <w:rFonts w:eastAsia="Times New Roman" w:cs="Times New Roman"/>
                <w:b/>
                <w:bCs/>
                <w:color w:val="000000"/>
              </w:rPr>
              <w:t>3.</w:t>
            </w:r>
            <w:r w:rsidRPr="00EF12EC">
              <w:rPr>
                <w:rFonts w:eastAsia="Times New Roman" w:cs="Times New Roman"/>
                <w:b/>
                <w:bCs/>
                <w:color w:val="000000"/>
                <w:sz w:val="14"/>
                <w:szCs w:val="14"/>
              </w:rPr>
              <w:t>   </w:t>
            </w:r>
            <w:r w:rsidRPr="00EF12EC">
              <w:rPr>
                <w:rFonts w:eastAsia="Times New Roman" w:cs="Times New Roman"/>
                <w:color w:val="000000"/>
              </w:rPr>
              <w:t>Date of Birth</w:t>
            </w:r>
          </w:p>
        </w:tc>
        <w:tc>
          <w:tcPr>
            <w:tcW w:w="2840" w:type="dxa"/>
            <w:tcBorders>
              <w:top w:val="nil"/>
              <w:left w:val="nil"/>
              <w:bottom w:val="nil"/>
              <w:right w:val="nil"/>
            </w:tcBorders>
            <w:shd w:val="clear" w:color="auto" w:fill="auto"/>
            <w:noWrap/>
            <w:vAlign w:val="center"/>
            <w:hideMark/>
          </w:tcPr>
          <w:p w14:paraId="797D5E1A" w14:textId="77777777" w:rsidR="00E22ABF" w:rsidRPr="00EF12EC" w:rsidRDefault="00E22ABF" w:rsidP="00FE1264">
            <w:pPr>
              <w:spacing w:after="0"/>
              <w:ind w:left="306"/>
              <w:rPr>
                <w:rFonts w:eastAsia="Times New Roman" w:cs="Times New Roman"/>
                <w:b/>
                <w:bCs/>
                <w:color w:val="000000"/>
              </w:rPr>
            </w:pPr>
            <w:r w:rsidRPr="00EF12EC">
              <w:rPr>
                <w:rFonts w:eastAsia="Times New Roman" w:cs="Times New Roman"/>
                <w:b/>
                <w:bCs/>
                <w:color w:val="000000"/>
              </w:rPr>
              <w:t>8.</w:t>
            </w:r>
            <w:r w:rsidRPr="00EF12EC">
              <w:rPr>
                <w:rFonts w:eastAsia="Times New Roman" w:cs="Times New Roman"/>
                <w:b/>
                <w:bCs/>
                <w:color w:val="000000"/>
                <w:sz w:val="14"/>
                <w:szCs w:val="14"/>
              </w:rPr>
              <w:t>    </w:t>
            </w:r>
            <w:r w:rsidRPr="00EF12EC">
              <w:rPr>
                <w:rFonts w:eastAsia="Times New Roman" w:cs="Times New Roman"/>
                <w:color w:val="000000"/>
              </w:rPr>
              <w:t>Disabling Condition</w:t>
            </w:r>
          </w:p>
        </w:tc>
        <w:tc>
          <w:tcPr>
            <w:tcW w:w="4320" w:type="dxa"/>
            <w:tcBorders>
              <w:top w:val="nil"/>
              <w:left w:val="nil"/>
              <w:bottom w:val="nil"/>
              <w:right w:val="nil"/>
            </w:tcBorders>
            <w:shd w:val="clear" w:color="auto" w:fill="auto"/>
            <w:noWrap/>
            <w:vAlign w:val="center"/>
            <w:hideMark/>
          </w:tcPr>
          <w:p w14:paraId="598FF192" w14:textId="77777777" w:rsidR="00E22ABF" w:rsidRPr="00EF12EC" w:rsidRDefault="00E22ABF" w:rsidP="00FE1264">
            <w:pPr>
              <w:spacing w:after="0"/>
              <w:ind w:left="612"/>
              <w:rPr>
                <w:rFonts w:eastAsia="Times New Roman" w:cs="Times New Roman"/>
                <w:b/>
                <w:bCs/>
                <w:color w:val="000000"/>
              </w:rPr>
            </w:pPr>
            <w:r w:rsidRPr="00EF12EC">
              <w:rPr>
                <w:rFonts w:eastAsia="Times New Roman" w:cs="Times New Roman"/>
                <w:b/>
                <w:bCs/>
                <w:color w:val="000000"/>
              </w:rPr>
              <w:t>13.</w:t>
            </w:r>
            <w:r w:rsidRPr="00EF12EC">
              <w:rPr>
                <w:rFonts w:eastAsia="Times New Roman" w:cs="Times New Roman"/>
                <w:b/>
                <w:bCs/>
                <w:color w:val="000000"/>
                <w:sz w:val="14"/>
                <w:szCs w:val="14"/>
              </w:rPr>
              <w:t>  </w:t>
            </w:r>
            <w:r w:rsidRPr="00EF12EC">
              <w:rPr>
                <w:rFonts w:eastAsia="Times New Roman" w:cs="Times New Roman"/>
                <w:color w:val="000000"/>
              </w:rPr>
              <w:t>Client Location</w:t>
            </w:r>
          </w:p>
        </w:tc>
      </w:tr>
      <w:tr w:rsidR="00E22ABF" w:rsidRPr="00EF12EC" w14:paraId="4028A5F9" w14:textId="77777777" w:rsidTr="00FE1264">
        <w:trPr>
          <w:trHeight w:val="288"/>
        </w:trPr>
        <w:tc>
          <w:tcPr>
            <w:tcW w:w="2790" w:type="dxa"/>
            <w:tcBorders>
              <w:top w:val="nil"/>
              <w:left w:val="nil"/>
              <w:bottom w:val="nil"/>
              <w:right w:val="nil"/>
            </w:tcBorders>
            <w:shd w:val="clear" w:color="auto" w:fill="auto"/>
            <w:noWrap/>
            <w:vAlign w:val="center"/>
            <w:hideMark/>
          </w:tcPr>
          <w:p w14:paraId="07AC2E22" w14:textId="77777777" w:rsidR="00E22ABF" w:rsidRPr="00EF12EC" w:rsidRDefault="00E22ABF" w:rsidP="00FE1264">
            <w:pPr>
              <w:spacing w:after="0"/>
              <w:rPr>
                <w:rFonts w:eastAsia="Times New Roman" w:cs="Times New Roman"/>
                <w:b/>
                <w:bCs/>
                <w:color w:val="000000"/>
              </w:rPr>
            </w:pPr>
            <w:r w:rsidRPr="00EF12EC">
              <w:rPr>
                <w:rFonts w:eastAsia="Times New Roman" w:cs="Times New Roman"/>
                <w:b/>
                <w:bCs/>
                <w:color w:val="000000"/>
              </w:rPr>
              <w:t>4.</w:t>
            </w:r>
            <w:r w:rsidRPr="00EF12EC">
              <w:rPr>
                <w:rFonts w:eastAsia="Times New Roman" w:cs="Times New Roman"/>
                <w:b/>
                <w:bCs/>
                <w:color w:val="000000"/>
                <w:sz w:val="14"/>
                <w:szCs w:val="14"/>
              </w:rPr>
              <w:t>   </w:t>
            </w:r>
            <w:r w:rsidRPr="00EF12EC">
              <w:rPr>
                <w:rFonts w:eastAsia="Times New Roman" w:cs="Times New Roman"/>
                <w:color w:val="000000"/>
              </w:rPr>
              <w:t>Race</w:t>
            </w:r>
          </w:p>
        </w:tc>
        <w:tc>
          <w:tcPr>
            <w:tcW w:w="2840" w:type="dxa"/>
            <w:tcBorders>
              <w:top w:val="nil"/>
              <w:left w:val="nil"/>
              <w:bottom w:val="nil"/>
              <w:right w:val="nil"/>
            </w:tcBorders>
            <w:shd w:val="clear" w:color="auto" w:fill="auto"/>
            <w:noWrap/>
            <w:vAlign w:val="center"/>
            <w:hideMark/>
          </w:tcPr>
          <w:p w14:paraId="7372892B" w14:textId="77777777" w:rsidR="00E22ABF" w:rsidRPr="00EF12EC" w:rsidRDefault="00E22ABF" w:rsidP="00FE1264">
            <w:pPr>
              <w:spacing w:after="0"/>
              <w:ind w:left="306"/>
              <w:rPr>
                <w:rFonts w:eastAsia="Times New Roman" w:cs="Times New Roman"/>
                <w:b/>
                <w:bCs/>
                <w:color w:val="000000"/>
              </w:rPr>
            </w:pPr>
            <w:r w:rsidRPr="00EF12EC">
              <w:rPr>
                <w:rFonts w:eastAsia="Times New Roman" w:cs="Times New Roman"/>
                <w:b/>
                <w:bCs/>
                <w:color w:val="000000"/>
              </w:rPr>
              <w:t>9.</w:t>
            </w:r>
            <w:r w:rsidRPr="00EF12EC">
              <w:rPr>
                <w:rFonts w:eastAsia="Times New Roman" w:cs="Times New Roman"/>
                <w:b/>
                <w:bCs/>
                <w:color w:val="000000"/>
                <w:sz w:val="14"/>
                <w:szCs w:val="14"/>
              </w:rPr>
              <w:t>    </w:t>
            </w:r>
            <w:r>
              <w:rPr>
                <w:rFonts w:eastAsia="Times New Roman" w:cs="Times New Roman"/>
                <w:color w:val="000000"/>
              </w:rPr>
              <w:t>Project Start</w:t>
            </w:r>
            <w:r w:rsidRPr="00EF12EC">
              <w:rPr>
                <w:rFonts w:eastAsia="Times New Roman" w:cs="Times New Roman"/>
                <w:color w:val="000000"/>
              </w:rPr>
              <w:t xml:space="preserve"> Date</w:t>
            </w:r>
          </w:p>
        </w:tc>
        <w:tc>
          <w:tcPr>
            <w:tcW w:w="4320" w:type="dxa"/>
            <w:tcBorders>
              <w:top w:val="nil"/>
              <w:left w:val="nil"/>
              <w:bottom w:val="nil"/>
              <w:right w:val="nil"/>
            </w:tcBorders>
            <w:shd w:val="clear" w:color="auto" w:fill="auto"/>
            <w:noWrap/>
            <w:vAlign w:val="center"/>
            <w:hideMark/>
          </w:tcPr>
          <w:p w14:paraId="0C053E03" w14:textId="77777777" w:rsidR="00E22ABF" w:rsidRPr="00EF12EC" w:rsidRDefault="00E22ABF" w:rsidP="00FE1264">
            <w:pPr>
              <w:spacing w:after="0"/>
              <w:ind w:left="612"/>
              <w:rPr>
                <w:rFonts w:eastAsia="Times New Roman" w:cs="Times New Roman"/>
                <w:b/>
                <w:bCs/>
                <w:color w:val="000000"/>
              </w:rPr>
            </w:pPr>
            <w:r w:rsidRPr="00EF12EC">
              <w:rPr>
                <w:rFonts w:eastAsia="Times New Roman" w:cs="Times New Roman"/>
                <w:b/>
                <w:bCs/>
                <w:color w:val="000000"/>
              </w:rPr>
              <w:t>14.</w:t>
            </w:r>
            <w:r w:rsidRPr="00EF12EC">
              <w:rPr>
                <w:rFonts w:eastAsia="Times New Roman" w:cs="Times New Roman"/>
                <w:b/>
                <w:bCs/>
                <w:color w:val="000000"/>
                <w:sz w:val="14"/>
                <w:szCs w:val="14"/>
              </w:rPr>
              <w:t>  </w:t>
            </w:r>
            <w:r w:rsidRPr="00EF12EC">
              <w:rPr>
                <w:rFonts w:eastAsia="Times New Roman" w:cs="Times New Roman"/>
                <w:color w:val="000000"/>
              </w:rPr>
              <w:t>Housing Move-in Date</w:t>
            </w:r>
          </w:p>
        </w:tc>
      </w:tr>
      <w:tr w:rsidR="00E22ABF" w:rsidRPr="00EF12EC" w14:paraId="0A505F7B" w14:textId="77777777" w:rsidTr="00FE1264">
        <w:trPr>
          <w:trHeight w:val="288"/>
        </w:trPr>
        <w:tc>
          <w:tcPr>
            <w:tcW w:w="2790" w:type="dxa"/>
            <w:tcBorders>
              <w:top w:val="nil"/>
              <w:left w:val="nil"/>
              <w:bottom w:val="nil"/>
              <w:right w:val="nil"/>
            </w:tcBorders>
            <w:shd w:val="clear" w:color="auto" w:fill="auto"/>
            <w:noWrap/>
            <w:vAlign w:val="center"/>
            <w:hideMark/>
          </w:tcPr>
          <w:p w14:paraId="727413BA" w14:textId="77777777" w:rsidR="00E22ABF" w:rsidRPr="00EF12EC" w:rsidRDefault="00E22ABF" w:rsidP="00FE1264">
            <w:pPr>
              <w:spacing w:after="0"/>
              <w:rPr>
                <w:rFonts w:eastAsia="Times New Roman" w:cs="Times New Roman"/>
                <w:b/>
                <w:bCs/>
                <w:color w:val="000000"/>
              </w:rPr>
            </w:pPr>
            <w:r w:rsidRPr="00EF12EC">
              <w:rPr>
                <w:rFonts w:eastAsia="Times New Roman" w:cs="Times New Roman"/>
                <w:b/>
                <w:bCs/>
                <w:color w:val="000000"/>
              </w:rPr>
              <w:t>5.</w:t>
            </w:r>
            <w:r w:rsidRPr="00EF12EC">
              <w:rPr>
                <w:rFonts w:eastAsia="Times New Roman" w:cs="Times New Roman"/>
                <w:b/>
                <w:bCs/>
                <w:color w:val="000000"/>
                <w:sz w:val="14"/>
                <w:szCs w:val="14"/>
              </w:rPr>
              <w:t>   </w:t>
            </w:r>
            <w:r w:rsidRPr="00EF12EC">
              <w:rPr>
                <w:rFonts w:eastAsia="Times New Roman" w:cs="Times New Roman"/>
                <w:color w:val="000000"/>
              </w:rPr>
              <w:t>Ethnicity</w:t>
            </w:r>
          </w:p>
        </w:tc>
        <w:tc>
          <w:tcPr>
            <w:tcW w:w="2840" w:type="dxa"/>
            <w:tcBorders>
              <w:top w:val="nil"/>
              <w:left w:val="nil"/>
              <w:bottom w:val="nil"/>
              <w:right w:val="nil"/>
            </w:tcBorders>
            <w:shd w:val="clear" w:color="auto" w:fill="auto"/>
            <w:noWrap/>
            <w:vAlign w:val="center"/>
            <w:hideMark/>
          </w:tcPr>
          <w:p w14:paraId="6A25B157" w14:textId="77777777" w:rsidR="00E22ABF" w:rsidRPr="00EF12EC" w:rsidRDefault="00E22ABF" w:rsidP="00FE1264">
            <w:pPr>
              <w:spacing w:after="0"/>
              <w:ind w:left="306"/>
              <w:rPr>
                <w:rFonts w:eastAsia="Times New Roman" w:cs="Times New Roman"/>
                <w:b/>
                <w:bCs/>
                <w:color w:val="000000"/>
              </w:rPr>
            </w:pPr>
            <w:r w:rsidRPr="00EF12EC">
              <w:rPr>
                <w:rFonts w:eastAsia="Times New Roman" w:cs="Times New Roman"/>
                <w:b/>
                <w:bCs/>
                <w:color w:val="000000"/>
              </w:rPr>
              <w:t>10.</w:t>
            </w:r>
            <w:r w:rsidRPr="00EF12EC">
              <w:rPr>
                <w:rFonts w:eastAsia="Times New Roman" w:cs="Times New Roman"/>
                <w:b/>
                <w:bCs/>
                <w:color w:val="000000"/>
                <w:sz w:val="14"/>
                <w:szCs w:val="14"/>
              </w:rPr>
              <w:t> </w:t>
            </w:r>
            <w:r>
              <w:rPr>
                <w:rFonts w:eastAsia="Times New Roman" w:cs="Times New Roman"/>
                <w:color w:val="000000"/>
              </w:rPr>
              <w:t>Project</w:t>
            </w:r>
            <w:r w:rsidRPr="00EF12EC">
              <w:rPr>
                <w:rFonts w:eastAsia="Times New Roman" w:cs="Times New Roman"/>
                <w:color w:val="000000"/>
              </w:rPr>
              <w:t xml:space="preserve"> Exit Date</w:t>
            </w:r>
          </w:p>
        </w:tc>
        <w:tc>
          <w:tcPr>
            <w:tcW w:w="4320" w:type="dxa"/>
            <w:tcBorders>
              <w:top w:val="nil"/>
              <w:left w:val="nil"/>
              <w:bottom w:val="nil"/>
              <w:right w:val="nil"/>
            </w:tcBorders>
            <w:shd w:val="clear" w:color="auto" w:fill="auto"/>
            <w:noWrap/>
            <w:vAlign w:val="center"/>
            <w:hideMark/>
          </w:tcPr>
          <w:p w14:paraId="431150AA" w14:textId="77777777" w:rsidR="00E22ABF" w:rsidRPr="00EF12EC" w:rsidRDefault="00E22ABF" w:rsidP="00FE1264">
            <w:pPr>
              <w:spacing w:after="0"/>
              <w:ind w:left="612"/>
              <w:rPr>
                <w:rFonts w:eastAsia="Times New Roman" w:cs="Times New Roman"/>
                <w:b/>
                <w:bCs/>
                <w:color w:val="000000"/>
              </w:rPr>
            </w:pPr>
            <w:r w:rsidRPr="00EF12EC">
              <w:rPr>
                <w:rFonts w:eastAsia="Times New Roman" w:cs="Times New Roman"/>
                <w:b/>
                <w:bCs/>
                <w:color w:val="000000"/>
              </w:rPr>
              <w:t>15.</w:t>
            </w:r>
            <w:r w:rsidRPr="00EF12EC">
              <w:rPr>
                <w:rFonts w:eastAsia="Times New Roman" w:cs="Times New Roman"/>
                <w:b/>
                <w:bCs/>
                <w:color w:val="000000"/>
                <w:sz w:val="14"/>
                <w:szCs w:val="14"/>
              </w:rPr>
              <w:t>   </w:t>
            </w:r>
            <w:r w:rsidRPr="00EF12EC">
              <w:rPr>
                <w:rFonts w:eastAsia="Times New Roman" w:cs="Times New Roman"/>
                <w:color w:val="000000"/>
              </w:rPr>
              <w:t>Living Situation</w:t>
            </w:r>
          </w:p>
        </w:tc>
      </w:tr>
    </w:tbl>
    <w:bookmarkEnd w:id="307"/>
    <w:p w14:paraId="3156BCF1" w14:textId="77777777" w:rsidR="000D39B0" w:rsidRPr="006E2A8C" w:rsidRDefault="000D39B0" w:rsidP="00CB6F20">
      <w:pPr>
        <w:pStyle w:val="ListParagraph"/>
        <w:numPr>
          <w:ilvl w:val="0"/>
          <w:numId w:val="41"/>
        </w:numPr>
        <w:spacing w:before="120"/>
        <w:contextualSpacing w:val="0"/>
        <w:rPr>
          <w:rFonts w:cs="Times New Roman"/>
          <w:b/>
        </w:rPr>
      </w:pPr>
      <w:r w:rsidRPr="006E2A8C">
        <w:rPr>
          <w:rFonts w:cs="Times New Roman"/>
          <w:b/>
        </w:rPr>
        <w:t xml:space="preserve">Is the HMIS currently programmed to collect all Universal Data Elements (UDEs) as set forth in the HMIS Data Standard Notice?  </w:t>
      </w:r>
      <w:r w:rsidRPr="006E2A8C">
        <w:rPr>
          <w:rFonts w:cs="Times New Roman"/>
        </w:rPr>
        <w:t>Select “</w:t>
      </w:r>
      <w:r w:rsidRPr="006E2A8C">
        <w:rPr>
          <w:rFonts w:cs="Times New Roman"/>
          <w:b/>
        </w:rPr>
        <w:t>Yes</w:t>
      </w:r>
      <w:r w:rsidRPr="006E2A8C">
        <w:rPr>
          <w:rFonts w:cs="Times New Roman"/>
        </w:rPr>
        <w:t>” if the HMIS is currently programmed to collect all of the HUD required UDEs, as required by the FY 201</w:t>
      </w:r>
      <w:r>
        <w:rPr>
          <w:rFonts w:cs="Times New Roman"/>
        </w:rPr>
        <w:t>7</w:t>
      </w:r>
      <w:r w:rsidRPr="006E2A8C">
        <w:rPr>
          <w:rFonts w:cs="Times New Roman"/>
        </w:rPr>
        <w:t xml:space="preserve"> Data Standards </w:t>
      </w:r>
      <w:r w:rsidRPr="006E2A8C">
        <w:rPr>
          <w:rFonts w:cs="Times New Roman"/>
          <w:b/>
        </w:rPr>
        <w:t>If</w:t>
      </w:r>
      <w:r w:rsidRPr="006E2A8C">
        <w:rPr>
          <w:rFonts w:cs="Times New Roman"/>
        </w:rPr>
        <w:t xml:space="preserve"> the HMIS is not programmed to capture all of the UDEs, Select “</w:t>
      </w:r>
      <w:r w:rsidRPr="006E2A8C">
        <w:rPr>
          <w:rFonts w:cs="Times New Roman"/>
          <w:b/>
        </w:rPr>
        <w:t>No</w:t>
      </w:r>
      <w:r w:rsidRPr="006E2A8C">
        <w:rPr>
          <w:rFonts w:cs="Times New Roman"/>
        </w:rPr>
        <w:t>.”</w:t>
      </w:r>
    </w:p>
    <w:p w14:paraId="679B3F6B" w14:textId="77777777" w:rsidR="000D39B0" w:rsidRPr="006E2A8C" w:rsidRDefault="000D39B0" w:rsidP="00CB6F20">
      <w:pPr>
        <w:pStyle w:val="ListParagraph"/>
        <w:numPr>
          <w:ilvl w:val="0"/>
          <w:numId w:val="41"/>
        </w:numPr>
        <w:spacing w:before="120"/>
        <w:contextualSpacing w:val="0"/>
        <w:rPr>
          <w:rFonts w:cs="Times New Roman"/>
          <w:b/>
        </w:rPr>
      </w:pPr>
      <w:r w:rsidRPr="006E2A8C">
        <w:rPr>
          <w:rFonts w:cs="Times New Roman"/>
          <w:b/>
        </w:rPr>
        <w:t xml:space="preserve">If no, explain why and the planned steps for compliance:  </w:t>
      </w:r>
      <w:r w:rsidRPr="006E2A8C">
        <w:rPr>
          <w:rFonts w:cs="Times New Roman"/>
        </w:rPr>
        <w:t>If the</w:t>
      </w:r>
      <w:r w:rsidRPr="006E2A8C">
        <w:rPr>
          <w:rFonts w:cs="Times New Roman"/>
          <w:b/>
        </w:rPr>
        <w:t xml:space="preserve"> </w:t>
      </w:r>
      <w:r w:rsidRPr="006E2A8C">
        <w:rPr>
          <w:rFonts w:cs="Times New Roman"/>
        </w:rPr>
        <w:t>HMIS does not capture all UDEs use the space provided to explain which UDEs are not capture by HMIS, why the UDEs are not captured, and provide the specific steps the HMIS Lead will take to comply with the HMIS Data Standard Notice.</w:t>
      </w:r>
    </w:p>
    <w:p w14:paraId="49DCCBDB" w14:textId="77777777" w:rsidR="000D39B0" w:rsidRPr="006E2A8C" w:rsidRDefault="000D39B0" w:rsidP="00CB6F20">
      <w:pPr>
        <w:pStyle w:val="ListParagraph"/>
        <w:numPr>
          <w:ilvl w:val="0"/>
          <w:numId w:val="42"/>
        </w:numPr>
        <w:spacing w:before="120"/>
        <w:contextualSpacing w:val="0"/>
        <w:rPr>
          <w:rFonts w:cs="Times New Roman"/>
          <w:b/>
        </w:rPr>
      </w:pPr>
      <w:r w:rsidRPr="006E2A8C">
        <w:rPr>
          <w:rFonts w:cs="Times New Roman"/>
          <w:b/>
        </w:rPr>
        <w:t xml:space="preserve">Is the HMIS currently able to produce all HUD-required reports and provide data as needed for HUD reporting (i.e., Annual Performance Reports, reports for System Performance </w:t>
      </w:r>
      <w:r w:rsidRPr="006E2A8C">
        <w:rPr>
          <w:rFonts w:cs="Times New Roman"/>
          <w:b/>
        </w:rPr>
        <w:lastRenderedPageBreak/>
        <w:t xml:space="preserve">Measures, data for CAPER/ESG reporting)?  </w:t>
      </w:r>
      <w:r w:rsidRPr="006E2A8C">
        <w:rPr>
          <w:rFonts w:cs="Times New Roman"/>
        </w:rPr>
        <w:t>Select “</w:t>
      </w:r>
      <w:r w:rsidRPr="006E2A8C">
        <w:rPr>
          <w:rFonts w:cs="Times New Roman"/>
          <w:b/>
        </w:rPr>
        <w:t>Yes</w:t>
      </w:r>
      <w:r w:rsidRPr="006E2A8C">
        <w:rPr>
          <w:rFonts w:cs="Times New Roman"/>
        </w:rPr>
        <w:t>” if the HMIS can produce all HUD-required reports and provide data as needed for HUD reporting.</w:t>
      </w:r>
    </w:p>
    <w:p w14:paraId="36855E2F" w14:textId="77777777" w:rsidR="000D39B0" w:rsidRPr="006E2A8C" w:rsidRDefault="000D39B0" w:rsidP="00CB6F20">
      <w:pPr>
        <w:pStyle w:val="ListParagraph"/>
        <w:numPr>
          <w:ilvl w:val="0"/>
          <w:numId w:val="42"/>
        </w:numPr>
        <w:spacing w:before="120"/>
        <w:contextualSpacing w:val="0"/>
        <w:rPr>
          <w:rFonts w:cs="Times New Roman"/>
          <w:b/>
        </w:rPr>
      </w:pPr>
      <w:r w:rsidRPr="006E2A8C">
        <w:rPr>
          <w:rFonts w:cs="Times New Roman"/>
          <w:b/>
        </w:rPr>
        <w:t>If no, explain why and the planned steps for compliance:</w:t>
      </w:r>
      <w:r w:rsidRPr="006E2A8C">
        <w:rPr>
          <w:rFonts w:cs="Times New Roman"/>
        </w:rPr>
        <w:t xml:space="preserve"> If the</w:t>
      </w:r>
      <w:r w:rsidRPr="006E2A8C">
        <w:rPr>
          <w:rFonts w:cs="Times New Roman"/>
          <w:b/>
        </w:rPr>
        <w:t xml:space="preserve"> </w:t>
      </w:r>
      <w:r w:rsidRPr="006E2A8C">
        <w:rPr>
          <w:rFonts w:cs="Times New Roman"/>
        </w:rPr>
        <w:t>HMIS does not have the capacity to produce all HUD-required reports</w:t>
      </w:r>
      <w:r w:rsidRPr="006E2A8C">
        <w:rPr>
          <w:rFonts w:cs="Times New Roman"/>
          <w:b/>
        </w:rPr>
        <w:t xml:space="preserve"> or </w:t>
      </w:r>
      <w:r w:rsidRPr="006E2A8C">
        <w:rPr>
          <w:rFonts w:cs="Times New Roman"/>
        </w:rPr>
        <w:t>provide data for HUD reporting, use the space provided to identify the HUD-required reports that are not</w:t>
      </w:r>
      <w:r w:rsidRPr="006E2A8C">
        <w:rPr>
          <w:rFonts w:cs="Times New Roman"/>
          <w:b/>
        </w:rPr>
        <w:t xml:space="preserve"> or </w:t>
      </w:r>
      <w:r w:rsidRPr="006E2A8C">
        <w:rPr>
          <w:rFonts w:cs="Times New Roman"/>
        </w:rPr>
        <w:t>cannot be produced, the reason why and provide the specific steps the HMIS Lead will take to comply with the HMIS reporting requirements.</w:t>
      </w:r>
    </w:p>
    <w:p w14:paraId="357B11CF" w14:textId="77777777" w:rsidR="000D39B0" w:rsidRPr="006E2A8C" w:rsidRDefault="000D39B0" w:rsidP="000D39B0">
      <w:pPr>
        <w:pStyle w:val="ListParagraph"/>
        <w:ind w:hanging="360"/>
        <w:contextualSpacing w:val="0"/>
        <w:rPr>
          <w:rFonts w:cs="Times New Roman"/>
          <w:b/>
          <w:bCs/>
          <w:color w:val="000000"/>
          <w:lang w:val="en"/>
        </w:rPr>
      </w:pPr>
      <w:bookmarkStart w:id="308" w:name="_Hlk517610535"/>
      <w:r w:rsidRPr="006E2A8C">
        <w:rPr>
          <w:rFonts w:cs="Times New Roman"/>
          <w:b/>
        </w:rPr>
        <w:t xml:space="preserve">3a.  </w:t>
      </w:r>
      <w:r w:rsidRPr="006E2A8C">
        <w:rPr>
          <w:rFonts w:cs="Times New Roman"/>
          <w:b/>
          <w:bCs/>
          <w:color w:val="000000"/>
          <w:lang w:val="en"/>
        </w:rPr>
        <w:t xml:space="preserve">Is your HMIS capable of generating all reports required by all Federal partners including HUD, VA, and HHS?  </w:t>
      </w:r>
      <w:r w:rsidRPr="006E2A8C">
        <w:rPr>
          <w:rFonts w:cs="Times New Roman"/>
          <w:bCs/>
          <w:color w:val="000000"/>
          <w:lang w:val="en"/>
        </w:rPr>
        <w:t>Select “</w:t>
      </w:r>
      <w:r w:rsidRPr="006E2A8C">
        <w:rPr>
          <w:rFonts w:cs="Times New Roman"/>
          <w:b/>
          <w:bCs/>
          <w:color w:val="000000"/>
          <w:lang w:val="en"/>
        </w:rPr>
        <w:t>Yes</w:t>
      </w:r>
      <w:r w:rsidRPr="006E2A8C">
        <w:rPr>
          <w:rFonts w:cs="Times New Roman"/>
        </w:rPr>
        <w:t xml:space="preserve">” if the HMIS can produce all </w:t>
      </w:r>
      <w:r w:rsidRPr="006E2A8C">
        <w:rPr>
          <w:rFonts w:cs="Times New Roman"/>
          <w:bCs/>
          <w:color w:val="000000"/>
          <w:lang w:val="en"/>
        </w:rPr>
        <w:t>reports required by all Federal partners</w:t>
      </w:r>
      <w:r w:rsidRPr="006E2A8C">
        <w:rPr>
          <w:rFonts w:cs="Times New Roman"/>
        </w:rPr>
        <w:t>.</w:t>
      </w:r>
    </w:p>
    <w:bookmarkEnd w:id="308"/>
    <w:p w14:paraId="4D66F8C8" w14:textId="77777777" w:rsidR="000D39B0" w:rsidRPr="006E2A8C" w:rsidRDefault="000D39B0" w:rsidP="000D39B0">
      <w:pPr>
        <w:pStyle w:val="ListParagraph"/>
        <w:ind w:hanging="360"/>
        <w:contextualSpacing w:val="0"/>
        <w:rPr>
          <w:rFonts w:cs="Times New Roman"/>
          <w:b/>
        </w:rPr>
      </w:pPr>
      <w:r w:rsidRPr="006E2A8C">
        <w:rPr>
          <w:rFonts w:cs="Times New Roman"/>
          <w:b/>
          <w:bCs/>
          <w:color w:val="000000"/>
          <w:lang w:val="en"/>
        </w:rPr>
        <w:t xml:space="preserve">3b.  If No, explain why and the planned steps for compliance.  </w:t>
      </w:r>
      <w:r w:rsidRPr="006E2A8C">
        <w:rPr>
          <w:rFonts w:cs="Times New Roman"/>
          <w:bCs/>
          <w:color w:val="000000"/>
          <w:lang w:val="en"/>
        </w:rPr>
        <w:t>If</w:t>
      </w:r>
      <w:r w:rsidRPr="006E2A8C">
        <w:rPr>
          <w:rFonts w:cs="Times New Roman"/>
        </w:rPr>
        <w:t xml:space="preserve"> the</w:t>
      </w:r>
      <w:r w:rsidRPr="006E2A8C">
        <w:rPr>
          <w:rFonts w:cs="Times New Roman"/>
          <w:b/>
        </w:rPr>
        <w:t xml:space="preserve"> </w:t>
      </w:r>
      <w:r w:rsidRPr="006E2A8C">
        <w:rPr>
          <w:rFonts w:cs="Times New Roman"/>
        </w:rPr>
        <w:t>HMIS does not have the capacity</w:t>
      </w:r>
      <w:r w:rsidRPr="006E2A8C">
        <w:rPr>
          <w:rFonts w:cs="Times New Roman"/>
          <w:b/>
        </w:rPr>
        <w:t xml:space="preserve"> </w:t>
      </w:r>
      <w:r w:rsidRPr="006E2A8C">
        <w:rPr>
          <w:rFonts w:cs="Times New Roman"/>
        </w:rPr>
        <w:t xml:space="preserve">to produce all </w:t>
      </w:r>
      <w:r w:rsidRPr="006E2A8C">
        <w:rPr>
          <w:rFonts w:cs="Times New Roman"/>
          <w:b/>
          <w:bCs/>
          <w:color w:val="000000"/>
          <w:lang w:val="en"/>
        </w:rPr>
        <w:t>reports required by all federal partners</w:t>
      </w:r>
      <w:r w:rsidRPr="006E2A8C">
        <w:rPr>
          <w:rFonts w:cs="Times New Roman"/>
        </w:rPr>
        <w:t>, use the space provided to identify the reports that are not</w:t>
      </w:r>
      <w:r w:rsidRPr="006E2A8C">
        <w:rPr>
          <w:rFonts w:cs="Times New Roman"/>
          <w:b/>
        </w:rPr>
        <w:t xml:space="preserve"> or </w:t>
      </w:r>
      <w:r w:rsidRPr="006E2A8C">
        <w:rPr>
          <w:rFonts w:cs="Times New Roman"/>
        </w:rPr>
        <w:t>cannot be produced, the reason why and provide the specific steps the HMIS Lead will take to comply with the reporting requirements federal partners.</w:t>
      </w:r>
    </w:p>
    <w:bookmarkEnd w:id="306"/>
    <w:p w14:paraId="14114D3C" w14:textId="5ED78868" w:rsidR="0088333B" w:rsidRPr="006E2A8C" w:rsidRDefault="00E22ABF" w:rsidP="00CB6F20">
      <w:pPr>
        <w:pStyle w:val="ListParagraph"/>
        <w:numPr>
          <w:ilvl w:val="0"/>
          <w:numId w:val="43"/>
        </w:numPr>
        <w:spacing w:before="120"/>
        <w:contextualSpacing w:val="0"/>
        <w:rPr>
          <w:rFonts w:cs="Times New Roman"/>
          <w:b/>
        </w:rPr>
      </w:pPr>
      <w:r w:rsidRPr="005C37D4">
        <w:rPr>
          <w:rFonts w:cs="Times New Roman"/>
          <w:b/>
          <w:bCs/>
          <w:color w:val="000000"/>
          <w:lang w:val="en"/>
        </w:rPr>
        <w:t>Can the HMIS currently provide the CoC with an unduplicated count of clients receiving services in the CoC</w:t>
      </w:r>
      <w:r w:rsidRPr="005C37D4">
        <w:rPr>
          <w:rFonts w:cs="Times New Roman"/>
          <w:b/>
        </w:rPr>
        <w:t>?</w:t>
      </w:r>
      <w:r w:rsidR="0088333B" w:rsidRPr="006E2A8C">
        <w:rPr>
          <w:rFonts w:cs="Times New Roman"/>
          <w:b/>
        </w:rPr>
        <w:t xml:space="preserve">  </w:t>
      </w:r>
      <w:r w:rsidR="0088333B" w:rsidRPr="006E2A8C">
        <w:rPr>
          <w:rFonts w:cs="Times New Roman"/>
        </w:rPr>
        <w:t>Select “</w:t>
      </w:r>
      <w:r w:rsidR="0088333B" w:rsidRPr="006E2A8C">
        <w:rPr>
          <w:rFonts w:cs="Times New Roman"/>
          <w:b/>
        </w:rPr>
        <w:t>Yes</w:t>
      </w:r>
      <w:r w:rsidR="0088333B" w:rsidRPr="006E2A8C">
        <w:rPr>
          <w:rFonts w:cs="Times New Roman"/>
        </w:rPr>
        <w:t>” if the HMIS can unduplicate client records.  Select “</w:t>
      </w:r>
      <w:r w:rsidR="0088333B" w:rsidRPr="006E2A8C">
        <w:rPr>
          <w:rFonts w:cs="Times New Roman"/>
          <w:b/>
        </w:rPr>
        <w:t>No</w:t>
      </w:r>
      <w:r w:rsidR="0088333B" w:rsidRPr="006E2A8C">
        <w:rPr>
          <w:rFonts w:cs="Times New Roman"/>
        </w:rPr>
        <w:t>” if the HMIS cannot unduplicate client records,</w:t>
      </w:r>
      <w:r w:rsidR="0088333B" w:rsidRPr="006E2A8C">
        <w:rPr>
          <w:rFonts w:cs="Times New Roman"/>
          <w:b/>
        </w:rPr>
        <w:t xml:space="preserve"> or </w:t>
      </w:r>
      <w:r w:rsidR="0088333B" w:rsidRPr="006E2A8C">
        <w:rPr>
          <w:rFonts w:cs="Times New Roman"/>
        </w:rPr>
        <w:t>if the HMIS will soon include this capacity but does not have the capacity as of the time of application submission.</w:t>
      </w:r>
    </w:p>
    <w:p w14:paraId="76CCC53E" w14:textId="77777777" w:rsidR="0088333B" w:rsidRPr="006E2A8C" w:rsidRDefault="0088333B" w:rsidP="00CB6F20">
      <w:pPr>
        <w:pStyle w:val="ListParagraph"/>
        <w:numPr>
          <w:ilvl w:val="0"/>
          <w:numId w:val="43"/>
        </w:numPr>
        <w:spacing w:before="120"/>
        <w:contextualSpacing w:val="0"/>
        <w:rPr>
          <w:rFonts w:eastAsia="Times New Roman" w:cs="Times New Roman"/>
          <w:color w:val="000000"/>
          <w:lang w:val="en"/>
        </w:rPr>
      </w:pPr>
      <w:r w:rsidRPr="006E2A8C">
        <w:rPr>
          <w:rFonts w:eastAsia="Times New Roman" w:cs="Times New Roman"/>
          <w:b/>
          <w:bCs/>
          <w:color w:val="000000"/>
          <w:lang w:val="en"/>
        </w:rPr>
        <w:t xml:space="preserve">Does your HMIS implementation have a staff person responsible for insuring the implementation meets all security standards as required by HUD and the federal partners? </w:t>
      </w:r>
      <w:r w:rsidRPr="006E2A8C">
        <w:rPr>
          <w:rFonts w:cs="Times New Roman"/>
        </w:rPr>
        <w:t>Select “</w:t>
      </w:r>
      <w:r w:rsidRPr="006E2A8C">
        <w:rPr>
          <w:rFonts w:cs="Times New Roman"/>
          <w:b/>
        </w:rPr>
        <w:t>Yes</w:t>
      </w:r>
      <w:r w:rsidRPr="006E2A8C">
        <w:rPr>
          <w:rFonts w:cs="Times New Roman"/>
        </w:rPr>
        <w:t>” if the HMIS Lead has a staff person responsible for security standards.  Select “</w:t>
      </w:r>
      <w:r w:rsidRPr="006E2A8C">
        <w:rPr>
          <w:rFonts w:cs="Times New Roman"/>
          <w:b/>
        </w:rPr>
        <w:t>No</w:t>
      </w:r>
      <w:r w:rsidRPr="006E2A8C">
        <w:rPr>
          <w:rFonts w:cs="Times New Roman"/>
        </w:rPr>
        <w:t>” if the HMIS Lead does not a staff person responsible for security standards,</w:t>
      </w:r>
      <w:r w:rsidRPr="006E2A8C">
        <w:rPr>
          <w:rFonts w:cs="Times New Roman"/>
          <w:b/>
        </w:rPr>
        <w:t xml:space="preserve"> or </w:t>
      </w:r>
      <w:r w:rsidRPr="006E2A8C">
        <w:rPr>
          <w:rFonts w:cs="Times New Roman"/>
        </w:rPr>
        <w:t>if the HMIS Lead plans on hiring/appointing a person but does not have one on staff as of the time of application submission.</w:t>
      </w:r>
    </w:p>
    <w:p w14:paraId="28B7E28C" w14:textId="77777777" w:rsidR="0088333B" w:rsidRPr="006E2A8C" w:rsidRDefault="0088333B" w:rsidP="00CB6F20">
      <w:pPr>
        <w:pStyle w:val="ListParagraph"/>
        <w:numPr>
          <w:ilvl w:val="0"/>
          <w:numId w:val="43"/>
        </w:numPr>
        <w:spacing w:before="120"/>
        <w:contextualSpacing w:val="0"/>
        <w:rPr>
          <w:rFonts w:cs="Times New Roman"/>
          <w:b/>
        </w:rPr>
      </w:pPr>
      <w:r w:rsidRPr="006E2A8C">
        <w:rPr>
          <w:rFonts w:cs="Times New Roman"/>
          <w:b/>
        </w:rPr>
        <w:t xml:space="preserve">Does your organization conduct a background check on all employees who access HMIS or view HMIS data?  </w:t>
      </w:r>
      <w:r w:rsidRPr="006E2A8C">
        <w:rPr>
          <w:rFonts w:cs="Times New Roman"/>
        </w:rPr>
        <w:t>Select “</w:t>
      </w:r>
      <w:r w:rsidRPr="006E2A8C">
        <w:rPr>
          <w:rFonts w:cs="Times New Roman"/>
          <w:b/>
        </w:rPr>
        <w:t>Yes</w:t>
      </w:r>
      <w:r w:rsidRPr="006E2A8C">
        <w:rPr>
          <w:rFonts w:cs="Times New Roman"/>
        </w:rPr>
        <w:t xml:space="preserve">” if the HMIS Lead conducts background checks on all employees who access the HMIS, both the HMIS Lead personnel </w:t>
      </w:r>
      <w:r w:rsidRPr="006E2A8C">
        <w:rPr>
          <w:rFonts w:cs="Times New Roman"/>
          <w:b/>
        </w:rPr>
        <w:t xml:space="preserve">and </w:t>
      </w:r>
      <w:r w:rsidRPr="006E2A8C">
        <w:rPr>
          <w:rFonts w:cs="Times New Roman"/>
        </w:rPr>
        <w:t>administrators and staff at all recipients and subrecipients.  Select “</w:t>
      </w:r>
      <w:r w:rsidRPr="006E2A8C">
        <w:rPr>
          <w:rFonts w:cs="Times New Roman"/>
          <w:b/>
        </w:rPr>
        <w:t>No</w:t>
      </w:r>
      <w:r w:rsidRPr="006E2A8C">
        <w:rPr>
          <w:rFonts w:cs="Times New Roman"/>
        </w:rPr>
        <w:t>” if the HMIS Lead does not conduct background checks.</w:t>
      </w:r>
    </w:p>
    <w:p w14:paraId="317AD4A0" w14:textId="77777777" w:rsidR="0088333B" w:rsidRPr="006E2A8C" w:rsidRDefault="0088333B" w:rsidP="00CB6F20">
      <w:pPr>
        <w:pStyle w:val="ListParagraph"/>
        <w:numPr>
          <w:ilvl w:val="0"/>
          <w:numId w:val="43"/>
        </w:numPr>
        <w:spacing w:before="120"/>
        <w:contextualSpacing w:val="0"/>
        <w:rPr>
          <w:rFonts w:cs="Times New Roman"/>
          <w:b/>
        </w:rPr>
      </w:pPr>
      <w:r w:rsidRPr="006E2A8C">
        <w:rPr>
          <w:rFonts w:cs="Times New Roman"/>
          <w:b/>
        </w:rPr>
        <w:t xml:space="preserve">Does the HMIS Lead conduct Security Training and follow up on security standards on a regular basis?  </w:t>
      </w:r>
      <w:r w:rsidRPr="006E2A8C">
        <w:rPr>
          <w:rFonts w:cs="Times New Roman"/>
        </w:rPr>
        <w:t>Select “</w:t>
      </w:r>
      <w:r w:rsidRPr="006E2A8C">
        <w:rPr>
          <w:rFonts w:cs="Times New Roman"/>
          <w:b/>
        </w:rPr>
        <w:t>Yes</w:t>
      </w:r>
      <w:r w:rsidRPr="006E2A8C">
        <w:rPr>
          <w:rFonts w:cs="Times New Roman"/>
        </w:rPr>
        <w:t>” if the HMIS Lead conducts security training and follows up with recipient and subrecipient organizations.  Select “</w:t>
      </w:r>
      <w:r w:rsidRPr="006E2A8C">
        <w:rPr>
          <w:rFonts w:cs="Times New Roman"/>
          <w:b/>
        </w:rPr>
        <w:t>No</w:t>
      </w:r>
      <w:r w:rsidRPr="006E2A8C">
        <w:rPr>
          <w:rFonts w:cs="Times New Roman"/>
        </w:rPr>
        <w:t>” if the HMIS Lead does not conduct security training</w:t>
      </w:r>
      <w:r w:rsidRPr="006E2A8C">
        <w:rPr>
          <w:rFonts w:cs="Times New Roman"/>
          <w:b/>
        </w:rPr>
        <w:t xml:space="preserve"> or </w:t>
      </w:r>
      <w:r w:rsidRPr="006E2A8C">
        <w:rPr>
          <w:rFonts w:cs="Times New Roman"/>
        </w:rPr>
        <w:t>follow-up with recipients</w:t>
      </w:r>
      <w:r w:rsidRPr="006E2A8C">
        <w:rPr>
          <w:rFonts w:cs="Times New Roman"/>
          <w:b/>
        </w:rPr>
        <w:t xml:space="preserve"> or </w:t>
      </w:r>
      <w:r w:rsidRPr="006E2A8C">
        <w:rPr>
          <w:rFonts w:cs="Times New Roman"/>
        </w:rPr>
        <w:t xml:space="preserve">subrecipients.  </w:t>
      </w:r>
    </w:p>
    <w:p w14:paraId="503BC7B4" w14:textId="77777777" w:rsidR="0088333B" w:rsidRPr="006E2A8C" w:rsidRDefault="0088333B" w:rsidP="00CB6F20">
      <w:pPr>
        <w:pStyle w:val="ListParagraph"/>
        <w:numPr>
          <w:ilvl w:val="0"/>
          <w:numId w:val="43"/>
        </w:numPr>
        <w:spacing w:before="120"/>
        <w:contextualSpacing w:val="0"/>
        <w:rPr>
          <w:rFonts w:cs="Times New Roman"/>
        </w:rPr>
      </w:pPr>
      <w:r w:rsidRPr="006E2A8C">
        <w:rPr>
          <w:rFonts w:eastAsia="Times New Roman" w:cs="Times New Roman"/>
          <w:b/>
          <w:bCs/>
        </w:rPr>
        <w:t xml:space="preserve">Do you have a process in place to remove community members who no longer need access to HMIS (e.g., leave their job, fired, etc.)?  </w:t>
      </w:r>
      <w:r w:rsidRPr="006E2A8C">
        <w:rPr>
          <w:rFonts w:eastAsia="Times New Roman" w:cs="Times New Roman"/>
          <w:bCs/>
        </w:rPr>
        <w:t>Select “</w:t>
      </w:r>
      <w:r w:rsidRPr="006E2A8C">
        <w:rPr>
          <w:rFonts w:eastAsia="Times New Roman" w:cs="Times New Roman"/>
          <w:b/>
          <w:bCs/>
        </w:rPr>
        <w:t>Yes</w:t>
      </w:r>
      <w:r w:rsidRPr="006E2A8C">
        <w:rPr>
          <w:rFonts w:cs="Times New Roman"/>
        </w:rPr>
        <w:t xml:space="preserve">” if there is a process in place to </w:t>
      </w:r>
      <w:r w:rsidRPr="006E2A8C">
        <w:rPr>
          <w:rFonts w:eastAsia="Times New Roman" w:cs="Times New Roman"/>
          <w:bCs/>
        </w:rPr>
        <w:t>remove community members who no longer need access to HMIS</w:t>
      </w:r>
      <w:r>
        <w:rPr>
          <w:rFonts w:eastAsia="Times New Roman" w:cs="Times New Roman"/>
          <w:bCs/>
        </w:rPr>
        <w:t xml:space="preserve"> and answer the next question that will appear</w:t>
      </w:r>
      <w:r w:rsidRPr="006E2A8C">
        <w:rPr>
          <w:rFonts w:eastAsia="Times New Roman" w:cs="Times New Roman"/>
          <w:bCs/>
        </w:rPr>
        <w:t xml:space="preserve">.  </w:t>
      </w:r>
      <w:r w:rsidRPr="006E2A8C">
        <w:rPr>
          <w:rFonts w:cs="Times New Roman"/>
        </w:rPr>
        <w:t>Select “</w:t>
      </w:r>
      <w:r w:rsidRPr="006E2A8C">
        <w:rPr>
          <w:rFonts w:cs="Times New Roman"/>
          <w:b/>
        </w:rPr>
        <w:t>No</w:t>
      </w:r>
      <w:r w:rsidRPr="006E2A8C">
        <w:rPr>
          <w:rFonts w:cs="Times New Roman"/>
        </w:rPr>
        <w:t xml:space="preserve">” if there is not a process in place to </w:t>
      </w:r>
      <w:r w:rsidRPr="006E2A8C">
        <w:rPr>
          <w:rFonts w:eastAsia="Times New Roman" w:cs="Times New Roman"/>
          <w:bCs/>
        </w:rPr>
        <w:t xml:space="preserve">remove community members who no longer need access to HMIS.  </w:t>
      </w:r>
    </w:p>
    <w:p w14:paraId="20692C78" w14:textId="77777777" w:rsidR="0088333B" w:rsidRPr="006E2A8C" w:rsidRDefault="0088333B" w:rsidP="0088333B">
      <w:pPr>
        <w:ind w:left="720" w:hanging="360"/>
        <w:rPr>
          <w:rFonts w:cs="Times New Roman"/>
        </w:rPr>
      </w:pPr>
      <w:r w:rsidRPr="006E2A8C">
        <w:rPr>
          <w:rFonts w:cs="Times New Roman"/>
          <w:b/>
        </w:rPr>
        <w:t xml:space="preserve">8a.  How long does it take to remove access rights to former HMIS users?  </w:t>
      </w:r>
      <w:r w:rsidRPr="006E2A8C">
        <w:rPr>
          <w:rFonts w:cs="Times New Roman"/>
        </w:rPr>
        <w:t>HMIS must have the capacity to remove user access rights.  Select the appropriate time frame from the options of “</w:t>
      </w:r>
      <w:r w:rsidRPr="006E2A8C">
        <w:rPr>
          <w:rFonts w:cs="Times New Roman"/>
          <w:b/>
        </w:rPr>
        <w:t>Within 24 hours</w:t>
      </w:r>
      <w:r w:rsidRPr="006E2A8C">
        <w:rPr>
          <w:rFonts w:cs="Times New Roman"/>
        </w:rPr>
        <w:t>,” “</w:t>
      </w:r>
      <w:r w:rsidRPr="006E2A8C">
        <w:rPr>
          <w:rFonts w:cs="Times New Roman"/>
          <w:b/>
        </w:rPr>
        <w:t>Within 1 week</w:t>
      </w:r>
      <w:r w:rsidRPr="006E2A8C">
        <w:rPr>
          <w:rFonts w:cs="Times New Roman"/>
        </w:rPr>
        <w:t>,” “</w:t>
      </w:r>
      <w:r w:rsidRPr="006E2A8C">
        <w:rPr>
          <w:rFonts w:cs="Times New Roman"/>
          <w:b/>
        </w:rPr>
        <w:t>Within 2 weeks</w:t>
      </w:r>
      <w:r w:rsidRPr="006E2A8C">
        <w:rPr>
          <w:rFonts w:cs="Times New Roman"/>
        </w:rPr>
        <w:t>,” “</w:t>
      </w:r>
      <w:r w:rsidRPr="006E2A8C">
        <w:rPr>
          <w:rFonts w:cs="Times New Roman"/>
          <w:b/>
        </w:rPr>
        <w:t>Within 1 month</w:t>
      </w:r>
      <w:r w:rsidRPr="006E2A8C">
        <w:rPr>
          <w:rFonts w:cs="Times New Roman"/>
        </w:rPr>
        <w:t>,” and “</w:t>
      </w:r>
      <w:r w:rsidRPr="006E2A8C">
        <w:rPr>
          <w:rFonts w:cs="Times New Roman"/>
          <w:b/>
        </w:rPr>
        <w:t>Longer than 1 month</w:t>
      </w:r>
      <w:r w:rsidRPr="006E2A8C">
        <w:rPr>
          <w:rFonts w:cs="Times New Roman"/>
        </w:rPr>
        <w:t>.”</w:t>
      </w:r>
      <w:r w:rsidRPr="006E2A8C">
        <w:rPr>
          <w:rFonts w:cs="Times New Roman"/>
          <w:b/>
        </w:rPr>
        <w:t xml:space="preserve">  </w:t>
      </w:r>
      <w:r w:rsidRPr="006E2A8C">
        <w:rPr>
          <w:rFonts w:cs="Times New Roman"/>
        </w:rPr>
        <w:t>Select “</w:t>
      </w:r>
      <w:r w:rsidRPr="006E2A8C">
        <w:rPr>
          <w:rFonts w:cs="Times New Roman"/>
          <w:b/>
        </w:rPr>
        <w:t>Longer than 1 month</w:t>
      </w:r>
      <w:r w:rsidRPr="006E2A8C">
        <w:rPr>
          <w:rFonts w:cs="Times New Roman"/>
        </w:rPr>
        <w:t>” if the HMIS does not have this capacity.</w:t>
      </w:r>
    </w:p>
    <w:p w14:paraId="396644FC" w14:textId="33DB463A" w:rsidR="00B467E3" w:rsidRPr="00C66327" w:rsidRDefault="00ED43A1" w:rsidP="001F2104">
      <w:pPr>
        <w:pStyle w:val="Heading4"/>
      </w:pPr>
      <w:bookmarkStart w:id="309" w:name="_Toc430694769"/>
      <w:r>
        <w:lastRenderedPageBreak/>
        <w:t xml:space="preserve">HMIS </w:t>
      </w:r>
      <w:r w:rsidR="00B467E3" w:rsidRPr="00C66327">
        <w:t>Screen 4B</w:t>
      </w:r>
      <w:r w:rsidR="00F2656A">
        <w:t xml:space="preserve">.  </w:t>
      </w:r>
      <w:r w:rsidR="00B467E3" w:rsidRPr="00C66327">
        <w:t>HMIS Training</w:t>
      </w:r>
      <w:bookmarkEnd w:id="309"/>
      <w:r w:rsidR="00B467E3" w:rsidRPr="00C66327">
        <w:t xml:space="preserve"> </w:t>
      </w:r>
    </w:p>
    <w:p w14:paraId="23714014" w14:textId="34C5CDC7" w:rsidR="00A04118" w:rsidRPr="00C66327" w:rsidRDefault="00B467E3" w:rsidP="004079A1">
      <w:pPr>
        <w:spacing w:before="120"/>
      </w:pPr>
      <w:r w:rsidRPr="00C66327">
        <w:t>Screen 4B is designed</w:t>
      </w:r>
      <w:r w:rsidR="009A242A" w:rsidRPr="009A242A">
        <w:t xml:space="preserve"> to</w:t>
      </w:r>
      <w:r w:rsidRPr="00C66327">
        <w:t xml:space="preserve"> assess whether the HMIS has the capacity</w:t>
      </w:r>
      <w:r w:rsidR="009A242A" w:rsidRPr="009A242A">
        <w:t xml:space="preserve"> to</w:t>
      </w:r>
      <w:r w:rsidRPr="00C66327">
        <w:t xml:space="preserve"> train HMIS users</w:t>
      </w:r>
      <w:r w:rsidR="009A242A" w:rsidRPr="009A242A">
        <w:t xml:space="preserve"> to</w:t>
      </w:r>
      <w:r w:rsidRPr="00C66327">
        <w:t xml:space="preserve"> adequately use </w:t>
      </w:r>
      <w:r w:rsidR="00331802">
        <w:br/>
      </w:r>
      <w:r w:rsidRPr="00C66327">
        <w:t>the system</w:t>
      </w:r>
      <w:r w:rsidR="0003307D">
        <w:t>s</w:t>
      </w:r>
      <w:r w:rsidRPr="00C66327">
        <w:t xml:space="preserve"> supported by these CoC Program funds</w:t>
      </w:r>
      <w:r w:rsidR="00F2656A">
        <w:t xml:space="preserve">.  </w:t>
      </w:r>
      <w:r w:rsidRPr="00C66327">
        <w:t>Enter the date of the last,</w:t>
      </w:r>
      <w:r w:rsidR="00FF0FCD" w:rsidRPr="00FF0FCD">
        <w:rPr>
          <w:b/>
        </w:rPr>
        <w:t xml:space="preserve"> or </w:t>
      </w:r>
      <w:r w:rsidRPr="00C66327">
        <w:t>next proposed, training date for each of the following categories:</w:t>
      </w:r>
    </w:p>
    <w:p w14:paraId="4AB41283" w14:textId="77777777" w:rsidR="002B56CC" w:rsidRPr="00C66327" w:rsidRDefault="002B56CC" w:rsidP="004079A1">
      <w:pPr>
        <w:spacing w:before="120"/>
        <w:sectPr w:rsidR="002B56CC" w:rsidRPr="00C66327" w:rsidSect="001609DF">
          <w:headerReference w:type="default" r:id="rId80"/>
          <w:headerReference w:type="first" r:id="rId81"/>
          <w:type w:val="continuous"/>
          <w:pgSz w:w="12240" w:h="15840" w:code="1"/>
          <w:pgMar w:top="864" w:right="1080" w:bottom="720" w:left="936" w:header="576" w:footer="144" w:gutter="0"/>
          <w:cols w:space="720"/>
          <w:titlePg/>
          <w:docGrid w:linePitch="360"/>
        </w:sectPr>
      </w:pPr>
    </w:p>
    <w:p w14:paraId="7936FDDC" w14:textId="4CB25592" w:rsidR="00B467E3" w:rsidRPr="00C66327" w:rsidRDefault="00B467E3" w:rsidP="00D02A7A">
      <w:pPr>
        <w:pStyle w:val="ListParagraph"/>
        <w:numPr>
          <w:ilvl w:val="0"/>
          <w:numId w:val="29"/>
        </w:numPr>
        <w:spacing w:after="0"/>
        <w:contextualSpacing w:val="0"/>
      </w:pPr>
      <w:r w:rsidRPr="00C66327">
        <w:t>Basic Computer Training</w:t>
      </w:r>
    </w:p>
    <w:p w14:paraId="4DB5CBB2" w14:textId="0FB06BF3" w:rsidR="002B56CC" w:rsidRPr="00C66327" w:rsidRDefault="00B467E3" w:rsidP="00D02A7A">
      <w:pPr>
        <w:pStyle w:val="ListParagraph"/>
        <w:numPr>
          <w:ilvl w:val="0"/>
          <w:numId w:val="29"/>
        </w:numPr>
        <w:spacing w:after="0"/>
        <w:contextualSpacing w:val="0"/>
      </w:pPr>
      <w:r w:rsidRPr="00C66327">
        <w:t>HMIS So</w:t>
      </w:r>
      <w:r w:rsidR="002B56CC" w:rsidRPr="00C66327">
        <w:t>ftware Training for Sys Admin</w:t>
      </w:r>
    </w:p>
    <w:p w14:paraId="52543F5C" w14:textId="1B5BC0AC" w:rsidR="00B467E3" w:rsidRPr="00C66327" w:rsidRDefault="00B467E3" w:rsidP="00D02A7A">
      <w:pPr>
        <w:pStyle w:val="ListParagraph"/>
        <w:numPr>
          <w:ilvl w:val="0"/>
          <w:numId w:val="29"/>
        </w:numPr>
        <w:spacing w:after="0"/>
        <w:contextualSpacing w:val="0"/>
      </w:pPr>
      <w:r w:rsidRPr="00C66327">
        <w:t>HMIS Software Training</w:t>
      </w:r>
    </w:p>
    <w:p w14:paraId="050F8225" w14:textId="36B57C21" w:rsidR="00B467E3" w:rsidRPr="00C66327" w:rsidRDefault="00B467E3" w:rsidP="00D02A7A">
      <w:pPr>
        <w:pStyle w:val="ListParagraph"/>
        <w:numPr>
          <w:ilvl w:val="0"/>
          <w:numId w:val="29"/>
        </w:numPr>
        <w:spacing w:after="0"/>
        <w:contextualSpacing w:val="0"/>
      </w:pPr>
      <w:r w:rsidRPr="00C66327">
        <w:t>Data Quality Training</w:t>
      </w:r>
      <w:r w:rsidRPr="00C66327">
        <w:tab/>
      </w:r>
    </w:p>
    <w:p w14:paraId="3F007120" w14:textId="0945B7E6" w:rsidR="00B467E3" w:rsidRPr="00C66327" w:rsidRDefault="002B56CC" w:rsidP="00D02A7A">
      <w:pPr>
        <w:pStyle w:val="ListParagraph"/>
        <w:numPr>
          <w:ilvl w:val="0"/>
          <w:numId w:val="29"/>
        </w:numPr>
        <w:spacing w:after="0"/>
        <w:contextualSpacing w:val="0"/>
      </w:pPr>
      <w:r w:rsidRPr="00C66327">
        <w:t>Security</w:t>
      </w:r>
      <w:r w:rsidR="00B467E3" w:rsidRPr="00C66327">
        <w:t xml:space="preserve"> Training</w:t>
      </w:r>
    </w:p>
    <w:p w14:paraId="0F00AE7F" w14:textId="0593548A" w:rsidR="00B467E3" w:rsidRPr="00C66327" w:rsidRDefault="00B467E3" w:rsidP="00D02A7A">
      <w:pPr>
        <w:pStyle w:val="ListParagraph"/>
        <w:numPr>
          <w:ilvl w:val="0"/>
          <w:numId w:val="29"/>
        </w:numPr>
        <w:spacing w:after="0"/>
        <w:contextualSpacing w:val="0"/>
      </w:pPr>
      <w:r w:rsidRPr="00C66327">
        <w:t>Privacy/Ethics Training</w:t>
      </w:r>
    </w:p>
    <w:p w14:paraId="2832F7C2" w14:textId="0BE500AB" w:rsidR="00B467E3" w:rsidRPr="00C66327" w:rsidRDefault="00B467E3" w:rsidP="00D02A7A">
      <w:pPr>
        <w:pStyle w:val="ListParagraph"/>
        <w:numPr>
          <w:ilvl w:val="0"/>
          <w:numId w:val="29"/>
        </w:numPr>
        <w:spacing w:after="0"/>
        <w:contextualSpacing w:val="0"/>
      </w:pPr>
      <w:r w:rsidRPr="00C66327">
        <w:t>HMIS PIT Count Training</w:t>
      </w:r>
    </w:p>
    <w:p w14:paraId="46579B1A" w14:textId="77777777" w:rsidR="002B56CC" w:rsidRPr="00C66327" w:rsidRDefault="00B467E3" w:rsidP="00D02A7A">
      <w:pPr>
        <w:pStyle w:val="ListParagraph"/>
        <w:numPr>
          <w:ilvl w:val="0"/>
          <w:numId w:val="29"/>
        </w:numPr>
        <w:spacing w:after="0"/>
        <w:contextualSpacing w:val="0"/>
        <w:sectPr w:rsidR="002B56CC" w:rsidRPr="00C66327" w:rsidSect="001609DF">
          <w:type w:val="continuous"/>
          <w:pgSz w:w="12240" w:h="15840" w:code="1"/>
          <w:pgMar w:top="864" w:right="1080" w:bottom="720" w:left="936" w:header="576" w:footer="144" w:gutter="0"/>
          <w:cols w:num="2" w:space="720"/>
          <w:titlePg/>
          <w:docGrid w:linePitch="360"/>
        </w:sectPr>
      </w:pPr>
      <w:r w:rsidRPr="00C66327">
        <w:t xml:space="preserve">Other (must </w:t>
      </w:r>
      <w:r w:rsidR="002B56CC" w:rsidRPr="00C66327">
        <w:t>specify</w:t>
      </w:r>
      <w:r w:rsidRPr="00C66327">
        <w:t>)</w:t>
      </w:r>
    </w:p>
    <w:p w14:paraId="7AC74C4A" w14:textId="567BEE4B" w:rsidR="00B467E3" w:rsidRPr="00C66327" w:rsidRDefault="002B56CC" w:rsidP="004079A1">
      <w:pPr>
        <w:spacing w:before="120"/>
      </w:pPr>
      <w:r w:rsidRPr="00C66327">
        <w:t>Enter dates in the prescribed format (mm/yyyy)</w:t>
      </w:r>
      <w:r w:rsidR="00F2656A">
        <w:t xml:space="preserve">.  </w:t>
      </w:r>
      <w:r w:rsidR="00FF0FCD" w:rsidRPr="00FF0FCD">
        <w:rPr>
          <w:b/>
        </w:rPr>
        <w:t>If</w:t>
      </w:r>
      <w:r w:rsidR="00FF0FCD">
        <w:t xml:space="preserve"> </w:t>
      </w:r>
      <w:r w:rsidRPr="00C66327">
        <w:t>there has been no training, enter 00/0000</w:t>
      </w:r>
      <w:r w:rsidR="00F2656A">
        <w:t xml:space="preserve">.  </w:t>
      </w:r>
      <w:r w:rsidR="006D260B">
        <w:t xml:space="preserve">Project </w:t>
      </w:r>
      <w:r w:rsidR="00BB1166">
        <w:t>a</w:t>
      </w:r>
      <w:r w:rsidR="006D260B">
        <w:t>pplicants can</w:t>
      </w:r>
      <w:r w:rsidRPr="00C66327">
        <w:t xml:space="preserve"> also specify up</w:t>
      </w:r>
      <w:r w:rsidR="009A242A" w:rsidRPr="009A242A">
        <w:t xml:space="preserve"> to</w:t>
      </w:r>
      <w:r w:rsidRPr="00C66327">
        <w:t xml:space="preserve"> 3 additional HMIS trainings that apply</w:t>
      </w:r>
      <w:r w:rsidR="009A242A" w:rsidRPr="009A242A">
        <w:t xml:space="preserve"> to</w:t>
      </w:r>
      <w:r w:rsidRPr="00C66327">
        <w:t xml:space="preserve"> the implementation of the proposed project.</w:t>
      </w:r>
    </w:p>
    <w:p w14:paraId="4AC6B722" w14:textId="739FE3AE" w:rsidR="00F56A27" w:rsidRPr="00C66327" w:rsidRDefault="00ED43A1" w:rsidP="006F689C">
      <w:pPr>
        <w:pStyle w:val="Heading2"/>
      </w:pPr>
      <w:bookmarkStart w:id="310" w:name="_Toc398023863"/>
      <w:bookmarkStart w:id="311" w:name="_Toc430694770"/>
      <w:bookmarkStart w:id="312" w:name="_Toc518559077"/>
      <w:r>
        <w:t xml:space="preserve">HMIS </w:t>
      </w:r>
      <w:r w:rsidR="0055019D">
        <w:t>Part 6</w:t>
      </w:r>
      <w:r w:rsidR="009A738A">
        <w:t xml:space="preserve">: </w:t>
      </w:r>
      <w:r w:rsidR="00BC605D">
        <w:t xml:space="preserve"> </w:t>
      </w:r>
      <w:r w:rsidR="00F56A27" w:rsidRPr="00C66327">
        <w:t>Budgets</w:t>
      </w:r>
      <w:bookmarkEnd w:id="310"/>
      <w:bookmarkEnd w:id="311"/>
      <w:bookmarkEnd w:id="312"/>
    </w:p>
    <w:p w14:paraId="343C08C5" w14:textId="3ACAE28F" w:rsidR="004D01B2" w:rsidRPr="00C66327" w:rsidRDefault="004D01B2" w:rsidP="004079A1">
      <w:pPr>
        <w:spacing w:before="120"/>
      </w:pPr>
      <w:bookmarkStart w:id="313" w:name="_Toc398023864"/>
      <w:bookmarkStart w:id="314" w:name="_Toc430694771"/>
      <w:r>
        <w:t>Part 6</w:t>
      </w:r>
      <w:r w:rsidRPr="00C66327">
        <w:t xml:space="preserve"> of the application </w:t>
      </w:r>
      <w:r>
        <w:t xml:space="preserve">requests </w:t>
      </w:r>
      <w:r>
        <w:rPr>
          <w:rFonts w:cs="Times New Roman"/>
        </w:rPr>
        <w:t>project information</w:t>
      </w:r>
      <w:r>
        <w:t xml:space="preserve"> related</w:t>
      </w:r>
      <w:r w:rsidR="009A242A" w:rsidRPr="009A242A">
        <w:t xml:space="preserve"> to</w:t>
      </w:r>
      <w:r>
        <w:t xml:space="preserve"> </w:t>
      </w:r>
      <w:r w:rsidRPr="00C66327">
        <w:t xml:space="preserve">budget </w:t>
      </w:r>
      <w:r>
        <w:t xml:space="preserve">requests </w:t>
      </w:r>
      <w:r w:rsidR="00FF0FCD">
        <w:t xml:space="preserve">and </w:t>
      </w:r>
      <w:r>
        <w:rPr>
          <w:rFonts w:cs="Times New Roman"/>
        </w:rPr>
        <w:t>information about required grant matching funds</w:t>
      </w:r>
      <w:r w:rsidR="00F2656A">
        <w:rPr>
          <w:rFonts w:cs="Times New Roman"/>
        </w:rPr>
        <w:t xml:space="preserve">.  </w:t>
      </w:r>
    </w:p>
    <w:p w14:paraId="0C559D1E" w14:textId="6AEC9BF5" w:rsidR="00F56A27" w:rsidRPr="00C66327" w:rsidRDefault="00ED43A1" w:rsidP="001F2104">
      <w:pPr>
        <w:pStyle w:val="Heading4"/>
      </w:pPr>
      <w:r>
        <w:t xml:space="preserve">HMIS </w:t>
      </w:r>
      <w:r w:rsidR="00F56A27" w:rsidRPr="00C66327">
        <w:t xml:space="preserve">Screen </w:t>
      </w:r>
      <w:r w:rsidR="00546DD2">
        <w:t>6A</w:t>
      </w:r>
      <w:r w:rsidR="00F2656A">
        <w:t xml:space="preserve">.  </w:t>
      </w:r>
      <w:r w:rsidR="00F56A27" w:rsidRPr="00C66327">
        <w:t>Funding Request</w:t>
      </w:r>
      <w:bookmarkEnd w:id="313"/>
      <w:bookmarkEnd w:id="314"/>
    </w:p>
    <w:p w14:paraId="4B793FDF" w14:textId="0B491E0A" w:rsidR="00F56A27" w:rsidRPr="00C66327" w:rsidRDefault="00F56A27" w:rsidP="004079A1">
      <w:pPr>
        <w:spacing w:before="120"/>
      </w:pPr>
      <w:r w:rsidRPr="00C66327">
        <w:t xml:space="preserve">Screen </w:t>
      </w:r>
      <w:r w:rsidR="00546DD2">
        <w:t>6A</w:t>
      </w:r>
      <w:r w:rsidRPr="00C66327">
        <w:t xml:space="preserve"> provides the framework through which a project applicant creates a project budget</w:t>
      </w:r>
      <w:r w:rsidR="00F2656A">
        <w:t xml:space="preserve">.  </w:t>
      </w:r>
    </w:p>
    <w:p w14:paraId="5C217D11" w14:textId="77777777" w:rsidR="00372243" w:rsidRDefault="00372243" w:rsidP="00D02A7A">
      <w:pPr>
        <w:pStyle w:val="ListParagraph"/>
        <w:numPr>
          <w:ilvl w:val="0"/>
          <w:numId w:val="25"/>
        </w:numPr>
        <w:spacing w:before="120"/>
        <w:contextualSpacing w:val="0"/>
      </w:pPr>
      <w:r w:rsidRPr="00C66327">
        <w:rPr>
          <w:b/>
        </w:rPr>
        <w:t xml:space="preserve">Will </w:t>
      </w:r>
      <w:r w:rsidRPr="00372243">
        <w:rPr>
          <w:b/>
        </w:rPr>
        <w:t xml:space="preserve">it be feasible for the project to be under grant agreement by September 30, 2020?  </w:t>
      </w:r>
      <w:r>
        <w:t>Select “</w:t>
      </w:r>
      <w:r w:rsidRPr="00372243">
        <w:rPr>
          <w:b/>
        </w:rPr>
        <w:t>Yes</w:t>
      </w:r>
      <w:r w:rsidRPr="000E2CDA">
        <w:t>”</w:t>
      </w:r>
      <w:r w:rsidRPr="00372243">
        <w:rPr>
          <w:b/>
        </w:rPr>
        <w:t xml:space="preserve"> </w:t>
      </w:r>
      <w:r w:rsidRPr="004D7EB2">
        <w:t>to</w:t>
      </w:r>
      <w:r w:rsidRPr="00C66327">
        <w:t xml:space="preserve"> indicate the project will begin operating by September 30,</w:t>
      </w:r>
      <w:r>
        <w:t xml:space="preserve"> 2020.  </w:t>
      </w:r>
      <w:r w:rsidRPr="00C66327">
        <w:t>Unobligated funds will not be available after September 30,</w:t>
      </w:r>
      <w:r>
        <w:t xml:space="preserve"> 2020.  If </w:t>
      </w:r>
      <w:r w:rsidRPr="000E2CDA">
        <w:t>“</w:t>
      </w:r>
      <w:r w:rsidRPr="00372243">
        <w:rPr>
          <w:b/>
        </w:rPr>
        <w:t>No</w:t>
      </w:r>
      <w:r w:rsidRPr="000E2CDA">
        <w:t>”</w:t>
      </w:r>
      <w:r>
        <w:t xml:space="preserve"> is selected, p</w:t>
      </w:r>
      <w:r w:rsidRPr="00C66327">
        <w:t>roject applicants will not be able</w:t>
      </w:r>
      <w:r w:rsidRPr="004D7EB2">
        <w:t xml:space="preserve"> to</w:t>
      </w:r>
      <w:r w:rsidRPr="00C66327">
        <w:t xml:space="preserve"> submit </w:t>
      </w:r>
      <w:r>
        <w:t xml:space="preserve">this </w:t>
      </w:r>
      <w:r w:rsidRPr="00C66327">
        <w:t>project application</w:t>
      </w:r>
      <w:r>
        <w:t xml:space="preserve"> in e-snaps.</w:t>
      </w:r>
    </w:p>
    <w:p w14:paraId="1DFADCB1" w14:textId="3EEB0C2D" w:rsidR="00F56A27" w:rsidRPr="00FB3A03" w:rsidRDefault="00372243" w:rsidP="00D02A7A">
      <w:pPr>
        <w:pStyle w:val="ListParagraph"/>
        <w:numPr>
          <w:ilvl w:val="0"/>
          <w:numId w:val="25"/>
        </w:numPr>
        <w:spacing w:before="120"/>
        <w:contextualSpacing w:val="0"/>
        <w:rPr>
          <w:rFonts w:cs="Times New Roman"/>
        </w:rPr>
      </w:pPr>
      <w:r w:rsidRPr="00372243">
        <w:rPr>
          <w:b/>
        </w:rPr>
        <w:t xml:space="preserve">Is </w:t>
      </w:r>
      <w:r w:rsidR="00B20783" w:rsidRPr="00FB3A03">
        <w:rPr>
          <w:rFonts w:cs="Times New Roman"/>
          <w:b/>
        </w:rPr>
        <w:t>the project proposing</w:t>
      </w:r>
      <w:r w:rsidR="0007662F" w:rsidRPr="00FB3A03">
        <w:rPr>
          <w:rFonts w:cs="Times New Roman"/>
          <w:b/>
        </w:rPr>
        <w:t xml:space="preserve"> to</w:t>
      </w:r>
      <w:r w:rsidR="00B20783" w:rsidRPr="00FB3A03">
        <w:rPr>
          <w:rFonts w:cs="Times New Roman"/>
          <w:b/>
        </w:rPr>
        <w:t xml:space="preserve"> use funds reallocated from the CoC’s annual renewal dem</w:t>
      </w:r>
      <w:r w:rsidR="00FF0FCD" w:rsidRPr="00FB3A03">
        <w:rPr>
          <w:rFonts w:cs="Times New Roman"/>
          <w:b/>
        </w:rPr>
        <w:t xml:space="preserve">and or </w:t>
      </w:r>
      <w:r w:rsidR="00B20783" w:rsidRPr="00FB3A03">
        <w:rPr>
          <w:rFonts w:cs="Times New Roman"/>
          <w:b/>
        </w:rPr>
        <w:t>is the project applying for funding through the Permanent Supportive Housing Bonus?</w:t>
      </w:r>
      <w:r w:rsidR="00B20783" w:rsidRPr="00FB3A03">
        <w:rPr>
          <w:rFonts w:cs="Times New Roman"/>
        </w:rPr>
        <w:t xml:space="preserve">  </w:t>
      </w:r>
      <w:r w:rsidR="00CB6F20" w:rsidRPr="00CB6F20">
        <w:rPr>
          <w:highlight w:val="yellow"/>
        </w:rPr>
        <w:t>Select “Reallocation”</w:t>
      </w:r>
    </w:p>
    <w:p w14:paraId="29E20D44" w14:textId="3123026E" w:rsidR="00747674" w:rsidRPr="00FB3A03" w:rsidRDefault="00F56A27" w:rsidP="00D02A7A">
      <w:pPr>
        <w:pStyle w:val="ListParagraph"/>
        <w:numPr>
          <w:ilvl w:val="0"/>
          <w:numId w:val="26"/>
        </w:numPr>
        <w:spacing w:before="120"/>
        <w:contextualSpacing w:val="0"/>
        <w:rPr>
          <w:rFonts w:cs="Times New Roman"/>
        </w:rPr>
      </w:pPr>
      <w:r w:rsidRPr="00FB3A03">
        <w:rPr>
          <w:rFonts w:cs="Times New Roman"/>
          <w:b/>
        </w:rPr>
        <w:t>Does this project propose</w:t>
      </w:r>
      <w:r w:rsidR="0007662F" w:rsidRPr="00FB3A03">
        <w:rPr>
          <w:rFonts w:cs="Times New Roman"/>
          <w:b/>
        </w:rPr>
        <w:t xml:space="preserve"> to</w:t>
      </w:r>
      <w:r w:rsidRPr="00FB3A03">
        <w:rPr>
          <w:rFonts w:cs="Times New Roman"/>
          <w:b/>
        </w:rPr>
        <w:t xml:space="preserve"> allocate funds according</w:t>
      </w:r>
      <w:r w:rsidR="0007662F" w:rsidRPr="00FB3A03">
        <w:rPr>
          <w:rFonts w:cs="Times New Roman"/>
          <w:b/>
        </w:rPr>
        <w:t xml:space="preserve"> to</w:t>
      </w:r>
      <w:r w:rsidRPr="00FB3A03">
        <w:rPr>
          <w:rFonts w:cs="Times New Roman"/>
          <w:b/>
        </w:rPr>
        <w:t xml:space="preserve"> an indirect cost rate?</w:t>
      </w:r>
      <w:r w:rsidR="00FF0FCD" w:rsidRPr="00FB3A03">
        <w:rPr>
          <w:rFonts w:cs="Times New Roman"/>
          <w:b/>
        </w:rPr>
        <w:t xml:space="preserve">  </w:t>
      </w:r>
      <w:r w:rsidR="004D7EB2" w:rsidRPr="00FB3A03">
        <w:rPr>
          <w:rFonts w:cs="Times New Roman"/>
        </w:rPr>
        <w:t>Select “</w:t>
      </w:r>
      <w:r w:rsidR="0007662F" w:rsidRPr="00FB3A03">
        <w:rPr>
          <w:rFonts w:cs="Times New Roman"/>
          <w:b/>
        </w:rPr>
        <w:t>Yes</w:t>
      </w:r>
      <w:r w:rsidR="000E2CDA" w:rsidRPr="00FB3A03">
        <w:rPr>
          <w:rFonts w:cs="Times New Roman"/>
        </w:rPr>
        <w:t>”</w:t>
      </w:r>
      <w:r w:rsidR="00FF0FCD" w:rsidRPr="00FB3A03">
        <w:rPr>
          <w:rFonts w:cs="Times New Roman"/>
        </w:rPr>
        <w:t xml:space="preserve"> or </w:t>
      </w:r>
      <w:r w:rsidR="000E2CDA" w:rsidRPr="00FB3A03">
        <w:rPr>
          <w:rFonts w:cs="Times New Roman"/>
        </w:rPr>
        <w:t>“</w:t>
      </w:r>
      <w:r w:rsidR="00D734C8" w:rsidRPr="00FB3A03">
        <w:rPr>
          <w:rFonts w:cs="Times New Roman"/>
          <w:b/>
        </w:rPr>
        <w:t>No</w:t>
      </w:r>
      <w:r w:rsidR="000E2CDA" w:rsidRPr="00FB3A03">
        <w:rPr>
          <w:rFonts w:cs="Times New Roman"/>
        </w:rPr>
        <w:t>”</w:t>
      </w:r>
      <w:r w:rsidR="0007662F" w:rsidRPr="00FB3A03">
        <w:rPr>
          <w:rFonts w:cs="Times New Roman"/>
        </w:rPr>
        <w:t xml:space="preserve"> to</w:t>
      </w:r>
      <w:r w:rsidR="00747674" w:rsidRPr="00FB3A03">
        <w:rPr>
          <w:rFonts w:cs="Times New Roman"/>
        </w:rPr>
        <w:t xml:space="preserve"> indicate whether the project has an approved indirect cost plan in place</w:t>
      </w:r>
      <w:r w:rsidR="00FF0FCD" w:rsidRPr="00FB3A03">
        <w:rPr>
          <w:rFonts w:cs="Times New Roman"/>
          <w:b/>
        </w:rPr>
        <w:t xml:space="preserve"> or </w:t>
      </w:r>
      <w:r w:rsidR="00747674" w:rsidRPr="00FB3A03">
        <w:rPr>
          <w:rFonts w:cs="Times New Roman"/>
        </w:rPr>
        <w:t>will propose an indirect cost plan by the time of conditional award</w:t>
      </w:r>
      <w:r w:rsidR="00F2656A" w:rsidRPr="00FB3A03">
        <w:rPr>
          <w:rFonts w:cs="Times New Roman"/>
        </w:rPr>
        <w:t xml:space="preserve">.  </w:t>
      </w:r>
      <w:r w:rsidR="00747674" w:rsidRPr="00FB3A03">
        <w:rPr>
          <w:rFonts w:cs="Times New Roman"/>
        </w:rPr>
        <w:t xml:space="preserve">For more information concerning indirect costs plans, </w:t>
      </w:r>
      <w:r w:rsidR="00E207EC" w:rsidRPr="00FB3A03">
        <w:rPr>
          <w:rFonts w:cs="Times New Roman"/>
        </w:rPr>
        <w:t>refer</w:t>
      </w:r>
      <w:r w:rsidR="009A242A" w:rsidRPr="00FB3A03">
        <w:rPr>
          <w:rFonts w:cs="Times New Roman"/>
        </w:rPr>
        <w:t xml:space="preserve"> to</w:t>
      </w:r>
      <w:r w:rsidR="00FF0FCD" w:rsidRPr="00FB3A03">
        <w:rPr>
          <w:rFonts w:cs="Times New Roman"/>
        </w:rPr>
        <w:t xml:space="preserve"> 2</w:t>
      </w:r>
      <w:r w:rsidR="00747674" w:rsidRPr="00FB3A03">
        <w:rPr>
          <w:rFonts w:cs="Times New Roman"/>
        </w:rPr>
        <w:t xml:space="preserve"> CFR</w:t>
      </w:r>
      <w:r w:rsidR="00FF0FCD" w:rsidRPr="00FB3A03">
        <w:rPr>
          <w:rFonts w:cs="Times New Roman"/>
        </w:rPr>
        <w:t xml:space="preserve"> 2</w:t>
      </w:r>
      <w:r w:rsidR="00747674" w:rsidRPr="00FB3A03">
        <w:rPr>
          <w:rFonts w:cs="Times New Roman"/>
        </w:rPr>
        <w:t xml:space="preserve">00.203(c)(2) </w:t>
      </w:r>
      <w:r w:rsidR="00FF0FCD" w:rsidRPr="00FB3A03">
        <w:rPr>
          <w:rFonts w:cs="Times New Roman"/>
        </w:rPr>
        <w:t xml:space="preserve">and </w:t>
      </w:r>
      <w:r w:rsidR="00747674" w:rsidRPr="00FB3A03">
        <w:rPr>
          <w:rFonts w:cs="Times New Roman"/>
        </w:rPr>
        <w:t xml:space="preserve">contact your </w:t>
      </w:r>
      <w:r w:rsidR="00E84751" w:rsidRPr="00FB3A03">
        <w:rPr>
          <w:rFonts w:cs="Times New Roman"/>
        </w:rPr>
        <w:t>local HUD field office</w:t>
      </w:r>
      <w:r w:rsidR="00747674" w:rsidRPr="00FB3A03">
        <w:rPr>
          <w:rFonts w:cs="Times New Roman"/>
        </w:rPr>
        <w:t>.</w:t>
      </w:r>
    </w:p>
    <w:p w14:paraId="6023AB90" w14:textId="0D11915C" w:rsidR="00747674" w:rsidRPr="00FB3A03" w:rsidRDefault="009A4943" w:rsidP="004079A1">
      <w:pPr>
        <w:pStyle w:val="ListParagraph"/>
        <w:spacing w:before="120"/>
        <w:ind w:hanging="180"/>
        <w:contextualSpacing w:val="0"/>
        <w:rPr>
          <w:rFonts w:cs="Times New Roman"/>
          <w:b/>
          <w:highlight w:val="yellow"/>
        </w:rPr>
      </w:pPr>
      <w:r>
        <w:rPr>
          <w:rFonts w:cs="Times New Roman"/>
        </w:rPr>
        <w:t xml:space="preserve">   </w:t>
      </w:r>
      <w:r w:rsidR="00FF0FCD" w:rsidRPr="00FB3A03">
        <w:rPr>
          <w:rFonts w:cs="Times New Roman"/>
          <w:b/>
        </w:rPr>
        <w:t>If</w:t>
      </w:r>
      <w:r w:rsidR="0007662F" w:rsidRPr="00FB3A03">
        <w:rPr>
          <w:rFonts w:cs="Times New Roman"/>
          <w:b/>
        </w:rPr>
        <w:t xml:space="preserve"> “Yes</w:t>
      </w:r>
      <w:r w:rsidR="00E30946" w:rsidRPr="00FB3A03">
        <w:rPr>
          <w:rFonts w:cs="Times New Roman"/>
          <w:b/>
        </w:rPr>
        <w:t>,”</w:t>
      </w:r>
      <w:r w:rsidR="00747674" w:rsidRPr="00FB3A03">
        <w:rPr>
          <w:rFonts w:cs="Times New Roman"/>
          <w:b/>
        </w:rPr>
        <w:t xml:space="preserve"> </w:t>
      </w:r>
      <w:r w:rsidR="00114526" w:rsidRPr="00FB3A03">
        <w:rPr>
          <w:rFonts w:cs="Times New Roman"/>
          <w:b/>
        </w:rPr>
        <w:t>you must</w:t>
      </w:r>
      <w:r w:rsidR="00747674" w:rsidRPr="00FB3A03">
        <w:rPr>
          <w:rFonts w:cs="Times New Roman"/>
          <w:b/>
        </w:rPr>
        <w:t xml:space="preserve"> respond</w:t>
      </w:r>
      <w:r w:rsidR="0007662F" w:rsidRPr="00FB3A03">
        <w:rPr>
          <w:rFonts w:cs="Times New Roman"/>
          <w:b/>
        </w:rPr>
        <w:t xml:space="preserve"> to</w:t>
      </w:r>
      <w:r w:rsidR="00747674" w:rsidRPr="00FB3A03">
        <w:rPr>
          <w:rFonts w:cs="Times New Roman"/>
          <w:b/>
        </w:rPr>
        <w:t xml:space="preserve"> the following questions:</w:t>
      </w:r>
    </w:p>
    <w:p w14:paraId="5379A68D" w14:textId="588810F5" w:rsidR="00747674" w:rsidRPr="00FB3A03" w:rsidRDefault="00747674" w:rsidP="00D02A7A">
      <w:pPr>
        <w:pStyle w:val="ListParagraph"/>
        <w:numPr>
          <w:ilvl w:val="0"/>
          <w:numId w:val="27"/>
        </w:numPr>
        <w:spacing w:before="120"/>
        <w:contextualSpacing w:val="0"/>
        <w:rPr>
          <w:rFonts w:cs="Times New Roman"/>
        </w:rPr>
      </w:pPr>
      <w:r w:rsidRPr="00FB3A03">
        <w:rPr>
          <w:rFonts w:cs="Times New Roman"/>
          <w:b/>
        </w:rPr>
        <w:t>Please complete the indirect cost rate schedule below:</w:t>
      </w:r>
      <w:r w:rsidRPr="00FB3A03">
        <w:rPr>
          <w:rFonts w:cs="Times New Roman"/>
        </w:rPr>
        <w:t xml:space="preserve"> </w:t>
      </w:r>
      <w:r w:rsidR="00E207EC" w:rsidRPr="00FB3A03">
        <w:rPr>
          <w:rFonts w:cs="Times New Roman"/>
        </w:rPr>
        <w:t xml:space="preserve"> </w:t>
      </w:r>
      <w:r w:rsidRPr="00FB3A03">
        <w:rPr>
          <w:rFonts w:cs="Times New Roman"/>
        </w:rPr>
        <w:t>Complete at least</w:t>
      </w:r>
      <w:r w:rsidR="00FF0FCD" w:rsidRPr="00FB3A03">
        <w:rPr>
          <w:rFonts w:cs="Times New Roman"/>
        </w:rPr>
        <w:t xml:space="preserve"> one</w:t>
      </w:r>
      <w:r w:rsidRPr="00FB3A03">
        <w:rPr>
          <w:rFonts w:cs="Times New Roman"/>
        </w:rPr>
        <w:t xml:space="preserve"> row using information from either you</w:t>
      </w:r>
      <w:r w:rsidR="00210830">
        <w:rPr>
          <w:rFonts w:cs="Times New Roman"/>
        </w:rPr>
        <w:t>r</w:t>
      </w:r>
      <w:r w:rsidRPr="00FB3A03">
        <w:rPr>
          <w:rFonts w:cs="Times New Roman"/>
        </w:rPr>
        <w:t xml:space="preserve"> approved plan</w:t>
      </w:r>
      <w:r w:rsidR="00FF0FCD" w:rsidRPr="00FB3A03">
        <w:rPr>
          <w:rFonts w:cs="Times New Roman"/>
          <w:b/>
        </w:rPr>
        <w:t xml:space="preserve"> or </w:t>
      </w:r>
      <w:r w:rsidRPr="00FB3A03">
        <w:rPr>
          <w:rFonts w:cs="Times New Roman"/>
        </w:rPr>
        <w:t>your proposal.</w:t>
      </w:r>
    </w:p>
    <w:tbl>
      <w:tblPr>
        <w:tblStyle w:val="TableGrid"/>
        <w:tblW w:w="0" w:type="auto"/>
        <w:jc w:val="center"/>
        <w:tblLook w:val="04A0" w:firstRow="1" w:lastRow="0" w:firstColumn="1" w:lastColumn="0" w:noHBand="0" w:noVBand="1"/>
      </w:tblPr>
      <w:tblGrid>
        <w:gridCol w:w="3753"/>
        <w:gridCol w:w="1980"/>
        <w:gridCol w:w="1952"/>
      </w:tblGrid>
      <w:tr w:rsidR="00644D00" w:rsidRPr="00FB3A03" w14:paraId="2BB5BD07" w14:textId="57DF1C05" w:rsidTr="005F37F2">
        <w:trPr>
          <w:trHeight w:val="125"/>
          <w:jc w:val="center"/>
        </w:trPr>
        <w:tc>
          <w:tcPr>
            <w:tcW w:w="3753" w:type="dxa"/>
          </w:tcPr>
          <w:p w14:paraId="0B1033CB" w14:textId="531D6EB6" w:rsidR="00644D00" w:rsidRPr="00FB3A03" w:rsidRDefault="00644D00" w:rsidP="004079A1">
            <w:pPr>
              <w:rPr>
                <w:rFonts w:cs="Times New Roman"/>
              </w:rPr>
            </w:pPr>
            <w:r w:rsidRPr="00FB3A03">
              <w:rPr>
                <w:rFonts w:cs="Times New Roman"/>
              </w:rPr>
              <w:t>Administering Department/Agency</w:t>
            </w:r>
          </w:p>
        </w:tc>
        <w:tc>
          <w:tcPr>
            <w:tcW w:w="1980" w:type="dxa"/>
          </w:tcPr>
          <w:p w14:paraId="079FB24A" w14:textId="7AE132FC" w:rsidR="00644D00" w:rsidRPr="00FB3A03" w:rsidRDefault="00644D00" w:rsidP="004079A1">
            <w:pPr>
              <w:rPr>
                <w:rFonts w:cs="Times New Roman"/>
              </w:rPr>
            </w:pPr>
            <w:r w:rsidRPr="00FB3A03">
              <w:rPr>
                <w:rFonts w:cs="Times New Roman"/>
              </w:rPr>
              <w:t>Indirect Cost Rate</w:t>
            </w:r>
          </w:p>
        </w:tc>
        <w:tc>
          <w:tcPr>
            <w:tcW w:w="1952" w:type="dxa"/>
          </w:tcPr>
          <w:p w14:paraId="1487758F" w14:textId="0EAE82DD" w:rsidR="00644D00" w:rsidRPr="00FB3A03" w:rsidRDefault="00644D00" w:rsidP="004079A1">
            <w:pPr>
              <w:rPr>
                <w:rFonts w:cs="Times New Roman"/>
              </w:rPr>
            </w:pPr>
            <w:r w:rsidRPr="00FB3A03">
              <w:rPr>
                <w:rFonts w:cs="Times New Roman"/>
              </w:rPr>
              <w:t>Direct Cost Base</w:t>
            </w:r>
          </w:p>
        </w:tc>
      </w:tr>
      <w:tr w:rsidR="00644D00" w:rsidRPr="00FB3A03" w14:paraId="51226CC1" w14:textId="63B5C33A" w:rsidTr="005F37F2">
        <w:trPr>
          <w:jc w:val="center"/>
        </w:trPr>
        <w:tc>
          <w:tcPr>
            <w:tcW w:w="3753" w:type="dxa"/>
          </w:tcPr>
          <w:p w14:paraId="7621735B" w14:textId="2542CD73" w:rsidR="00644D00" w:rsidRPr="00FB3A03" w:rsidRDefault="00644D00" w:rsidP="004079A1">
            <w:pPr>
              <w:rPr>
                <w:rFonts w:cs="Times New Roman"/>
              </w:rPr>
            </w:pPr>
          </w:p>
        </w:tc>
        <w:tc>
          <w:tcPr>
            <w:tcW w:w="1980" w:type="dxa"/>
          </w:tcPr>
          <w:p w14:paraId="7C5364A3" w14:textId="7021CA68" w:rsidR="00644D00" w:rsidRPr="00FB3A03" w:rsidRDefault="00644D00" w:rsidP="009A4943">
            <w:pPr>
              <w:jc w:val="right"/>
              <w:rPr>
                <w:rFonts w:cs="Times New Roman"/>
              </w:rPr>
            </w:pPr>
            <w:r w:rsidRPr="00FB3A03">
              <w:rPr>
                <w:rFonts w:cs="Times New Roman"/>
              </w:rPr>
              <w:t>%</w:t>
            </w:r>
          </w:p>
        </w:tc>
        <w:tc>
          <w:tcPr>
            <w:tcW w:w="1952" w:type="dxa"/>
          </w:tcPr>
          <w:p w14:paraId="2648C7B7" w14:textId="5B5EECF8" w:rsidR="00644D00" w:rsidRPr="00FB3A03" w:rsidRDefault="00644D00" w:rsidP="004079A1">
            <w:pPr>
              <w:rPr>
                <w:rFonts w:cs="Times New Roman"/>
              </w:rPr>
            </w:pPr>
          </w:p>
        </w:tc>
      </w:tr>
    </w:tbl>
    <w:p w14:paraId="0B28BF7E" w14:textId="3F8C46AF" w:rsidR="00747674" w:rsidRPr="00FB3A03" w:rsidRDefault="00747674" w:rsidP="00D02A7A">
      <w:pPr>
        <w:pStyle w:val="ListParagraph"/>
        <w:numPr>
          <w:ilvl w:val="0"/>
          <w:numId w:val="27"/>
        </w:numPr>
        <w:spacing w:before="120"/>
        <w:contextualSpacing w:val="0"/>
        <w:rPr>
          <w:rFonts w:cs="Times New Roman"/>
        </w:rPr>
      </w:pPr>
      <w:r w:rsidRPr="00FB3A03">
        <w:rPr>
          <w:rFonts w:cs="Times New Roman"/>
          <w:b/>
        </w:rPr>
        <w:t>Has this rate been approved by your cognizant agency?</w:t>
      </w:r>
      <w:r w:rsidR="00FF0FCD" w:rsidRPr="00FB3A03">
        <w:rPr>
          <w:rFonts w:cs="Times New Roman"/>
          <w:b/>
        </w:rPr>
        <w:t xml:space="preserve">  </w:t>
      </w:r>
      <w:r w:rsidR="004D7EB2" w:rsidRPr="00FB3A03">
        <w:rPr>
          <w:rFonts w:cs="Times New Roman"/>
        </w:rPr>
        <w:t>Select “</w:t>
      </w:r>
      <w:r w:rsidR="0007662F" w:rsidRPr="00FB3A03">
        <w:rPr>
          <w:rFonts w:cs="Times New Roman"/>
          <w:b/>
        </w:rPr>
        <w:t>Yes</w:t>
      </w:r>
      <w:r w:rsidR="000E2CDA" w:rsidRPr="00FB3A03">
        <w:rPr>
          <w:rFonts w:cs="Times New Roman"/>
        </w:rPr>
        <w:t>”</w:t>
      </w:r>
      <w:r w:rsidRPr="00FB3A03">
        <w:rPr>
          <w:rFonts w:cs="Times New Roman"/>
        </w:rPr>
        <w:t xml:space="preserve"> if the indirect cost rate has already been approved by your cognizant agency</w:t>
      </w:r>
      <w:r w:rsidR="00F2656A" w:rsidRPr="00FB3A03">
        <w:rPr>
          <w:rFonts w:cs="Times New Roman"/>
        </w:rPr>
        <w:t xml:space="preserve">.  </w:t>
      </w:r>
      <w:r w:rsidR="004D7EB2" w:rsidRPr="00FB3A03">
        <w:rPr>
          <w:rFonts w:cs="Times New Roman"/>
        </w:rPr>
        <w:t>Select “</w:t>
      </w:r>
      <w:r w:rsidR="00D734C8" w:rsidRPr="00FB3A03">
        <w:rPr>
          <w:rFonts w:cs="Times New Roman"/>
          <w:b/>
        </w:rPr>
        <w:t>No</w:t>
      </w:r>
      <w:r w:rsidR="000E2CDA" w:rsidRPr="00FB3A03">
        <w:rPr>
          <w:rFonts w:cs="Times New Roman"/>
        </w:rPr>
        <w:t>”</w:t>
      </w:r>
      <w:r w:rsidRPr="00FB3A03">
        <w:rPr>
          <w:rFonts w:cs="Times New Roman"/>
        </w:rPr>
        <w:t xml:space="preserve"> if it has either not been submitted</w:t>
      </w:r>
      <w:r w:rsidR="009A242A" w:rsidRPr="00FB3A03">
        <w:rPr>
          <w:rFonts w:cs="Times New Roman"/>
        </w:rPr>
        <w:t xml:space="preserve"> to</w:t>
      </w:r>
      <w:r w:rsidR="00FF0FCD" w:rsidRPr="00FB3A03">
        <w:rPr>
          <w:rFonts w:cs="Times New Roman"/>
          <w:b/>
        </w:rPr>
        <w:t xml:space="preserve"> or </w:t>
      </w:r>
      <w:r w:rsidR="00CC280F" w:rsidRPr="00FB3A03">
        <w:rPr>
          <w:rFonts w:cs="Times New Roman"/>
        </w:rPr>
        <w:t xml:space="preserve">has been </w:t>
      </w:r>
      <w:r w:rsidR="00DE0729" w:rsidRPr="00FB3A03">
        <w:rPr>
          <w:rFonts w:cs="Times New Roman"/>
        </w:rPr>
        <w:t>submitted but</w:t>
      </w:r>
      <w:r w:rsidR="00CC280F" w:rsidRPr="00FB3A03">
        <w:rPr>
          <w:rFonts w:cs="Times New Roman"/>
        </w:rPr>
        <w:t xml:space="preserve"> </w:t>
      </w:r>
      <w:r w:rsidRPr="00FB3A03">
        <w:rPr>
          <w:rFonts w:cs="Times New Roman"/>
        </w:rPr>
        <w:t>has not yet been approved by your cognizant agency.</w:t>
      </w:r>
    </w:p>
    <w:p w14:paraId="3BF130A4" w14:textId="797D26AE" w:rsidR="00F56A27" w:rsidRPr="00FB3A03" w:rsidRDefault="001D5D14" w:rsidP="009A4943">
      <w:pPr>
        <w:spacing w:before="120"/>
        <w:ind w:left="720" w:hanging="360"/>
        <w:rPr>
          <w:rFonts w:cs="Times New Roman"/>
        </w:rPr>
      </w:pPr>
      <w:r w:rsidRPr="00FB3A03">
        <w:rPr>
          <w:rFonts w:cs="Times New Roman"/>
          <w:b/>
        </w:rPr>
        <w:t>3c</w:t>
      </w:r>
      <w:r w:rsidR="00F2656A" w:rsidRPr="00FB3A03">
        <w:rPr>
          <w:rFonts w:cs="Times New Roman"/>
          <w:b/>
        </w:rPr>
        <w:t xml:space="preserve">.  </w:t>
      </w:r>
      <w:r w:rsidR="00747674" w:rsidRPr="00FB3A03">
        <w:rPr>
          <w:rFonts w:cs="Times New Roman"/>
          <w:b/>
        </w:rPr>
        <w:t>Do you plan</w:t>
      </w:r>
      <w:r w:rsidR="0007662F" w:rsidRPr="00FB3A03">
        <w:rPr>
          <w:rFonts w:cs="Times New Roman"/>
          <w:b/>
        </w:rPr>
        <w:t xml:space="preserve"> to</w:t>
      </w:r>
      <w:r w:rsidR="00747674" w:rsidRPr="00FB3A03">
        <w:rPr>
          <w:rFonts w:cs="Times New Roman"/>
          <w:b/>
        </w:rPr>
        <w:t xml:space="preserve"> use the 10% de minimis rate?</w:t>
      </w:r>
      <w:r w:rsidR="00FF0FCD" w:rsidRPr="00FB3A03">
        <w:rPr>
          <w:rFonts w:cs="Times New Roman"/>
          <w:b/>
        </w:rPr>
        <w:t xml:space="preserve">  </w:t>
      </w:r>
      <w:r w:rsidR="004D7EB2" w:rsidRPr="00FB3A03">
        <w:rPr>
          <w:rFonts w:cs="Times New Roman"/>
        </w:rPr>
        <w:t>Select “</w:t>
      </w:r>
      <w:r w:rsidR="0007662F" w:rsidRPr="00FB3A03">
        <w:rPr>
          <w:rFonts w:cs="Times New Roman"/>
          <w:b/>
        </w:rPr>
        <w:t>Yes</w:t>
      </w:r>
      <w:r w:rsidR="000E2CDA" w:rsidRPr="00FB3A03">
        <w:rPr>
          <w:rFonts w:cs="Times New Roman"/>
        </w:rPr>
        <w:t>”</w:t>
      </w:r>
      <w:r w:rsidR="00747674" w:rsidRPr="00FB3A03">
        <w:rPr>
          <w:rFonts w:cs="Times New Roman"/>
        </w:rPr>
        <w:t xml:space="preserve"> </w:t>
      </w:r>
      <w:r w:rsidR="00D07CE2" w:rsidRPr="00FB3A03">
        <w:rPr>
          <w:rFonts w:cs="Times New Roman"/>
        </w:rPr>
        <w:t>only if the project plans to use</w:t>
      </w:r>
      <w:r w:rsidR="00747674" w:rsidRPr="00FB3A03">
        <w:rPr>
          <w:rFonts w:cs="Times New Roman"/>
        </w:rPr>
        <w:t xml:space="preserve"> the </w:t>
      </w:r>
      <w:r w:rsidR="00D761EB" w:rsidRPr="00FB3A03">
        <w:rPr>
          <w:rFonts w:cs="Times New Roman"/>
        </w:rPr>
        <w:t>10 percent</w:t>
      </w:r>
      <w:r w:rsidR="00747674" w:rsidRPr="00FB3A03">
        <w:rPr>
          <w:rFonts w:cs="Times New Roman"/>
        </w:rPr>
        <w:t xml:space="preserve"> </w:t>
      </w:r>
      <w:r w:rsidR="00D761EB" w:rsidRPr="00FB3A03">
        <w:rPr>
          <w:rFonts w:cs="Times New Roman"/>
          <w:i/>
        </w:rPr>
        <w:t>de minimis</w:t>
      </w:r>
      <w:r w:rsidR="00747674" w:rsidRPr="00FB3A03">
        <w:rPr>
          <w:rFonts w:cs="Times New Roman"/>
        </w:rPr>
        <w:t xml:space="preserve"> rate as described in</w:t>
      </w:r>
      <w:r w:rsidR="00FF0FCD" w:rsidRPr="00FB3A03">
        <w:rPr>
          <w:rFonts w:cs="Times New Roman"/>
        </w:rPr>
        <w:t xml:space="preserve"> 2</w:t>
      </w:r>
      <w:r w:rsidR="00747674" w:rsidRPr="00FB3A03">
        <w:rPr>
          <w:rFonts w:cs="Times New Roman"/>
        </w:rPr>
        <w:t xml:space="preserve"> CFR</w:t>
      </w:r>
      <w:r w:rsidR="00FF0FCD" w:rsidRPr="00FB3A03">
        <w:rPr>
          <w:rFonts w:cs="Times New Roman"/>
        </w:rPr>
        <w:t xml:space="preserve"> 2</w:t>
      </w:r>
      <w:r w:rsidR="00747674" w:rsidRPr="00FB3A03">
        <w:rPr>
          <w:rFonts w:cs="Times New Roman"/>
        </w:rPr>
        <w:t>00.203(c))2).</w:t>
      </w:r>
    </w:p>
    <w:p w14:paraId="2EE3E237" w14:textId="39827969" w:rsidR="00F56A27" w:rsidRDefault="00255CEB" w:rsidP="00255CEB">
      <w:pPr>
        <w:pStyle w:val="ListParagraph"/>
        <w:spacing w:before="120"/>
        <w:ind w:left="360"/>
        <w:rPr>
          <w:rFonts w:cs="Times New Roman"/>
        </w:rPr>
      </w:pPr>
      <w:r>
        <w:rPr>
          <w:rFonts w:cs="Times New Roman"/>
          <w:b/>
        </w:rPr>
        <w:t xml:space="preserve">4.   </w:t>
      </w:r>
      <w:r w:rsidR="00F56A27" w:rsidRPr="00255CEB">
        <w:rPr>
          <w:rFonts w:cs="Times New Roman"/>
          <w:b/>
        </w:rPr>
        <w:t>Select a grant term</w:t>
      </w:r>
      <w:r w:rsidR="00F56A27" w:rsidRPr="00255CEB">
        <w:rPr>
          <w:rFonts w:cs="Times New Roman"/>
        </w:rPr>
        <w:t xml:space="preserve">:  </w:t>
      </w:r>
      <w:r w:rsidR="00CB6F20" w:rsidRPr="00F21B67">
        <w:rPr>
          <w:highlight w:val="yellow"/>
        </w:rPr>
        <w:t xml:space="preserve">YHDP projects must have 2-year terms, </w:t>
      </w:r>
      <w:proofErr w:type="gramStart"/>
      <w:r w:rsidR="00CB6F20" w:rsidRPr="00F21B67">
        <w:rPr>
          <w:highlight w:val="yellow"/>
        </w:rPr>
        <w:t>with the exception of</w:t>
      </w:r>
      <w:proofErr w:type="gramEnd"/>
      <w:r w:rsidR="00CB6F20" w:rsidRPr="00F21B67">
        <w:rPr>
          <w:highlight w:val="yellow"/>
        </w:rPr>
        <w:t xml:space="preserve"> planning</w:t>
      </w:r>
      <w:r w:rsidR="00CB6F20">
        <w:rPr>
          <w:highlight w:val="yellow"/>
        </w:rPr>
        <w:t xml:space="preserve"> </w:t>
      </w:r>
      <w:r w:rsidR="00CB6F20" w:rsidRPr="00F21B67">
        <w:rPr>
          <w:highlight w:val="yellow"/>
        </w:rPr>
        <w:t>grants</w:t>
      </w:r>
      <w:r w:rsidR="00F2656A" w:rsidRPr="00255CEB">
        <w:rPr>
          <w:rFonts w:cs="Times New Roman"/>
        </w:rPr>
        <w:t xml:space="preserve">.  </w:t>
      </w:r>
    </w:p>
    <w:p w14:paraId="0BF8A19F" w14:textId="77777777" w:rsidR="00255CEB" w:rsidRPr="00255CEB" w:rsidRDefault="00255CEB" w:rsidP="00255CEB">
      <w:pPr>
        <w:pStyle w:val="ListParagraph"/>
        <w:spacing w:before="120"/>
        <w:ind w:left="360"/>
        <w:rPr>
          <w:rFonts w:cs="Times New Roman"/>
        </w:rPr>
      </w:pPr>
    </w:p>
    <w:p w14:paraId="776A1B43" w14:textId="4BA53F8A" w:rsidR="00F56A27" w:rsidRPr="00FB3A03" w:rsidRDefault="00F56A27" w:rsidP="00CB6F20">
      <w:pPr>
        <w:pStyle w:val="ListParagraph"/>
        <w:numPr>
          <w:ilvl w:val="0"/>
          <w:numId w:val="30"/>
        </w:numPr>
        <w:spacing w:before="120"/>
        <w:contextualSpacing w:val="0"/>
        <w:rPr>
          <w:rFonts w:cs="Times New Roman"/>
        </w:rPr>
      </w:pPr>
      <w:r w:rsidRPr="00FB3A03">
        <w:rPr>
          <w:rFonts w:cs="Times New Roman"/>
          <w:b/>
        </w:rPr>
        <w:lastRenderedPageBreak/>
        <w:t xml:space="preserve">Select the </w:t>
      </w:r>
      <w:r w:rsidR="007B383B" w:rsidRPr="00FB3A03">
        <w:rPr>
          <w:rFonts w:cs="Times New Roman"/>
          <w:b/>
        </w:rPr>
        <w:t>costs for which funding are</w:t>
      </w:r>
      <w:r w:rsidRPr="00FB3A03">
        <w:rPr>
          <w:rFonts w:cs="Times New Roman"/>
          <w:b/>
        </w:rPr>
        <w:t xml:space="preserve"> being requested</w:t>
      </w:r>
      <w:r w:rsidRPr="00FB3A03">
        <w:rPr>
          <w:rFonts w:cs="Times New Roman"/>
        </w:rPr>
        <w:t>:</w:t>
      </w:r>
      <w:r w:rsidR="00FF0FCD" w:rsidRPr="00FB3A03">
        <w:rPr>
          <w:rFonts w:cs="Times New Roman"/>
        </w:rPr>
        <w:t xml:space="preserve">  </w:t>
      </w:r>
      <w:r w:rsidR="00DE3236">
        <w:t xml:space="preserve">Required.  </w:t>
      </w:r>
      <w:r w:rsidR="00DE3236" w:rsidRPr="00C66327">
        <w:t>Check the box next</w:t>
      </w:r>
      <w:r w:rsidR="00DE3236" w:rsidRPr="004D7EB2">
        <w:t xml:space="preserve"> to</w:t>
      </w:r>
      <w:r w:rsidR="00DE3236" w:rsidRPr="00C66327">
        <w:t xml:space="preserve"> the eligible costs for which funding is being requested (</w:t>
      </w:r>
      <w:r w:rsidR="00DE3236">
        <w:t>be sure</w:t>
      </w:r>
      <w:r w:rsidR="00DE3236" w:rsidRPr="004D7EB2">
        <w:t xml:space="preserve"> to</w:t>
      </w:r>
      <w:r w:rsidR="00DE3236">
        <w:t xml:space="preserve"> review 2</w:t>
      </w:r>
      <w:r w:rsidR="00DE3236" w:rsidRPr="00C66327">
        <w:t xml:space="preserve">4 CFR part 578, Subpart D; Program Components </w:t>
      </w:r>
      <w:r w:rsidR="00DE3236">
        <w:t xml:space="preserve">and </w:t>
      </w:r>
      <w:r w:rsidR="00DE3236" w:rsidRPr="00C66327">
        <w:t>Eligible Costs</w:t>
      </w:r>
      <w:r w:rsidR="00DE3236">
        <w:t xml:space="preserve"> and Section 578.87(c)</w:t>
      </w:r>
      <w:r w:rsidR="00DE3236" w:rsidRPr="00D761EB">
        <w:t>–</w:t>
      </w:r>
      <w:r w:rsidR="00DE3236">
        <w:t>Restriction on Combining Funds</w:t>
      </w:r>
      <w:r w:rsidR="00DE3236" w:rsidRPr="004D7EB2">
        <w:t xml:space="preserve"> to</w:t>
      </w:r>
      <w:r w:rsidR="00DE3236">
        <w:t xml:space="preserve"> ensure eligible use of funds</w:t>
      </w:r>
      <w:r w:rsidR="00DE3236" w:rsidRPr="00C66327">
        <w:t>)</w:t>
      </w:r>
      <w:r w:rsidR="00DE3236">
        <w:t>.  Each checked box unlocks</w:t>
      </w:r>
      <w:r w:rsidR="00DE3236" w:rsidRPr="00C66327">
        <w:t xml:space="preserve"> the corresponding </w:t>
      </w:r>
      <w:r w:rsidR="00DE3236">
        <w:rPr>
          <w:rFonts w:cs="Times New Roman"/>
        </w:rPr>
        <w:t>Budget Line Item (BLI)</w:t>
      </w:r>
      <w:r w:rsidR="00DE3236">
        <w:t xml:space="preserve"> </w:t>
      </w:r>
      <w:r w:rsidR="00DE3236" w:rsidRPr="00C66327">
        <w:t>screens</w:t>
      </w:r>
      <w:r w:rsidR="00DE3236">
        <w:t xml:space="preserve"> available for this project type</w:t>
      </w:r>
      <w:r w:rsidR="00DE3236" w:rsidRPr="00C66327">
        <w:t xml:space="preserve">:   </w:t>
      </w:r>
      <w:r w:rsidRPr="00FB3A03">
        <w:rPr>
          <w:rFonts w:cs="Times New Roman"/>
        </w:rPr>
        <w:t xml:space="preserve">HMIS projects </w:t>
      </w:r>
      <w:r w:rsidRPr="00FB3A03">
        <w:rPr>
          <w:rFonts w:cs="Times New Roman"/>
          <w:b/>
        </w:rPr>
        <w:t>only</w:t>
      </w:r>
      <w:r w:rsidRPr="00FB3A03">
        <w:rPr>
          <w:rFonts w:cs="Times New Roman"/>
        </w:rPr>
        <w:t xml:space="preserve"> have the option of selecting the HMIS budget line item</w:t>
      </w:r>
      <w:r w:rsidR="00F2656A" w:rsidRPr="00FB3A03">
        <w:rPr>
          <w:rFonts w:cs="Times New Roman"/>
        </w:rPr>
        <w:t xml:space="preserve">.  </w:t>
      </w:r>
    </w:p>
    <w:p w14:paraId="3CA4DDE3" w14:textId="48C97C49" w:rsidR="00F56A27" w:rsidRDefault="00F56A27" w:rsidP="00EF4C05">
      <w:pPr>
        <w:pStyle w:val="ListParagraph"/>
        <w:numPr>
          <w:ilvl w:val="0"/>
          <w:numId w:val="4"/>
        </w:numPr>
        <w:spacing w:before="120"/>
        <w:contextualSpacing w:val="0"/>
      </w:pPr>
      <w:r w:rsidRPr="00C66327">
        <w:rPr>
          <w:b/>
        </w:rPr>
        <w:t>HMIS</w:t>
      </w:r>
      <w:r w:rsidRPr="00C66327">
        <w:t xml:space="preserve">:  </w:t>
      </w:r>
    </w:p>
    <w:p w14:paraId="650B4A12" w14:textId="77777777" w:rsidR="00CB6F20" w:rsidRPr="00CB6F20" w:rsidRDefault="00CB6F20" w:rsidP="00CB6F20">
      <w:pPr>
        <w:ind w:left="720"/>
        <w:rPr>
          <w:rFonts w:asciiTheme="minorHAnsi" w:hAnsiTheme="minorHAnsi"/>
        </w:rPr>
      </w:pPr>
      <w:r w:rsidRPr="00CB6F20">
        <w:rPr>
          <w:b/>
          <w:highlight w:val="yellow"/>
        </w:rPr>
        <w:t>Select the costs for which funding are being requested</w:t>
      </w:r>
      <w:r w:rsidRPr="00CB6F20">
        <w:rPr>
          <w:highlight w:val="yellow"/>
        </w:rPr>
        <w:t xml:space="preserve">:  All projects must identify the eligible costs for which funding is being requested.  </w:t>
      </w:r>
      <w:r w:rsidRPr="00CB6F20">
        <w:rPr>
          <w:rFonts w:cs="Times New Roman"/>
          <w:szCs w:val="24"/>
          <w:highlight w:val="yellow"/>
        </w:rPr>
        <w:t xml:space="preserve">If a budget category is not visible, reach out to your TA team or send an email to </w:t>
      </w:r>
      <w:hyperlink r:id="rId82" w:history="1">
        <w:r w:rsidRPr="00CB6F20">
          <w:rPr>
            <w:rStyle w:val="Hyperlink"/>
            <w:rFonts w:cs="Times New Roman"/>
            <w:szCs w:val="24"/>
            <w:highlight w:val="yellow"/>
          </w:rPr>
          <w:t>youthdemo@hud.gov</w:t>
        </w:r>
      </w:hyperlink>
      <w:r w:rsidRPr="00C66327">
        <w:t xml:space="preserve">  </w:t>
      </w:r>
    </w:p>
    <w:p w14:paraId="74B1DF7F" w14:textId="77777777" w:rsidR="00CB6F20" w:rsidRPr="00C66327" w:rsidRDefault="00CB6F20" w:rsidP="00CB6F20">
      <w:pPr>
        <w:spacing w:before="120"/>
        <w:ind w:left="720"/>
      </w:pPr>
    </w:p>
    <w:p w14:paraId="1BE133BF" w14:textId="2F754A9F" w:rsidR="00F56A27" w:rsidRPr="00C66327" w:rsidRDefault="00ED43A1" w:rsidP="001F2104">
      <w:pPr>
        <w:pStyle w:val="Heading4"/>
      </w:pPr>
      <w:bookmarkStart w:id="315" w:name="_Toc398023865"/>
      <w:bookmarkStart w:id="316" w:name="_Toc430694772"/>
      <w:r>
        <w:t xml:space="preserve">HMIS </w:t>
      </w:r>
      <w:r w:rsidR="00F56A27" w:rsidRPr="00C66327">
        <w:t xml:space="preserve">Screen </w:t>
      </w:r>
      <w:r w:rsidR="00546DD2">
        <w:t>6H</w:t>
      </w:r>
      <w:r w:rsidR="00F2656A">
        <w:t xml:space="preserve">.  </w:t>
      </w:r>
      <w:r w:rsidR="00F56A27" w:rsidRPr="00C66327">
        <w:t>HMIS Budget</w:t>
      </w:r>
      <w:bookmarkEnd w:id="315"/>
      <w:bookmarkEnd w:id="316"/>
      <w:r w:rsidR="00F56A27" w:rsidRPr="00C66327">
        <w:t xml:space="preserve"> </w:t>
      </w:r>
    </w:p>
    <w:p w14:paraId="2B5A9915" w14:textId="77777777" w:rsidR="00C456AA" w:rsidRPr="00C66327" w:rsidRDefault="00C456AA" w:rsidP="00C456AA">
      <w:pPr>
        <w:spacing w:before="120"/>
      </w:pPr>
      <w:r w:rsidRPr="00C66327">
        <w:t xml:space="preserve">Screen </w:t>
      </w:r>
      <w:r>
        <w:t>6H</w:t>
      </w:r>
      <w:r w:rsidRPr="00C66327">
        <w:t xml:space="preserve"> appears if the HMIS budget line item is selected on Screen </w:t>
      </w:r>
      <w:r>
        <w:t xml:space="preserve">6A.  </w:t>
      </w:r>
      <w:r w:rsidRPr="00C66327">
        <w:t xml:space="preserve">The HMIS costs listed are all inclusive </w:t>
      </w:r>
      <w:r>
        <w:t xml:space="preserve">and </w:t>
      </w:r>
      <w:r w:rsidRPr="00C66327">
        <w:t>determined by the eligible HMIS costs described at</w:t>
      </w:r>
      <w:r>
        <w:t xml:space="preserve"> 2</w:t>
      </w:r>
      <w:r w:rsidRPr="00C66327">
        <w:t>4 CFR 578.57</w:t>
      </w:r>
      <w:r>
        <w:t xml:space="preserve">.  </w:t>
      </w:r>
      <w:r w:rsidRPr="00C66327">
        <w:t>Complete the HMIS budget screen</w:t>
      </w:r>
      <w:r w:rsidRPr="004D7EB2">
        <w:t xml:space="preserve"> to</w:t>
      </w:r>
      <w:r w:rsidRPr="00C66327">
        <w:t xml:space="preserve"> request funds for eligible HMIS costs</w:t>
      </w:r>
      <w:r>
        <w:t xml:space="preserve">.  </w:t>
      </w:r>
    </w:p>
    <w:p w14:paraId="4DAF8974" w14:textId="77777777" w:rsidR="00C456AA" w:rsidRPr="00C66327" w:rsidRDefault="00C456AA" w:rsidP="00C456AA">
      <w:pPr>
        <w:spacing w:before="120"/>
      </w:pPr>
      <w:r w:rsidRPr="002762FD">
        <w:rPr>
          <w:b/>
        </w:rPr>
        <w:t>Note:</w:t>
      </w:r>
      <w:r>
        <w:t xml:space="preserve">  Per</w:t>
      </w:r>
      <w:r w:rsidRPr="00C66327">
        <w:t xml:space="preserve"> CFR 578.59(a), staff </w:t>
      </w:r>
      <w:r>
        <w:t xml:space="preserve">and </w:t>
      </w:r>
      <w:r w:rsidRPr="00C66327">
        <w:t>overhead costs directly related</w:t>
      </w:r>
      <w:r w:rsidRPr="004D7EB2">
        <w:t xml:space="preserve"> to</w:t>
      </w:r>
      <w:r w:rsidRPr="00C66327">
        <w:t xml:space="preserve"> carrying out HMIS activities are eligible as part of those activities listed on the HMIS budget</w:t>
      </w:r>
      <w:r>
        <w:t xml:space="preserve">.  </w:t>
      </w:r>
      <w:r w:rsidRPr="00C66327">
        <w:t>The itemized budget screen organizes all eligible HMIS costs from</w:t>
      </w:r>
      <w:r>
        <w:t xml:space="preserve"> 2</w:t>
      </w:r>
      <w:r w:rsidRPr="00C66327">
        <w:t>4 CFR 578.57 into the following 5 categories:</w:t>
      </w:r>
    </w:p>
    <w:p w14:paraId="62390446" w14:textId="77777777" w:rsidR="00C456AA" w:rsidRPr="00C66327" w:rsidRDefault="00C456AA" w:rsidP="00CB6F20">
      <w:pPr>
        <w:pStyle w:val="ListParagraph"/>
        <w:numPr>
          <w:ilvl w:val="0"/>
          <w:numId w:val="126"/>
        </w:numPr>
        <w:spacing w:before="120"/>
        <w:contextualSpacing w:val="0"/>
      </w:pPr>
      <w:r w:rsidRPr="00FC3BE4">
        <w:rPr>
          <w:b/>
        </w:rPr>
        <w:t>Equipment</w:t>
      </w:r>
      <w:r>
        <w:rPr>
          <w:b/>
        </w:rPr>
        <w:t>–</w:t>
      </w:r>
      <w:r w:rsidRPr="00C66327">
        <w:t xml:space="preserve">central server(s), personal computers </w:t>
      </w:r>
      <w:r>
        <w:t xml:space="preserve">and </w:t>
      </w:r>
      <w:r w:rsidRPr="00C66327">
        <w:t xml:space="preserve">printers, networking, </w:t>
      </w:r>
      <w:r>
        <w:t xml:space="preserve">and </w:t>
      </w:r>
      <w:r w:rsidRPr="00C66327">
        <w:t>security;</w:t>
      </w:r>
    </w:p>
    <w:p w14:paraId="4065E92A" w14:textId="77777777" w:rsidR="00C456AA" w:rsidRPr="00C66327" w:rsidRDefault="00C456AA" w:rsidP="00CB6F20">
      <w:pPr>
        <w:pStyle w:val="ListParagraph"/>
        <w:numPr>
          <w:ilvl w:val="0"/>
          <w:numId w:val="126"/>
        </w:numPr>
        <w:spacing w:before="120"/>
        <w:contextualSpacing w:val="0"/>
      </w:pPr>
      <w:r w:rsidRPr="002762FD">
        <w:rPr>
          <w:b/>
        </w:rPr>
        <w:t>Software</w:t>
      </w:r>
      <w:r>
        <w:rPr>
          <w:b/>
        </w:rPr>
        <w:t>–</w:t>
      </w:r>
      <w:r w:rsidRPr="00C66327">
        <w:t xml:space="preserve">software/user licensing, software installation, support </w:t>
      </w:r>
      <w:r>
        <w:t xml:space="preserve">and </w:t>
      </w:r>
      <w:r w:rsidRPr="00C66327">
        <w:t xml:space="preserve">maintenance, </w:t>
      </w:r>
      <w:r>
        <w:t xml:space="preserve">and </w:t>
      </w:r>
      <w:r w:rsidRPr="00C66327">
        <w:t>supporting software</w:t>
      </w:r>
      <w:r w:rsidRPr="004D7EB2">
        <w:t xml:space="preserve"> to</w:t>
      </w:r>
      <w:r w:rsidRPr="00C66327">
        <w:t>ols;</w:t>
      </w:r>
    </w:p>
    <w:p w14:paraId="20AED424" w14:textId="77777777" w:rsidR="00C456AA" w:rsidRPr="00C66327" w:rsidRDefault="00C456AA" w:rsidP="00CB6F20">
      <w:pPr>
        <w:pStyle w:val="ListParagraph"/>
        <w:numPr>
          <w:ilvl w:val="0"/>
          <w:numId w:val="126"/>
        </w:numPr>
        <w:spacing w:before="120"/>
        <w:contextualSpacing w:val="0"/>
      </w:pPr>
      <w:r w:rsidRPr="00FC3BE4">
        <w:rPr>
          <w:b/>
        </w:rPr>
        <w:t>Service</w:t>
      </w:r>
      <w:r>
        <w:rPr>
          <w:b/>
        </w:rPr>
        <w:t>–</w:t>
      </w:r>
      <w:r w:rsidRPr="00C66327">
        <w:t xml:space="preserve">training by third parties, hosting/technical services, programming (customization, system interface, data conversion), security assessment setup, internet access, facilitation, </w:t>
      </w:r>
      <w:r>
        <w:t xml:space="preserve">and </w:t>
      </w:r>
      <w:r w:rsidRPr="00C66327">
        <w:t>disaster recovery;</w:t>
      </w:r>
    </w:p>
    <w:p w14:paraId="6E0D216C" w14:textId="77777777" w:rsidR="00C456AA" w:rsidRPr="00C66327" w:rsidRDefault="00C456AA" w:rsidP="00CB6F20">
      <w:pPr>
        <w:pStyle w:val="ListParagraph"/>
        <w:numPr>
          <w:ilvl w:val="0"/>
          <w:numId w:val="126"/>
        </w:numPr>
        <w:spacing w:before="120"/>
        <w:contextualSpacing w:val="0"/>
      </w:pPr>
      <w:r w:rsidRPr="00FC3BE4">
        <w:rPr>
          <w:b/>
        </w:rPr>
        <w:t>Personnel</w:t>
      </w:r>
      <w:r>
        <w:rPr>
          <w:b/>
        </w:rPr>
        <w:t>–</w:t>
      </w:r>
      <w:r w:rsidRPr="00C66327">
        <w:t xml:space="preserve">project management/coordination, data analysis, programming, technical assistance </w:t>
      </w:r>
      <w:r>
        <w:t xml:space="preserve">and </w:t>
      </w:r>
      <w:r w:rsidRPr="00C66327">
        <w:t xml:space="preserve">training, </w:t>
      </w:r>
      <w:r>
        <w:t>and administrative support staff</w:t>
      </w:r>
      <w:r w:rsidRPr="00C66327">
        <w:t>; and</w:t>
      </w:r>
    </w:p>
    <w:p w14:paraId="08C81CDB" w14:textId="77777777" w:rsidR="00C456AA" w:rsidRPr="00C66327" w:rsidRDefault="00C456AA" w:rsidP="00CB6F20">
      <w:pPr>
        <w:pStyle w:val="ListParagraph"/>
        <w:numPr>
          <w:ilvl w:val="0"/>
          <w:numId w:val="126"/>
        </w:numPr>
        <w:spacing w:before="120"/>
        <w:contextualSpacing w:val="0"/>
      </w:pPr>
      <w:r w:rsidRPr="00FC3BE4">
        <w:rPr>
          <w:b/>
        </w:rPr>
        <w:t>Space &amp; Operations</w:t>
      </w:r>
      <w:r>
        <w:rPr>
          <w:b/>
        </w:rPr>
        <w:t>–</w:t>
      </w:r>
      <w:r w:rsidRPr="00C66327">
        <w:t xml:space="preserve">space costs </w:t>
      </w:r>
      <w:r>
        <w:t xml:space="preserve">and </w:t>
      </w:r>
      <w:r w:rsidRPr="00C66327">
        <w:t>operational costs associated with that space.</w:t>
      </w:r>
    </w:p>
    <w:p w14:paraId="0007B157" w14:textId="77777777" w:rsidR="00C456AA" w:rsidRPr="00C66327" w:rsidRDefault="00C456AA" w:rsidP="00C456AA">
      <w:pPr>
        <w:spacing w:before="120"/>
      </w:pPr>
      <w:r>
        <w:t xml:space="preserve">If </w:t>
      </w:r>
      <w:r w:rsidRPr="00C66327">
        <w:t>the recipient</w:t>
      </w:r>
      <w:r w:rsidRPr="00FF0FCD">
        <w:rPr>
          <w:b/>
        </w:rPr>
        <w:t xml:space="preserve"> or </w:t>
      </w:r>
      <w:r w:rsidRPr="00C66327">
        <w:t>subrecipient is a victim services provider,</w:t>
      </w:r>
      <w:r w:rsidRPr="00FF0FCD">
        <w:rPr>
          <w:b/>
        </w:rPr>
        <w:t xml:space="preserve"> or </w:t>
      </w:r>
      <w:r w:rsidRPr="00C66327">
        <w:t xml:space="preserve">a legal services provider, it may use CoC </w:t>
      </w:r>
      <w:r>
        <w:t xml:space="preserve">Program </w:t>
      </w:r>
      <w:r w:rsidRPr="00C66327">
        <w:t>funds</w:t>
      </w:r>
      <w:r w:rsidRPr="004D7EB2">
        <w:t xml:space="preserve"> to</w:t>
      </w:r>
      <w:r w:rsidRPr="00C66327">
        <w:t xml:space="preserve"> establish </w:t>
      </w:r>
      <w:r>
        <w:t xml:space="preserve">and </w:t>
      </w:r>
      <w:r w:rsidRPr="00C66327">
        <w:t xml:space="preserve">operate a comparable database that complies with HUD’s HMIS requirements, listing costs under the comparable category on Screen </w:t>
      </w:r>
      <w:r>
        <w:t>6H</w:t>
      </w:r>
      <w:r w:rsidRPr="00C66327">
        <w:t>.</w:t>
      </w:r>
    </w:p>
    <w:p w14:paraId="422AF76D" w14:textId="77777777" w:rsidR="00C456AA" w:rsidRPr="00C66327" w:rsidRDefault="00C456AA" w:rsidP="00C456AA">
      <w:pPr>
        <w:spacing w:before="120"/>
      </w:pPr>
      <w:r w:rsidRPr="00C66327">
        <w:t xml:space="preserve">Enter the quantity, detail, </w:t>
      </w:r>
      <w:r>
        <w:t>and</w:t>
      </w:r>
      <w:r w:rsidRPr="004D7EB2">
        <w:t xml:space="preserve"> to</w:t>
      </w:r>
      <w:r w:rsidRPr="00C66327">
        <w:t>tal budget request for each HMIS cost</w:t>
      </w:r>
      <w:r>
        <w:t xml:space="preserve">.  </w:t>
      </w:r>
    </w:p>
    <w:p w14:paraId="0562D982" w14:textId="77777777" w:rsidR="00C456AA" w:rsidRDefault="00C456AA" w:rsidP="00CB6F20">
      <w:pPr>
        <w:pStyle w:val="ListParagraph"/>
        <w:numPr>
          <w:ilvl w:val="0"/>
          <w:numId w:val="46"/>
        </w:numPr>
        <w:spacing w:before="120"/>
        <w:ind w:left="720"/>
        <w:contextualSpacing w:val="0"/>
      </w:pPr>
      <w:r w:rsidRPr="004418C6">
        <w:rPr>
          <w:b/>
        </w:rPr>
        <w:t>Eligible Costs</w:t>
      </w:r>
      <w:r w:rsidRPr="00C66327">
        <w:t xml:space="preserve">:  </w:t>
      </w:r>
      <w:r>
        <w:t xml:space="preserve">No action required.  </w:t>
      </w:r>
      <w:r w:rsidRPr="00814AF6">
        <w:rPr>
          <w:i/>
        </w:rPr>
        <w:t>e-snaps</w:t>
      </w:r>
      <w:r w:rsidRPr="00C66327">
        <w:t xml:space="preserve"> </w:t>
      </w:r>
      <w:r>
        <w:t>populates</w:t>
      </w:r>
      <w:r w:rsidRPr="00C66327">
        <w:t xml:space="preserve"> a list of eligible </w:t>
      </w:r>
      <w:r>
        <w:t>HMIS costs</w:t>
      </w:r>
      <w:r w:rsidRPr="00C66327">
        <w:t xml:space="preserve"> for which funds can be requested</w:t>
      </w:r>
      <w:r>
        <w:t xml:space="preserve">.  </w:t>
      </w:r>
      <w:r w:rsidRPr="00C66327">
        <w:t>The costs listed are the only costs allowed under</w:t>
      </w:r>
      <w:r>
        <w:t xml:space="preserve"> 2</w:t>
      </w:r>
      <w:r w:rsidRPr="00C66327">
        <w:t>4 CFR 578.53</w:t>
      </w:r>
      <w:r>
        <w:t xml:space="preserve">.  </w:t>
      </w:r>
      <w:r w:rsidRPr="00C66327">
        <w:t>(Refer</w:t>
      </w:r>
      <w:r w:rsidRPr="004D7EB2">
        <w:t xml:space="preserve"> to</w:t>
      </w:r>
      <w:r>
        <w:t xml:space="preserve"> 2</w:t>
      </w:r>
      <w:r w:rsidRPr="00C66327">
        <w:t>4 CFR 578.53 for details on eligible supportive services costs.)</w:t>
      </w:r>
      <w:r>
        <w:t xml:space="preserve"> </w:t>
      </w:r>
      <w:r w:rsidRPr="00C66327">
        <w:t xml:space="preserve"> </w:t>
      </w:r>
    </w:p>
    <w:p w14:paraId="3C3F0739" w14:textId="77777777" w:rsidR="00C456AA" w:rsidRPr="00375FCE" w:rsidRDefault="00C456AA" w:rsidP="00C456AA">
      <w:pPr>
        <w:pStyle w:val="ListParagraph"/>
        <w:numPr>
          <w:ilvl w:val="1"/>
          <w:numId w:val="1"/>
        </w:numPr>
        <w:spacing w:before="120"/>
        <w:ind w:left="720"/>
        <w:contextualSpacing w:val="0"/>
        <w:rPr>
          <w:b/>
        </w:rPr>
      </w:pPr>
      <w:r w:rsidRPr="00375FCE">
        <w:rPr>
          <w:b/>
        </w:rPr>
        <w:t>Quantity AND Description</w:t>
      </w:r>
      <w:r w:rsidRPr="00C66327">
        <w:t xml:space="preserve">:  </w:t>
      </w:r>
      <w:r>
        <w:t xml:space="preserve">Required.  Enter the quantity (i.e., numbers) and description </w:t>
      </w:r>
      <w:r w:rsidRPr="005916B4">
        <w:rPr>
          <w:u w:val="single"/>
        </w:rPr>
        <w:t>details</w:t>
      </w:r>
      <w:r>
        <w:t xml:space="preserve"> for each activity for which funds are being requested.  </w:t>
      </w:r>
      <w:r w:rsidRPr="00375FCE">
        <w:rPr>
          <w:b/>
        </w:rPr>
        <w:t>Quantity and description details should be thorough</w:t>
      </w:r>
      <w:r>
        <w:t xml:space="preserve"> (</w:t>
      </w:r>
      <w:r w:rsidRPr="00C66327">
        <w:t xml:space="preserve">e.g., </w:t>
      </w:r>
      <w:r>
        <w:t>for staffing: position title</w:t>
      </w:r>
      <w:r w:rsidRPr="00375FCE">
        <w:rPr>
          <w:rFonts w:cs="Times New Roman"/>
        </w:rPr>
        <w:t>–</w:t>
      </w:r>
      <w:r>
        <w:t xml:space="preserve">1 </w:t>
      </w:r>
      <w:r w:rsidRPr="00C66327">
        <w:t xml:space="preserve">FTE </w:t>
      </w:r>
      <w:r>
        <w:t xml:space="preserve">@ $45,000 including benefits or 50 hours @ $25 per hour including benefits).  </w:t>
      </w:r>
      <w:r w:rsidRPr="00C66327">
        <w:t xml:space="preserve">Simply stating 1 FTE is </w:t>
      </w:r>
      <w:r w:rsidRPr="00375FCE">
        <w:rPr>
          <w:b/>
        </w:rPr>
        <w:t>NOT</w:t>
      </w:r>
      <w:r w:rsidRPr="00C66327">
        <w:t xml:space="preserve"> providing </w:t>
      </w:r>
      <w:r>
        <w:t>quantity and description details</w:t>
      </w:r>
      <w:r w:rsidRPr="00C66327">
        <w:t xml:space="preserve"> </w:t>
      </w:r>
      <w:r>
        <w:t xml:space="preserve">and </w:t>
      </w:r>
      <w:r w:rsidRPr="00C66327">
        <w:t xml:space="preserve">limits HUD’s understanding of </w:t>
      </w:r>
      <w:r>
        <w:t>costs</w:t>
      </w:r>
      <w:r w:rsidRPr="00C66327">
        <w:t xml:space="preserve"> being requested</w:t>
      </w:r>
      <w:r>
        <w:t xml:space="preserve">.  </w:t>
      </w:r>
      <w:r w:rsidRPr="00C66327">
        <w:t>Failure</w:t>
      </w:r>
      <w:r w:rsidRPr="004D7EB2">
        <w:t xml:space="preserve"> to</w:t>
      </w:r>
      <w:r w:rsidRPr="00C66327">
        <w:t xml:space="preserve"> enter</w:t>
      </w:r>
      <w:r>
        <w:t xml:space="preserve"> adequate</w:t>
      </w:r>
      <w:r w:rsidRPr="00C66327">
        <w:t xml:space="preserve"> </w:t>
      </w:r>
      <w:r>
        <w:t>quantity and description details will</w:t>
      </w:r>
      <w:r w:rsidRPr="00D761EB">
        <w:t xml:space="preserve"> result in HUD placing </w:t>
      </w:r>
      <w:r w:rsidRPr="00375FCE">
        <w:t>conditions on the conditional award and will delay funding.</w:t>
      </w:r>
      <w:r>
        <w:t xml:space="preserve"> </w:t>
      </w:r>
    </w:p>
    <w:p w14:paraId="5904FBFC" w14:textId="77777777" w:rsidR="00C456AA" w:rsidRPr="00C66327" w:rsidRDefault="00C456AA" w:rsidP="00C456AA">
      <w:pPr>
        <w:pStyle w:val="ListParagraph"/>
        <w:numPr>
          <w:ilvl w:val="1"/>
          <w:numId w:val="1"/>
        </w:numPr>
        <w:spacing w:before="120"/>
        <w:ind w:left="720"/>
        <w:contextualSpacing w:val="0"/>
      </w:pPr>
      <w:r w:rsidRPr="00375FCE">
        <w:rPr>
          <w:b/>
        </w:rPr>
        <w:lastRenderedPageBreak/>
        <w:t>Annual Assistance Requested</w:t>
      </w:r>
      <w:r w:rsidRPr="00C66327">
        <w:t xml:space="preserve">:  </w:t>
      </w:r>
      <w:r>
        <w:t xml:space="preserve">Required.  </w:t>
      </w:r>
      <w:r w:rsidRPr="00C66327">
        <w:t>Enter the annual amount requested for each activity</w:t>
      </w:r>
      <w:r>
        <w:t xml:space="preserve">.  </w:t>
      </w:r>
      <w:r w:rsidRPr="00C66327">
        <w:t xml:space="preserve">The amount entered must only be the amount that is </w:t>
      </w:r>
      <w:r w:rsidRPr="00375FCE">
        <w:rPr>
          <w:b/>
        </w:rPr>
        <w:t>directly</w:t>
      </w:r>
      <w:r w:rsidRPr="00C66327">
        <w:t xml:space="preserve"> related</w:t>
      </w:r>
      <w:r w:rsidRPr="004D7EB2">
        <w:t xml:space="preserve"> to</w:t>
      </w:r>
      <w:r w:rsidRPr="00C66327">
        <w:t xml:space="preserve"> providing supportive services</w:t>
      </w:r>
      <w:r w:rsidRPr="004D7EB2">
        <w:t xml:space="preserve"> to</w:t>
      </w:r>
      <w:r w:rsidRPr="00C66327">
        <w:t xml:space="preserve"> homeless program participants</w:t>
      </w:r>
      <w:r>
        <w:t xml:space="preserve">.  </w:t>
      </w:r>
    </w:p>
    <w:p w14:paraId="2F43CA11" w14:textId="77777777" w:rsidR="00C456AA" w:rsidRPr="00C66327" w:rsidRDefault="00C456AA" w:rsidP="00C456AA">
      <w:pPr>
        <w:pStyle w:val="ListParagraph"/>
        <w:numPr>
          <w:ilvl w:val="1"/>
          <w:numId w:val="1"/>
        </w:numPr>
        <w:spacing w:before="120"/>
        <w:ind w:left="720"/>
        <w:contextualSpacing w:val="0"/>
      </w:pPr>
      <w:r w:rsidRPr="00C66327">
        <w:rPr>
          <w:b/>
        </w:rPr>
        <w:t>Total Annual Assistance Requested</w:t>
      </w:r>
      <w:r w:rsidRPr="00C66327">
        <w:t xml:space="preserve">:  </w:t>
      </w:r>
      <w:r>
        <w:t xml:space="preserve">No action required.  </w:t>
      </w:r>
      <w:r w:rsidRPr="00C66327">
        <w:t>This field is automatically calculated based on the sum of the annual assistance requests entered for each activity</w:t>
      </w:r>
      <w:r>
        <w:t xml:space="preserve">.  </w:t>
      </w:r>
    </w:p>
    <w:p w14:paraId="56ABA7A5" w14:textId="77777777" w:rsidR="00C456AA" w:rsidRPr="00C66327" w:rsidRDefault="00C456AA" w:rsidP="00C456AA">
      <w:pPr>
        <w:pStyle w:val="ListParagraph"/>
        <w:numPr>
          <w:ilvl w:val="1"/>
          <w:numId w:val="1"/>
        </w:numPr>
        <w:spacing w:before="120"/>
        <w:ind w:left="720"/>
        <w:contextualSpacing w:val="0"/>
      </w:pPr>
      <w:r w:rsidRPr="00C66327">
        <w:rPr>
          <w:b/>
        </w:rPr>
        <w:t>Grant Term</w:t>
      </w:r>
      <w:r w:rsidRPr="00C66327">
        <w:t xml:space="preserve">:  </w:t>
      </w:r>
      <w:r>
        <w:t xml:space="preserve">No action required.  </w:t>
      </w:r>
      <w:r w:rsidRPr="00C66327">
        <w:t>This field populate</w:t>
      </w:r>
      <w:r>
        <w:t>s</w:t>
      </w:r>
      <w:r w:rsidRPr="00C66327">
        <w:t xml:space="preserve"> based on the grant term selected on the </w:t>
      </w:r>
      <w:r>
        <w:t>“</w:t>
      </w:r>
      <w:r w:rsidRPr="00554C6D">
        <w:rPr>
          <w:b/>
        </w:rPr>
        <w:t>Funding Request</w:t>
      </w:r>
      <w:r>
        <w:t>”</w:t>
      </w:r>
      <w:r w:rsidRPr="00C66327">
        <w:t xml:space="preserve"> screen</w:t>
      </w:r>
      <w:r>
        <w:t xml:space="preserve">.  </w:t>
      </w:r>
    </w:p>
    <w:p w14:paraId="7FE0A529" w14:textId="5F3986D3" w:rsidR="00A548ED" w:rsidRPr="00C66327" w:rsidRDefault="00C456AA" w:rsidP="00A548ED">
      <w:pPr>
        <w:spacing w:before="120"/>
      </w:pPr>
      <w:r w:rsidRPr="00C66327">
        <w:t xml:space="preserve">All automatic fields will be calculated </w:t>
      </w:r>
      <w:r>
        <w:t>after</w:t>
      </w:r>
      <w:r w:rsidRPr="00C66327">
        <w:t xml:space="preserve"> the required field has been completed </w:t>
      </w:r>
      <w:r>
        <w:t xml:space="preserve">and </w:t>
      </w:r>
      <w:r w:rsidRPr="00C66327">
        <w:t>saved</w:t>
      </w:r>
      <w:r w:rsidR="00A548ED" w:rsidRPr="00C66327">
        <w:t>.</w:t>
      </w:r>
    </w:p>
    <w:p w14:paraId="59512F8A" w14:textId="5437637F" w:rsidR="00F56A27" w:rsidRDefault="00ED43A1" w:rsidP="001F2104">
      <w:pPr>
        <w:pStyle w:val="Heading4"/>
      </w:pPr>
      <w:bookmarkStart w:id="317" w:name="_Toc398023866"/>
      <w:bookmarkStart w:id="318" w:name="_Toc430694773"/>
      <w:r>
        <w:t xml:space="preserve">HMIS </w:t>
      </w:r>
      <w:r w:rsidR="00F56A27" w:rsidRPr="00C66327">
        <w:t xml:space="preserve">Screen </w:t>
      </w:r>
      <w:r w:rsidR="00546DD2">
        <w:t>6I</w:t>
      </w:r>
      <w:r w:rsidR="00F2656A">
        <w:t xml:space="preserve">.  </w:t>
      </w:r>
      <w:r w:rsidR="00F56A27" w:rsidRPr="00C66327">
        <w:t>Sources of Match</w:t>
      </w:r>
      <w:bookmarkEnd w:id="317"/>
      <w:bookmarkEnd w:id="318"/>
      <w:r w:rsidR="00F56A27" w:rsidRPr="00C66327">
        <w:t xml:space="preserve"> </w:t>
      </w:r>
    </w:p>
    <w:p w14:paraId="284487B4" w14:textId="77777777" w:rsidR="00520F17" w:rsidRPr="00240A61" w:rsidRDefault="00520F17" w:rsidP="00520F17">
      <w:pPr>
        <w:rPr>
          <w:rFonts w:cs="Times New Roman"/>
        </w:rPr>
      </w:pPr>
      <w:bookmarkStart w:id="319" w:name="_Hlk513636719"/>
      <w:r w:rsidRPr="00240A61">
        <w:rPr>
          <w:rFonts w:cs="Times New Roman"/>
        </w:rPr>
        <w:t>The “</w:t>
      </w:r>
      <w:r w:rsidRPr="00240A61">
        <w:rPr>
          <w:rFonts w:cs="Times New Roman"/>
          <w:b/>
        </w:rPr>
        <w:t>Sources of Match</w:t>
      </w:r>
      <w:r w:rsidRPr="00240A61">
        <w:rPr>
          <w:rFonts w:cs="Times New Roman"/>
        </w:rPr>
        <w:t xml:space="preserve">” screen is applicable to all project applications.  For detailed information that describes CoC Program match requirements see 24 CFR 578.73.  Additionally, HUD strongly encourages project applicants to review the FAQs posted at </w:t>
      </w:r>
      <w:hyperlink r:id="rId83" w:history="1">
        <w:r w:rsidRPr="00240A61">
          <w:rPr>
            <w:rStyle w:val="Hyperlink"/>
            <w:rFonts w:cs="Times New Roman"/>
          </w:rPr>
          <w:t>www.hudexchange.info/coc/faqs/</w:t>
        </w:r>
      </w:hyperlink>
      <w:r w:rsidRPr="00240A61">
        <w:rPr>
          <w:rStyle w:val="Hyperlink"/>
          <w:rFonts w:cs="Times New Roman"/>
          <w:u w:val="none"/>
        </w:rPr>
        <w:t xml:space="preserve">, </w:t>
      </w:r>
      <w:r w:rsidRPr="00240A61">
        <w:rPr>
          <w:rFonts w:cs="Times New Roman"/>
        </w:rPr>
        <w:t>by searching for the keyword “</w:t>
      </w:r>
      <w:r w:rsidRPr="00240A61">
        <w:rPr>
          <w:rFonts w:cs="Times New Roman"/>
          <w:b/>
        </w:rPr>
        <w:t>match</w:t>
      </w:r>
      <w:r w:rsidRPr="00240A61">
        <w:rPr>
          <w:rFonts w:cs="Times New Roman"/>
        </w:rPr>
        <w:t xml:space="preserve">.” </w:t>
      </w:r>
    </w:p>
    <w:p w14:paraId="6816DBFB" w14:textId="77777777" w:rsidR="00520F17" w:rsidRPr="00240A61" w:rsidRDefault="00520F17" w:rsidP="00520F17">
      <w:pPr>
        <w:rPr>
          <w:rFonts w:cs="Times New Roman"/>
          <w:lang w:val="en"/>
        </w:rPr>
      </w:pPr>
      <w:r w:rsidRPr="00240A61">
        <w:rPr>
          <w:rFonts w:cs="Times New Roman"/>
          <w:b/>
        </w:rPr>
        <w:t xml:space="preserve">Note:  </w:t>
      </w:r>
      <w:r>
        <w:rPr>
          <w:rFonts w:cs="Times New Roman"/>
        </w:rPr>
        <w:t>Program income generated through CoC Program funds may be used as match.</w:t>
      </w:r>
      <w:r w:rsidRPr="00240A61">
        <w:rPr>
          <w:rFonts w:cs="Times New Roman"/>
          <w:lang w:val="en"/>
        </w:rPr>
        <w:t xml:space="preserve">  </w:t>
      </w:r>
    </w:p>
    <w:p w14:paraId="500212FC" w14:textId="77777777" w:rsidR="00520F17" w:rsidRPr="00240A61" w:rsidRDefault="00520F17" w:rsidP="00520F17">
      <w:pPr>
        <w:ind w:left="720" w:hanging="360"/>
        <w:rPr>
          <w:rFonts w:cs="Times New Roman"/>
          <w:bCs/>
          <w:color w:val="000000"/>
          <w:lang w:val="en"/>
        </w:rPr>
      </w:pPr>
      <w:r w:rsidRPr="00240A61">
        <w:rPr>
          <w:rFonts w:cs="Times New Roman"/>
          <w:b/>
          <w:bCs/>
          <w:color w:val="000000"/>
          <w:lang w:val="en"/>
        </w:rPr>
        <w:t xml:space="preserve">1. Will this project generate program income as described in 24 CFR 578.97 that will be used as Match for this grant?  </w:t>
      </w:r>
      <w:r w:rsidRPr="00BA0DCB">
        <w:rPr>
          <w:rFonts w:cs="Times New Roman"/>
          <w:bCs/>
          <w:color w:val="000000"/>
          <w:lang w:val="en"/>
        </w:rPr>
        <w:t>Required.</w:t>
      </w:r>
      <w:r w:rsidRPr="00240A61">
        <w:rPr>
          <w:rFonts w:cs="Times New Roman"/>
          <w:b/>
          <w:bCs/>
          <w:color w:val="000000"/>
          <w:lang w:val="en"/>
        </w:rPr>
        <w:t xml:space="preserve">  </w:t>
      </w:r>
      <w:r w:rsidRPr="00240A61">
        <w:rPr>
          <w:rFonts w:cs="Times New Roman"/>
          <w:bCs/>
          <w:color w:val="000000"/>
          <w:lang w:val="en"/>
        </w:rPr>
        <w:t xml:space="preserve">Select </w:t>
      </w:r>
      <w:r w:rsidRPr="00240A61">
        <w:rPr>
          <w:rFonts w:cs="Times New Roman"/>
          <w:b/>
          <w:bCs/>
          <w:color w:val="000000"/>
          <w:lang w:val="en"/>
        </w:rPr>
        <w:t xml:space="preserve">“Yes” </w:t>
      </w:r>
      <w:r w:rsidRPr="00240A61">
        <w:rPr>
          <w:rFonts w:cs="Times New Roman"/>
          <w:bCs/>
          <w:color w:val="000000"/>
          <w:lang w:val="en"/>
        </w:rPr>
        <w:t>or</w:t>
      </w:r>
      <w:r w:rsidRPr="00240A61">
        <w:rPr>
          <w:rFonts w:cs="Times New Roman"/>
          <w:b/>
          <w:bCs/>
          <w:color w:val="000000"/>
          <w:lang w:val="en"/>
        </w:rPr>
        <w:t xml:space="preserve"> “No.”  </w:t>
      </w:r>
      <w:r w:rsidRPr="00240A61">
        <w:rPr>
          <w:rFonts w:cs="Times New Roman"/>
          <w:bCs/>
          <w:color w:val="000000"/>
          <w:lang w:val="en"/>
        </w:rPr>
        <w:t xml:space="preserve">If </w:t>
      </w:r>
      <w:r w:rsidRPr="00240A61">
        <w:rPr>
          <w:rFonts w:cs="Times New Roman"/>
          <w:b/>
          <w:bCs/>
          <w:color w:val="000000"/>
          <w:lang w:val="en"/>
        </w:rPr>
        <w:t>“Yes,”</w:t>
      </w:r>
      <w:r w:rsidRPr="00240A61">
        <w:rPr>
          <w:rFonts w:cs="Times New Roman"/>
          <w:bCs/>
          <w:color w:val="000000"/>
          <w:lang w:val="en"/>
        </w:rPr>
        <w:t xml:space="preserve"> the following questions will appear.  If </w:t>
      </w:r>
      <w:r w:rsidRPr="00240A61">
        <w:rPr>
          <w:rFonts w:cs="Times New Roman"/>
          <w:b/>
          <w:bCs/>
          <w:color w:val="000000"/>
          <w:lang w:val="en"/>
        </w:rPr>
        <w:t>“No,”</w:t>
      </w:r>
      <w:r w:rsidRPr="00240A61">
        <w:rPr>
          <w:rFonts w:cs="Times New Roman"/>
          <w:bCs/>
          <w:color w:val="000000"/>
          <w:lang w:val="en"/>
        </w:rPr>
        <w:t xml:space="preserve"> no further response is required.</w:t>
      </w:r>
    </w:p>
    <w:p w14:paraId="7A9F2F7A" w14:textId="77777777" w:rsidR="00520F17" w:rsidRPr="00240A61" w:rsidRDefault="00520F17" w:rsidP="00520F17">
      <w:pPr>
        <w:ind w:left="720" w:hanging="360"/>
        <w:rPr>
          <w:rFonts w:cs="Times New Roman"/>
          <w:b/>
          <w:bCs/>
          <w:color w:val="000000"/>
          <w:lang w:val="en"/>
        </w:rPr>
      </w:pPr>
      <w:r w:rsidRPr="00240A61">
        <w:rPr>
          <w:rFonts w:cs="Times New Roman"/>
          <w:b/>
          <w:bCs/>
          <w:color w:val="000000"/>
          <w:lang w:val="en"/>
        </w:rPr>
        <w:t xml:space="preserve">1a. Briefly describe the source of the program income:  </w:t>
      </w:r>
      <w:r w:rsidRPr="00E96375">
        <w:rPr>
          <w:rFonts w:cs="Times New Roman"/>
        </w:rPr>
        <w:t>Required</w:t>
      </w:r>
      <w:r w:rsidRPr="00240A61">
        <w:rPr>
          <w:rFonts w:cs="Times New Roman"/>
        </w:rPr>
        <w:t xml:space="preserve"> if project applicant selected “</w:t>
      </w:r>
      <w:r w:rsidRPr="00240A61">
        <w:rPr>
          <w:rFonts w:cs="Times New Roman"/>
          <w:b/>
        </w:rPr>
        <w:t>Yes</w:t>
      </w:r>
      <w:r w:rsidRPr="00240A61">
        <w:rPr>
          <w:rFonts w:cs="Times New Roman"/>
        </w:rPr>
        <w:t>” above</w:t>
      </w:r>
      <w:r>
        <w:rPr>
          <w:rFonts w:cs="Times New Roman"/>
        </w:rPr>
        <w:t xml:space="preserve">. </w:t>
      </w:r>
      <w:r w:rsidRPr="00240A61">
        <w:rPr>
          <w:rFonts w:cs="Times New Roman"/>
        </w:rPr>
        <w:t xml:space="preserve"> </w:t>
      </w:r>
      <w:r w:rsidRPr="00240A61">
        <w:rPr>
          <w:rFonts w:cs="Times New Roman"/>
          <w:bCs/>
          <w:color w:val="000000"/>
          <w:lang w:val="en"/>
        </w:rPr>
        <w:t xml:space="preserve">Enter a description of the source of program income. </w:t>
      </w:r>
    </w:p>
    <w:p w14:paraId="47ED44AB" w14:textId="77777777" w:rsidR="00520F17" w:rsidRPr="00240A61" w:rsidRDefault="00520F17" w:rsidP="00520F17">
      <w:pPr>
        <w:ind w:left="720" w:hanging="360"/>
        <w:rPr>
          <w:rFonts w:cs="Times New Roman"/>
          <w:b/>
          <w:bCs/>
          <w:color w:val="000000"/>
          <w:lang w:val="en"/>
        </w:rPr>
      </w:pPr>
      <w:r w:rsidRPr="00240A61">
        <w:rPr>
          <w:rFonts w:cs="Times New Roman"/>
          <w:b/>
          <w:bCs/>
          <w:color w:val="000000"/>
          <w:lang w:val="en"/>
        </w:rPr>
        <w:t xml:space="preserve">1b. Estimate the amount of program income that will be used as Match for this project:  </w:t>
      </w:r>
      <w:r w:rsidRPr="00E96375">
        <w:rPr>
          <w:rFonts w:cs="Times New Roman"/>
        </w:rPr>
        <w:t>Required</w:t>
      </w:r>
      <w:r w:rsidRPr="00240A61">
        <w:rPr>
          <w:rFonts w:cs="Times New Roman"/>
        </w:rPr>
        <w:t xml:space="preserve"> if project applicant selected “</w:t>
      </w:r>
      <w:r w:rsidRPr="00240A61">
        <w:rPr>
          <w:rFonts w:cs="Times New Roman"/>
          <w:b/>
        </w:rPr>
        <w:t>Yes</w:t>
      </w:r>
      <w:r w:rsidRPr="00240A61">
        <w:rPr>
          <w:rFonts w:cs="Times New Roman"/>
        </w:rPr>
        <w:t>” above</w:t>
      </w:r>
      <w:r>
        <w:rPr>
          <w:rFonts w:cs="Times New Roman"/>
        </w:rPr>
        <w:t xml:space="preserve">. </w:t>
      </w:r>
      <w:r w:rsidRPr="00240A61">
        <w:rPr>
          <w:rFonts w:cs="Times New Roman"/>
        </w:rPr>
        <w:t xml:space="preserve"> </w:t>
      </w:r>
      <w:r w:rsidRPr="00240A61">
        <w:rPr>
          <w:rFonts w:cs="Times New Roman"/>
          <w:bCs/>
          <w:color w:val="000000"/>
          <w:lang w:val="en"/>
        </w:rPr>
        <w:t>Enter estimated amount in the field provided.</w:t>
      </w:r>
    </w:p>
    <w:p w14:paraId="35214E5D" w14:textId="6073DD8A" w:rsidR="00633B38" w:rsidRDefault="00520F17" w:rsidP="00633B38">
      <w:pPr>
        <w:rPr>
          <w:rFonts w:cs="Times New Roman"/>
        </w:rPr>
      </w:pPr>
      <w:r w:rsidRPr="00240A61">
        <w:rPr>
          <w:rFonts w:cs="Times New Roman"/>
        </w:rPr>
        <w:t xml:space="preserve">The match information entered in </w:t>
      </w:r>
      <w:r w:rsidRPr="00240A61">
        <w:rPr>
          <w:rFonts w:cs="Times New Roman"/>
          <w:i/>
        </w:rPr>
        <w:t xml:space="preserve">e-snaps </w:t>
      </w:r>
      <w:r w:rsidRPr="00240A61">
        <w:rPr>
          <w:rFonts w:cs="Times New Roman"/>
        </w:rPr>
        <w:t xml:space="preserve">should be based on the </w:t>
      </w:r>
      <w:r w:rsidRPr="00240A61">
        <w:rPr>
          <w:rFonts w:cs="Times New Roman"/>
          <w:b/>
        </w:rPr>
        <w:t>current commitments</w:t>
      </w:r>
      <w:r w:rsidRPr="00240A61">
        <w:rPr>
          <w:rFonts w:cs="Times New Roman"/>
        </w:rPr>
        <w:t xml:space="preserve"> </w:t>
      </w:r>
      <w:r w:rsidRPr="00240A61">
        <w:rPr>
          <w:rFonts w:cs="Times New Roman"/>
          <w:b/>
        </w:rPr>
        <w:t>at the time of project application, covering the requested grant operating period (i.e., grant term), and NOT based on projections</w:t>
      </w:r>
      <w:r w:rsidRPr="00240A61">
        <w:rPr>
          <w:rFonts w:cs="Times New Roman"/>
        </w:rPr>
        <w:t xml:space="preserve">.  HUD expects the amount(s) listed on this screen to be accurate, with a commitment letter(s) </w:t>
      </w:r>
      <w:r>
        <w:rPr>
          <w:rFonts w:cs="Times New Roman"/>
        </w:rPr>
        <w:t>in place that includes at least the same amount(s) as those listed in this screen</w:t>
      </w:r>
      <w:r w:rsidRPr="00240A61">
        <w:rPr>
          <w:rFonts w:cs="Times New Roman"/>
        </w:rPr>
        <w:t xml:space="preserve">.  </w:t>
      </w:r>
      <w:r w:rsidR="00633B38">
        <w:rPr>
          <w:rFonts w:cs="Times New Roman"/>
        </w:rPr>
        <w:t xml:space="preserve">Match contributions can be cash, in-kind, or a combination of both.  Match must be equal to or greater than 25 percent of the total grant request, including Administration costs.  </w:t>
      </w:r>
      <w:r w:rsidR="00633B38" w:rsidRPr="00320241">
        <w:rPr>
          <w:rFonts w:cs="Times New Roman"/>
          <w:b/>
        </w:rPr>
        <w:t>Example:</w:t>
      </w:r>
      <w:r w:rsidR="00633B38">
        <w:rPr>
          <w:rFonts w:cs="Times New Roman"/>
        </w:rPr>
        <w:t xml:space="preserve">  If the “total assistance requested” for a HMIS project is $100,000, then the project applicant must match funds equal to or greater than $25,000.</w:t>
      </w:r>
    </w:p>
    <w:p w14:paraId="59C8100A" w14:textId="77777777" w:rsidR="00633B38" w:rsidRPr="00510A2B" w:rsidRDefault="00633B38" w:rsidP="00633B38">
      <w:pPr>
        <w:rPr>
          <w:rFonts w:cs="Times New Roman"/>
          <w:b/>
        </w:rPr>
      </w:pPr>
      <w:r>
        <w:t xml:space="preserve">The primary </w:t>
      </w:r>
      <w:r>
        <w:rPr>
          <w:rFonts w:cs="Times New Roman"/>
        </w:rPr>
        <w:t>“</w:t>
      </w:r>
      <w:r w:rsidRPr="002B31A2">
        <w:rPr>
          <w:rFonts w:cs="Times New Roman"/>
          <w:b/>
        </w:rPr>
        <w:t>Sources of Match</w:t>
      </w:r>
      <w:r>
        <w:rPr>
          <w:rFonts w:cs="Times New Roman"/>
        </w:rPr>
        <w:t>”</w:t>
      </w:r>
      <w:r>
        <w:t xml:space="preserve"> screen </w:t>
      </w:r>
      <w:r>
        <w:rPr>
          <w:rFonts w:cs="Times New Roman"/>
        </w:rPr>
        <w:t xml:space="preserve">presents a summary for match that will aggregate multiple cash and in-kind commitments </w:t>
      </w:r>
      <w:r>
        <w:t xml:space="preserve">entered in the detailed screens.  </w:t>
      </w:r>
      <w:r w:rsidRPr="001F1E57">
        <w:rPr>
          <w:rFonts w:cs="Times New Roman"/>
        </w:rPr>
        <w:t xml:space="preserve">Click the add </w:t>
      </w:r>
      <w:r w:rsidRPr="001F1E57">
        <w:rPr>
          <w:rFonts w:cs="Times New Roman"/>
          <w:noProof/>
        </w:rPr>
        <w:drawing>
          <wp:inline distT="0" distB="0" distL="0" distR="0" wp14:anchorId="63FE4303" wp14:editId="2C5DC8DF">
            <wp:extent cx="219075" cy="200025"/>
            <wp:effectExtent l="0" t="0" r="9525" b="9525"/>
            <wp:docPr id="20" name="Picture 20" descr="Add new item to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dd new item to list">
                      <a:hlinkClick r:id="rId19" tooltip="Add new item to li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1F1E57">
        <w:rPr>
          <w:rFonts w:cs="Times New Roman"/>
        </w:rPr>
        <w:t xml:space="preserve"> icon to enter </w:t>
      </w:r>
      <w:r>
        <w:rPr>
          <w:rFonts w:cs="Times New Roman"/>
        </w:rPr>
        <w:t>match</w:t>
      </w:r>
      <w:r w:rsidRPr="001F1E57">
        <w:rPr>
          <w:rFonts w:cs="Times New Roman"/>
        </w:rPr>
        <w:t xml:space="preserve"> information on </w:t>
      </w:r>
      <w:r>
        <w:t xml:space="preserve">the </w:t>
      </w:r>
      <w:r w:rsidRPr="00142925">
        <w:rPr>
          <w:rFonts w:cs="Times New Roman"/>
        </w:rPr>
        <w:t>“</w:t>
      </w:r>
      <w:r w:rsidRPr="00142925">
        <w:rPr>
          <w:rFonts w:cs="Times New Roman"/>
          <w:b/>
        </w:rPr>
        <w:t>Sources of Match Detail</w:t>
      </w:r>
      <w:r w:rsidRPr="00142925">
        <w:rPr>
          <w:rFonts w:cs="Times New Roman"/>
        </w:rPr>
        <w:t>”</w:t>
      </w:r>
      <w:r w:rsidRPr="00510A2B">
        <w:rPr>
          <w:rFonts w:cs="Times New Roman"/>
          <w:b/>
        </w:rPr>
        <w:t xml:space="preserve"> </w:t>
      </w:r>
      <w:r>
        <w:t>screen(s)</w:t>
      </w:r>
      <w:r w:rsidRPr="00C66327">
        <w:t xml:space="preserve">.  </w:t>
      </w:r>
      <w:r>
        <w:t xml:space="preserve">Project applicants will be required to identify </w:t>
      </w:r>
      <w:r>
        <w:rPr>
          <w:rFonts w:cs="Times New Roman"/>
        </w:rPr>
        <w:t xml:space="preserve">the following information </w:t>
      </w:r>
      <w:r w:rsidRPr="00AD38CD">
        <w:rPr>
          <w:rFonts w:cs="Times New Roman"/>
        </w:rPr>
        <w:t>for each match commitment:</w:t>
      </w:r>
    </w:p>
    <w:p w14:paraId="6B1C29B2" w14:textId="77777777" w:rsidR="00633B38" w:rsidRPr="00510A2B" w:rsidRDefault="00633B38" w:rsidP="00633B38">
      <w:pPr>
        <w:pStyle w:val="ListParagraph"/>
        <w:numPr>
          <w:ilvl w:val="1"/>
          <w:numId w:val="1"/>
        </w:numPr>
        <w:tabs>
          <w:tab w:val="left" w:pos="720"/>
        </w:tabs>
        <w:spacing w:before="120"/>
        <w:ind w:left="720"/>
        <w:contextualSpacing w:val="0"/>
        <w:rPr>
          <w:rFonts w:cs="Times New Roman"/>
        </w:rPr>
      </w:pPr>
      <w:r w:rsidRPr="00510A2B">
        <w:rPr>
          <w:rFonts w:cs="Times New Roman"/>
          <w:b/>
          <w:bCs/>
        </w:rPr>
        <w:t xml:space="preserve">This commitment will be used as Match.  </w:t>
      </w:r>
      <w:r w:rsidRPr="00CE3E79">
        <w:rPr>
          <w:rFonts w:cs="Times New Roman"/>
          <w:bCs/>
        </w:rPr>
        <w:t>No action required,</w:t>
      </w:r>
      <w:r>
        <w:rPr>
          <w:rFonts w:cs="Times New Roman"/>
          <w:b/>
          <w:bCs/>
        </w:rPr>
        <w:t xml:space="preserve"> </w:t>
      </w:r>
      <w:r w:rsidRPr="00012874">
        <w:rPr>
          <w:rFonts w:cs="Times New Roman"/>
          <w:bCs/>
        </w:rPr>
        <w:t>“</w:t>
      </w:r>
      <w:r w:rsidRPr="00012874">
        <w:rPr>
          <w:rFonts w:cs="Times New Roman"/>
          <w:b/>
          <w:bCs/>
        </w:rPr>
        <w:t>Yes</w:t>
      </w:r>
      <w:r w:rsidRPr="00012874">
        <w:rPr>
          <w:rFonts w:cs="Times New Roman"/>
          <w:bCs/>
        </w:rPr>
        <w:t>”</w:t>
      </w:r>
      <w:r w:rsidRPr="00510A2B">
        <w:rPr>
          <w:rFonts w:cs="Times New Roman"/>
          <w:bCs/>
        </w:rPr>
        <w:t xml:space="preserve"> </w:t>
      </w:r>
      <w:r>
        <w:rPr>
          <w:rFonts w:cs="Times New Roman"/>
          <w:bCs/>
        </w:rPr>
        <w:t>is the default.</w:t>
      </w:r>
    </w:p>
    <w:p w14:paraId="3278783E" w14:textId="77777777" w:rsidR="00633B38" w:rsidRPr="00E15FCA" w:rsidRDefault="00633B38" w:rsidP="00633B38">
      <w:pPr>
        <w:pStyle w:val="ListParagraph"/>
        <w:numPr>
          <w:ilvl w:val="1"/>
          <w:numId w:val="1"/>
        </w:numPr>
        <w:tabs>
          <w:tab w:val="left" w:pos="720"/>
        </w:tabs>
        <w:spacing w:before="120"/>
        <w:ind w:left="720"/>
        <w:contextualSpacing w:val="0"/>
        <w:rPr>
          <w:rFonts w:cs="Times New Roman"/>
        </w:rPr>
      </w:pPr>
      <w:r w:rsidRPr="00510A2B">
        <w:rPr>
          <w:rFonts w:cs="Times New Roman"/>
          <w:b/>
        </w:rPr>
        <w:t>Type of Commitment</w:t>
      </w:r>
      <w:r w:rsidRPr="00510A2B">
        <w:rPr>
          <w:rFonts w:cs="Times New Roman"/>
        </w:rPr>
        <w:t xml:space="preserve">:  </w:t>
      </w:r>
      <w:r>
        <w:rPr>
          <w:rFonts w:cs="Times New Roman"/>
        </w:rPr>
        <w:t xml:space="preserve">Required.  </w:t>
      </w:r>
      <w:r w:rsidRPr="00510A2B">
        <w:rPr>
          <w:rFonts w:cs="Times New Roman"/>
        </w:rPr>
        <w:t xml:space="preserve">Select </w:t>
      </w:r>
      <w:r>
        <w:rPr>
          <w:rFonts w:cs="Times New Roman"/>
        </w:rPr>
        <w:t>Cash</w:t>
      </w:r>
      <w:r w:rsidRPr="00510A2B">
        <w:rPr>
          <w:rFonts w:cs="Times New Roman"/>
        </w:rPr>
        <w:t xml:space="preserve"> or In-kind (non-cash) to indicate the type of contribution that describes this </w:t>
      </w:r>
      <w:r>
        <w:rPr>
          <w:rFonts w:cs="Times New Roman"/>
        </w:rPr>
        <w:t>m</w:t>
      </w:r>
      <w:r w:rsidRPr="00510A2B">
        <w:rPr>
          <w:rFonts w:cs="Times New Roman"/>
        </w:rPr>
        <w:t>atch commitment.</w:t>
      </w:r>
      <w:r>
        <w:rPr>
          <w:rFonts w:cs="Times New Roman"/>
        </w:rPr>
        <w:t xml:space="preserve">  </w:t>
      </w:r>
      <w:r w:rsidRPr="00045187">
        <w:t>If</w:t>
      </w:r>
      <w:r w:rsidRPr="00E15FCA">
        <w:rPr>
          <w:b/>
        </w:rPr>
        <w:t xml:space="preserve"> </w:t>
      </w:r>
      <w:r>
        <w:t xml:space="preserve">applications include third-party In-Kind match project applicants should attach MOU(s) documentation that confirms the in-kind match commitment. </w:t>
      </w:r>
    </w:p>
    <w:p w14:paraId="52A9AFA0" w14:textId="77777777" w:rsidR="00633B38" w:rsidRPr="00510A2B" w:rsidRDefault="00633B38" w:rsidP="00633B38">
      <w:pPr>
        <w:pStyle w:val="ListParagraph"/>
        <w:numPr>
          <w:ilvl w:val="1"/>
          <w:numId w:val="1"/>
        </w:numPr>
        <w:tabs>
          <w:tab w:val="left" w:pos="720"/>
        </w:tabs>
        <w:spacing w:before="120"/>
        <w:ind w:left="720"/>
        <w:contextualSpacing w:val="0"/>
        <w:rPr>
          <w:rFonts w:cs="Times New Roman"/>
        </w:rPr>
      </w:pPr>
      <w:r w:rsidRPr="00510A2B">
        <w:rPr>
          <w:rFonts w:cs="Times New Roman"/>
          <w:b/>
        </w:rPr>
        <w:t>Type of source</w:t>
      </w:r>
      <w:r w:rsidRPr="00510A2B">
        <w:rPr>
          <w:rFonts w:cs="Times New Roman"/>
        </w:rPr>
        <w:t xml:space="preserve">:  </w:t>
      </w:r>
      <w:r>
        <w:rPr>
          <w:rFonts w:cs="Times New Roman"/>
        </w:rPr>
        <w:t xml:space="preserve">Required.  </w:t>
      </w:r>
      <w:r w:rsidRPr="00510A2B">
        <w:rPr>
          <w:rFonts w:cs="Times New Roman"/>
        </w:rPr>
        <w:t xml:space="preserve">Select </w:t>
      </w:r>
      <w:r w:rsidRPr="00202DC7">
        <w:rPr>
          <w:rFonts w:cs="Times New Roman"/>
        </w:rPr>
        <w:t>“</w:t>
      </w:r>
      <w:r w:rsidRPr="002B31A2">
        <w:rPr>
          <w:rFonts w:cs="Times New Roman"/>
          <w:b/>
        </w:rPr>
        <w:t>Private</w:t>
      </w:r>
      <w:r w:rsidRPr="00202DC7">
        <w:rPr>
          <w:rFonts w:cs="Times New Roman"/>
        </w:rPr>
        <w:t>”</w:t>
      </w:r>
      <w:r w:rsidRPr="00510A2B">
        <w:rPr>
          <w:rFonts w:cs="Times New Roman"/>
        </w:rPr>
        <w:t xml:space="preserve"> or </w:t>
      </w:r>
      <w:r>
        <w:rPr>
          <w:rFonts w:cs="Times New Roman"/>
        </w:rPr>
        <w:t>“</w:t>
      </w:r>
      <w:r w:rsidRPr="002B31A2">
        <w:rPr>
          <w:rFonts w:cs="Times New Roman"/>
          <w:b/>
        </w:rPr>
        <w:t>Government</w:t>
      </w:r>
      <w:r w:rsidRPr="00C153B6">
        <w:rPr>
          <w:rFonts w:cs="Times New Roman"/>
        </w:rPr>
        <w:t xml:space="preserve">” </w:t>
      </w:r>
      <w:r w:rsidRPr="00510A2B">
        <w:rPr>
          <w:rFonts w:cs="Times New Roman"/>
        </w:rPr>
        <w:t xml:space="preserve">to indicate the source of the contribution.  Funds from HUD-VASH (VA Supportive Housing program) and other </w:t>
      </w:r>
      <w:r>
        <w:rPr>
          <w:rFonts w:cs="Times New Roman"/>
        </w:rPr>
        <w:t>f</w:t>
      </w:r>
      <w:r w:rsidRPr="00510A2B">
        <w:rPr>
          <w:rFonts w:cs="Times New Roman"/>
        </w:rPr>
        <w:t xml:space="preserve">ederal programs are eligible sources of </w:t>
      </w:r>
      <w:r>
        <w:rPr>
          <w:rFonts w:cs="Times New Roman"/>
        </w:rPr>
        <w:t>m</w:t>
      </w:r>
      <w:r w:rsidRPr="00510A2B">
        <w:rPr>
          <w:rFonts w:cs="Times New Roman"/>
        </w:rPr>
        <w:t xml:space="preserve">atch </w:t>
      </w:r>
      <w:r>
        <w:rPr>
          <w:rFonts w:cs="Times New Roman"/>
        </w:rPr>
        <w:t xml:space="preserve">so long as they do not prohibit their funds to be used as match for another federal program </w:t>
      </w:r>
      <w:r w:rsidRPr="00510A2B">
        <w:rPr>
          <w:rFonts w:cs="Times New Roman"/>
        </w:rPr>
        <w:t>and are considered Government sources.</w:t>
      </w:r>
    </w:p>
    <w:p w14:paraId="52C36371" w14:textId="77777777" w:rsidR="00633B38" w:rsidRDefault="00633B38" w:rsidP="00633B38">
      <w:pPr>
        <w:pStyle w:val="ListParagraph"/>
        <w:numPr>
          <w:ilvl w:val="1"/>
          <w:numId w:val="1"/>
        </w:numPr>
        <w:tabs>
          <w:tab w:val="left" w:pos="720"/>
        </w:tabs>
        <w:spacing w:before="120"/>
        <w:ind w:left="720"/>
        <w:contextualSpacing w:val="0"/>
        <w:rPr>
          <w:rFonts w:cs="Times New Roman"/>
        </w:rPr>
      </w:pPr>
      <w:r w:rsidRPr="00142925">
        <w:rPr>
          <w:rFonts w:cs="Times New Roman"/>
          <w:b/>
        </w:rPr>
        <w:lastRenderedPageBreak/>
        <w:t>Name the Source of the Commitment</w:t>
      </w:r>
      <w:r w:rsidRPr="00142925">
        <w:rPr>
          <w:rFonts w:cs="Times New Roman"/>
        </w:rPr>
        <w:t xml:space="preserve">:  Required.  Enter the name of the organization providing the contribution.  Be specific and include the office or grant program as applicable.  </w:t>
      </w:r>
    </w:p>
    <w:p w14:paraId="2CCAC97B" w14:textId="77777777" w:rsidR="00633B38" w:rsidRPr="00142925" w:rsidRDefault="00633B38" w:rsidP="00633B38">
      <w:pPr>
        <w:pStyle w:val="ListParagraph"/>
        <w:numPr>
          <w:ilvl w:val="1"/>
          <w:numId w:val="1"/>
        </w:numPr>
        <w:tabs>
          <w:tab w:val="left" w:pos="720"/>
        </w:tabs>
        <w:spacing w:before="120"/>
        <w:ind w:left="720"/>
        <w:contextualSpacing w:val="0"/>
        <w:rPr>
          <w:rFonts w:cs="Times New Roman"/>
        </w:rPr>
      </w:pPr>
      <w:r w:rsidRPr="00142925">
        <w:rPr>
          <w:rFonts w:cs="Times New Roman"/>
          <w:b/>
        </w:rPr>
        <w:t>Date of written commitment</w:t>
      </w:r>
      <w:r w:rsidRPr="00142925">
        <w:rPr>
          <w:rFonts w:cs="Times New Roman"/>
        </w:rPr>
        <w:t xml:space="preserve">:  Required.  Enter the date of the written contribution. </w:t>
      </w:r>
    </w:p>
    <w:p w14:paraId="7AA04EF1" w14:textId="77777777" w:rsidR="00633B38" w:rsidRPr="00510A2B" w:rsidRDefault="00633B38" w:rsidP="00633B38">
      <w:pPr>
        <w:pStyle w:val="ListParagraph"/>
        <w:numPr>
          <w:ilvl w:val="1"/>
          <w:numId w:val="1"/>
        </w:numPr>
        <w:tabs>
          <w:tab w:val="left" w:pos="720"/>
        </w:tabs>
        <w:spacing w:before="120"/>
        <w:ind w:left="720"/>
        <w:contextualSpacing w:val="0"/>
        <w:rPr>
          <w:rFonts w:cs="Times New Roman"/>
        </w:rPr>
      </w:pPr>
      <w:r w:rsidRPr="00510A2B">
        <w:rPr>
          <w:rFonts w:cs="Times New Roman"/>
          <w:b/>
        </w:rPr>
        <w:t>Value of written commitment</w:t>
      </w:r>
      <w:r w:rsidRPr="00510A2B">
        <w:rPr>
          <w:rFonts w:cs="Times New Roman"/>
        </w:rPr>
        <w:t xml:space="preserve">:  </w:t>
      </w:r>
      <w:r>
        <w:rPr>
          <w:rFonts w:cs="Times New Roman"/>
        </w:rPr>
        <w:t xml:space="preserve">Required.  </w:t>
      </w:r>
      <w:r w:rsidRPr="00510A2B">
        <w:rPr>
          <w:rFonts w:cs="Times New Roman"/>
        </w:rPr>
        <w:t>Enter the total dollar value of the contribution.</w:t>
      </w:r>
    </w:p>
    <w:p w14:paraId="73017CE4" w14:textId="77777777" w:rsidR="00633B38" w:rsidRPr="000C7B2A" w:rsidRDefault="00633B38" w:rsidP="00633B38">
      <w:r>
        <w:t>Click “</w:t>
      </w:r>
      <w:r w:rsidRPr="0016515E">
        <w:rPr>
          <w:b/>
        </w:rPr>
        <w:t>Save &amp; Back to List</w:t>
      </w:r>
      <w:r>
        <w:t>” to save the information and return to the primary “</w:t>
      </w:r>
      <w:r w:rsidRPr="00142925">
        <w:rPr>
          <w:rFonts w:cs="Times New Roman"/>
          <w:b/>
        </w:rPr>
        <w:t>Sources of Match</w:t>
      </w:r>
      <w:r w:rsidRPr="000C7B2A">
        <w:rPr>
          <w:rFonts w:cs="Times New Roman"/>
        </w:rPr>
        <w:t>”</w:t>
      </w:r>
      <w:r w:rsidRPr="000C7B2A">
        <w:t xml:space="preserve"> </w:t>
      </w:r>
      <w:r>
        <w:t>screen. Click “</w:t>
      </w:r>
      <w:r w:rsidRPr="00D83F26">
        <w:rPr>
          <w:b/>
        </w:rPr>
        <w:t>Save &amp; Add Another</w:t>
      </w:r>
      <w:r>
        <w:t xml:space="preserve">” for each match commitment.  </w:t>
      </w:r>
      <w:r>
        <w:rPr>
          <w:rFonts w:cs="Times New Roman"/>
        </w:rPr>
        <w:t>To</w:t>
      </w:r>
      <w:r w:rsidRPr="00E878B0">
        <w:rPr>
          <w:rFonts w:cs="Times New Roman"/>
        </w:rPr>
        <w:t xml:space="preserve"> view and edit detail screens click the view </w:t>
      </w:r>
      <w:r>
        <w:rPr>
          <w:noProof/>
        </w:rPr>
        <w:drawing>
          <wp:inline distT="0" distB="0" distL="0" distR="0" wp14:anchorId="24EFD361" wp14:editId="1F8CE4D7">
            <wp:extent cx="186690" cy="213360"/>
            <wp:effectExtent l="0" t="0" r="3810" b="0"/>
            <wp:docPr id="22" name="Picture 22" descr="Image of the “magnifying glass” icon."/>
            <wp:cNvGraphicFramePr/>
            <a:graphic xmlns:a="http://schemas.openxmlformats.org/drawingml/2006/main">
              <a:graphicData uri="http://schemas.openxmlformats.org/drawingml/2006/picture">
                <pic:pic xmlns:pic="http://schemas.openxmlformats.org/drawingml/2006/picture">
                  <pic:nvPicPr>
                    <pic:cNvPr id="2" name="Picture 2" descr="Image of the “magnifying glass” icon."/>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6690" cy="213360"/>
                    </a:xfrm>
                    <a:prstGeom prst="rect">
                      <a:avLst/>
                    </a:prstGeom>
                    <a:noFill/>
                    <a:ln>
                      <a:noFill/>
                    </a:ln>
                  </pic:spPr>
                </pic:pic>
              </a:graphicData>
            </a:graphic>
          </wp:inline>
        </w:drawing>
      </w:r>
      <w:r w:rsidRPr="00E878B0">
        <w:rPr>
          <w:rFonts w:cs="Times New Roman"/>
        </w:rPr>
        <w:t xml:space="preserve"> icon.  To delete a detail screen, click the delete </w:t>
      </w:r>
      <w:r>
        <w:rPr>
          <w:noProof/>
        </w:rPr>
        <w:drawing>
          <wp:inline distT="0" distB="0" distL="0" distR="0" wp14:anchorId="7B33D336" wp14:editId="0E3AA6EC">
            <wp:extent cx="228600" cy="198120"/>
            <wp:effectExtent l="0" t="0" r="0" b="0"/>
            <wp:docPr id="5170" name="Picture 517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Pr="00E878B0">
        <w:rPr>
          <w:rFonts w:cs="Times New Roman"/>
        </w:rPr>
        <w:t xml:space="preserve"> icon</w:t>
      </w:r>
      <w:r>
        <w:rPr>
          <w:rFonts w:cs="Times New Roman"/>
        </w:rPr>
        <w:t>.</w:t>
      </w:r>
    </w:p>
    <w:p w14:paraId="1B213516" w14:textId="77777777" w:rsidR="00633B38" w:rsidRDefault="00633B38" w:rsidP="00633B38">
      <w:pPr>
        <w:rPr>
          <w:rFonts w:cs="Times New Roman"/>
        </w:rPr>
      </w:pPr>
      <w:r>
        <w:rPr>
          <w:rFonts w:cs="Times New Roman"/>
        </w:rPr>
        <w:t>After</w:t>
      </w:r>
      <w:r w:rsidRPr="00510A2B">
        <w:rPr>
          <w:rFonts w:cs="Times New Roman"/>
        </w:rPr>
        <w:t xml:space="preserve"> </w:t>
      </w:r>
      <w:r>
        <w:rPr>
          <w:rFonts w:cs="Times New Roman"/>
        </w:rPr>
        <w:t xml:space="preserve">the project applicant saves </w:t>
      </w:r>
      <w:r w:rsidRPr="00510A2B">
        <w:rPr>
          <w:rFonts w:cs="Times New Roman"/>
        </w:rPr>
        <w:t>the primary “</w:t>
      </w:r>
      <w:r w:rsidRPr="002B31A2">
        <w:rPr>
          <w:rFonts w:cs="Times New Roman"/>
          <w:b/>
        </w:rPr>
        <w:t>Sources of Match</w:t>
      </w:r>
      <w:r w:rsidRPr="00510A2B">
        <w:rPr>
          <w:rFonts w:cs="Times New Roman"/>
        </w:rPr>
        <w:t>”</w:t>
      </w:r>
      <w:r>
        <w:rPr>
          <w:rFonts w:cs="Times New Roman"/>
        </w:rPr>
        <w:t xml:space="preserve"> screen</w:t>
      </w:r>
      <w:r w:rsidRPr="00510A2B">
        <w:rPr>
          <w:rFonts w:cs="Times New Roman"/>
        </w:rPr>
        <w:t xml:space="preserve"> </w:t>
      </w:r>
      <w:r>
        <w:rPr>
          <w:rFonts w:cs="Times New Roman"/>
        </w:rPr>
        <w:t>the t</w:t>
      </w:r>
      <w:r w:rsidRPr="00510A2B">
        <w:rPr>
          <w:rFonts w:cs="Times New Roman"/>
        </w:rPr>
        <w:t xml:space="preserve">otal </w:t>
      </w:r>
      <w:r>
        <w:rPr>
          <w:rFonts w:cs="Times New Roman"/>
        </w:rPr>
        <w:t>m</w:t>
      </w:r>
      <w:r w:rsidRPr="00510A2B">
        <w:rPr>
          <w:rFonts w:cs="Times New Roman"/>
        </w:rPr>
        <w:t>atch will automatically populate the “</w:t>
      </w:r>
      <w:r w:rsidRPr="002B31A2">
        <w:rPr>
          <w:rFonts w:cs="Times New Roman"/>
          <w:b/>
        </w:rPr>
        <w:t>Summary Budget</w:t>
      </w:r>
      <w:r w:rsidRPr="00510A2B">
        <w:rPr>
          <w:rFonts w:cs="Times New Roman"/>
        </w:rPr>
        <w:t>” screen where the 25 percent match requirements will be calculated and applied.  If the amounts on the “</w:t>
      </w:r>
      <w:r>
        <w:rPr>
          <w:rFonts w:cs="Times New Roman"/>
          <w:b/>
        </w:rPr>
        <w:t>Summary Budget</w:t>
      </w:r>
      <w:r w:rsidRPr="00510A2B">
        <w:rPr>
          <w:rFonts w:cs="Times New Roman"/>
        </w:rPr>
        <w:t xml:space="preserve">” screen are too low, additional </w:t>
      </w:r>
      <w:r>
        <w:rPr>
          <w:rFonts w:cs="Times New Roman"/>
        </w:rPr>
        <w:t>m</w:t>
      </w:r>
      <w:r w:rsidRPr="00510A2B">
        <w:rPr>
          <w:rFonts w:cs="Times New Roman"/>
        </w:rPr>
        <w:t xml:space="preserve">atch funds must be added </w:t>
      </w:r>
      <w:r>
        <w:rPr>
          <w:rFonts w:cs="Times New Roman"/>
        </w:rPr>
        <w:t>in</w:t>
      </w:r>
      <w:r w:rsidRPr="00510A2B">
        <w:rPr>
          <w:rFonts w:cs="Times New Roman"/>
        </w:rPr>
        <w:t xml:space="preserve"> the “</w:t>
      </w:r>
      <w:r w:rsidRPr="004D2089">
        <w:rPr>
          <w:rFonts w:cs="Times New Roman"/>
          <w:b/>
        </w:rPr>
        <w:t>Sources of Match Detail</w:t>
      </w:r>
      <w:r>
        <w:rPr>
          <w:rFonts w:cs="Times New Roman"/>
        </w:rPr>
        <w:t xml:space="preserve">” screens. </w:t>
      </w:r>
    </w:p>
    <w:p w14:paraId="1A7D0003" w14:textId="55CCC44D" w:rsidR="00F56A27" w:rsidRPr="00EE030A" w:rsidRDefault="00ED43A1" w:rsidP="001F2104">
      <w:pPr>
        <w:pStyle w:val="Heading4"/>
      </w:pPr>
      <w:bookmarkStart w:id="320" w:name="_Toc398023867"/>
      <w:bookmarkStart w:id="321" w:name="_Toc430694774"/>
      <w:bookmarkEnd w:id="319"/>
      <w:r>
        <w:t xml:space="preserve">HMIS </w:t>
      </w:r>
      <w:r w:rsidR="00F56A27" w:rsidRPr="00EE030A">
        <w:t xml:space="preserve">Screen </w:t>
      </w:r>
      <w:r w:rsidR="00CC12CD">
        <w:t>6J</w:t>
      </w:r>
      <w:r w:rsidR="00F2656A">
        <w:t xml:space="preserve">.  </w:t>
      </w:r>
      <w:r w:rsidR="00F56A27" w:rsidRPr="00EE030A">
        <w:t>Summary Budget</w:t>
      </w:r>
      <w:bookmarkEnd w:id="320"/>
      <w:bookmarkEnd w:id="321"/>
      <w:r w:rsidR="00F56A27" w:rsidRPr="00EE030A">
        <w:t xml:space="preserve"> </w:t>
      </w:r>
    </w:p>
    <w:p w14:paraId="2A51D1F6" w14:textId="6CC43D3D" w:rsidR="00D70E78" w:rsidRPr="00C66327" w:rsidRDefault="00D70E78" w:rsidP="00D70E78">
      <w:pPr>
        <w:spacing w:before="120"/>
      </w:pPr>
      <w:r w:rsidRPr="00C66327">
        <w:t xml:space="preserve">Screen </w:t>
      </w:r>
      <w:r>
        <w:t>6J</w:t>
      </w:r>
      <w:r w:rsidRPr="00C66327">
        <w:t xml:space="preserve"> summarizes the funding request for the</w:t>
      </w:r>
      <w:r w:rsidRPr="004D7EB2">
        <w:t xml:space="preserve"> to</w:t>
      </w:r>
      <w:r w:rsidRPr="00C66327">
        <w:t xml:space="preserve">tal term of the project as entered in the budget Screens </w:t>
      </w:r>
      <w:r>
        <w:t>6B</w:t>
      </w:r>
      <w:r w:rsidRPr="00C66327">
        <w:t xml:space="preserve"> through </w:t>
      </w:r>
      <w:r>
        <w:t xml:space="preserve">6I.  </w:t>
      </w:r>
      <w:r w:rsidRPr="00C66327">
        <w:t>Use this screen</w:t>
      </w:r>
      <w:r w:rsidRPr="004D7EB2">
        <w:t xml:space="preserve"> to</w:t>
      </w:r>
      <w:r w:rsidRPr="00C66327">
        <w:t xml:space="preserve"> verify the information recorded on each budget </w:t>
      </w:r>
      <w:r>
        <w:t>detail screen</w:t>
      </w:r>
      <w:r w:rsidR="00DE65B4">
        <w:t>.  If corrections are needed</w:t>
      </w:r>
      <w:r>
        <w:t xml:space="preserve"> </w:t>
      </w:r>
      <w:r w:rsidRPr="00C66327">
        <w:t>return</w:t>
      </w:r>
      <w:r w:rsidRPr="004D7EB2">
        <w:t xml:space="preserve"> to</w:t>
      </w:r>
      <w:r w:rsidRPr="00C66327">
        <w:t xml:space="preserve"> relevant </w:t>
      </w:r>
      <w:r>
        <w:t>detail screen</w:t>
      </w:r>
      <w:r w:rsidRPr="00C66327">
        <w:t xml:space="preserve"> </w:t>
      </w:r>
      <w:r w:rsidR="00DE65B4">
        <w:t>to update</w:t>
      </w:r>
      <w:r>
        <w:t xml:space="preserve">.  </w:t>
      </w:r>
      <w:r w:rsidRPr="00C66327">
        <w:t>This screen includes only</w:t>
      </w:r>
      <w:r>
        <w:t xml:space="preserve"> one</w:t>
      </w:r>
      <w:r w:rsidRPr="00C66327">
        <w:t xml:space="preserve"> field that can be </w:t>
      </w:r>
      <w:r w:rsidR="00DE65B4">
        <w:t>updated</w:t>
      </w:r>
      <w:r>
        <w:t xml:space="preserve">.  </w:t>
      </w:r>
      <w:r w:rsidRPr="00C66327">
        <w:t xml:space="preserve">Project administrative costs </w:t>
      </w:r>
      <w:r>
        <w:t>must</w:t>
      </w:r>
      <w:r w:rsidRPr="00C66327">
        <w:t xml:space="preserve"> be recorded as “</w:t>
      </w:r>
      <w:r w:rsidRPr="00BD6EBF">
        <w:rPr>
          <w:b/>
        </w:rPr>
        <w:t>Admin</w:t>
      </w:r>
      <w:r w:rsidRPr="00C66327">
        <w:t>” on this screen</w:t>
      </w:r>
      <w:r>
        <w:t xml:space="preserve">.  </w:t>
      </w:r>
    </w:p>
    <w:p w14:paraId="1FF08530" w14:textId="61E7F867" w:rsidR="00D70E78" w:rsidRPr="00021173" w:rsidRDefault="00D70E78" w:rsidP="00D70E78">
      <w:pPr>
        <w:pStyle w:val="ListParagraph"/>
        <w:numPr>
          <w:ilvl w:val="1"/>
          <w:numId w:val="1"/>
        </w:numPr>
        <w:spacing w:before="120"/>
        <w:ind w:left="720"/>
        <w:contextualSpacing w:val="0"/>
      </w:pPr>
      <w:r w:rsidRPr="00C66327">
        <w:rPr>
          <w:b/>
        </w:rPr>
        <w:t>Admin (Up</w:t>
      </w:r>
      <w:r w:rsidRPr="0007662F">
        <w:rPr>
          <w:b/>
        </w:rPr>
        <w:t xml:space="preserve"> to</w:t>
      </w:r>
      <w:r w:rsidRPr="00C66327">
        <w:rPr>
          <w:b/>
        </w:rPr>
        <w:t xml:space="preserve"> 10%)</w:t>
      </w:r>
      <w:r w:rsidRPr="00C66327">
        <w:t xml:space="preserve">:  </w:t>
      </w:r>
      <w:r w:rsidR="007D69C1">
        <w:t xml:space="preserve">Required.  </w:t>
      </w:r>
      <w:r w:rsidRPr="00C66327">
        <w:t>Enter the amount of requested administration funds</w:t>
      </w:r>
      <w:r>
        <w:t xml:space="preserve">.  </w:t>
      </w:r>
      <w:r>
        <w:rPr>
          <w:i/>
        </w:rPr>
        <w:t>e</w:t>
      </w:r>
      <w:r w:rsidRPr="0040352F">
        <w:rPr>
          <w:i/>
        </w:rPr>
        <w:t>-snaps</w:t>
      </w:r>
      <w:r>
        <w:t xml:space="preserve"> will not allow project applicants to request more </w:t>
      </w:r>
      <w:r w:rsidRPr="00C66327">
        <w:t xml:space="preserve">than 10 percent of the request listed in the field </w:t>
      </w:r>
      <w:r>
        <w:t>“</w:t>
      </w:r>
      <w:r w:rsidRPr="0040352F">
        <w:rPr>
          <w:b/>
        </w:rPr>
        <w:t>6. Sub-Total Costs Requested</w:t>
      </w:r>
      <w:r w:rsidRPr="00C66327">
        <w:t xml:space="preserve">.”  If an ineligible amount is entered, </w:t>
      </w:r>
      <w:r w:rsidRPr="0040352F">
        <w:rPr>
          <w:i/>
        </w:rPr>
        <w:t>e-snaps</w:t>
      </w:r>
      <w:r w:rsidRPr="00C66327">
        <w:t xml:space="preserve"> will report an error and prevent application submission when the screen is saved. </w:t>
      </w:r>
    </w:p>
    <w:p w14:paraId="69324C77" w14:textId="77777777" w:rsidR="00D70E78" w:rsidRPr="00F67C8C" w:rsidRDefault="00D70E78" w:rsidP="00D70E78">
      <w:pPr>
        <w:rPr>
          <w:rFonts w:cs="Times New Roman"/>
          <w:b/>
        </w:rPr>
      </w:pPr>
      <w:r>
        <w:rPr>
          <w:rFonts w:cs="Times New Roman"/>
        </w:rPr>
        <w:t>T</w:t>
      </w:r>
      <w:r w:rsidRPr="001F1E57">
        <w:rPr>
          <w:rFonts w:cs="Times New Roman"/>
        </w:rPr>
        <w:t>he summary budget will include a summary of Cash, In-Kind, and Total Match</w:t>
      </w:r>
      <w:r>
        <w:rPr>
          <w:rFonts w:cs="Times New Roman"/>
        </w:rPr>
        <w:t xml:space="preserve"> entered on </w:t>
      </w:r>
      <w:r w:rsidRPr="001F1E57">
        <w:rPr>
          <w:rFonts w:cs="Times New Roman"/>
        </w:rPr>
        <w:t>Screen 6</w:t>
      </w:r>
      <w:r>
        <w:rPr>
          <w:rFonts w:cs="Times New Roman"/>
        </w:rPr>
        <w:t>I</w:t>
      </w:r>
      <w:r w:rsidRPr="001F1E57">
        <w:rPr>
          <w:rFonts w:cs="Times New Roman"/>
        </w:rPr>
        <w:t xml:space="preserve">.  If an amount less than 25 percent of the total budget, including admin costs but excluding leasing costs, is indicated, </w:t>
      </w:r>
      <w:r w:rsidRPr="00B40836">
        <w:rPr>
          <w:i/>
        </w:rPr>
        <w:t>e-snaps</w:t>
      </w:r>
      <w:r>
        <w:rPr>
          <w:i/>
        </w:rPr>
        <w:t xml:space="preserve"> </w:t>
      </w:r>
      <w:r w:rsidRPr="001F1E57">
        <w:rPr>
          <w:rFonts w:cs="Times New Roman"/>
        </w:rPr>
        <w:t xml:space="preserve">will report an error and prevent application submission when the screen is saved. </w:t>
      </w:r>
      <w:r>
        <w:rPr>
          <w:rFonts w:cs="Times New Roman"/>
        </w:rPr>
        <w:t xml:space="preserve"> To </w:t>
      </w:r>
      <w:proofErr w:type="gramStart"/>
      <w:r>
        <w:rPr>
          <w:rFonts w:cs="Times New Roman"/>
        </w:rPr>
        <w:t>make adjustments</w:t>
      </w:r>
      <w:proofErr w:type="gramEnd"/>
      <w:r>
        <w:rPr>
          <w:rFonts w:cs="Times New Roman"/>
        </w:rPr>
        <w:t xml:space="preserve">, return to Screen 6I.  </w:t>
      </w:r>
    </w:p>
    <w:p w14:paraId="49AC5CC1" w14:textId="77777777" w:rsidR="00D70E78" w:rsidRPr="00C66327" w:rsidRDefault="00D70E78" w:rsidP="00D70E78">
      <w:pPr>
        <w:spacing w:before="120"/>
      </w:pPr>
      <w:r w:rsidRPr="00C66327">
        <w:t>The</w:t>
      </w:r>
      <w:r w:rsidRPr="004D7EB2">
        <w:t xml:space="preserve"> to</w:t>
      </w:r>
      <w:r w:rsidRPr="00C66327">
        <w:t xml:space="preserve">tal values are automatically calculated by </w:t>
      </w:r>
      <w:r w:rsidRPr="00814AF6">
        <w:rPr>
          <w:i/>
        </w:rPr>
        <w:t>e-snaps</w:t>
      </w:r>
      <w:r w:rsidRPr="00C66327">
        <w:t xml:space="preserve"> when </w:t>
      </w:r>
      <w:r>
        <w:t>applicants click</w:t>
      </w:r>
      <w:r w:rsidRPr="00C66327">
        <w:t xml:space="preserve"> the </w:t>
      </w:r>
      <w:r w:rsidRPr="000E2CDA">
        <w:t>“</w:t>
      </w:r>
      <w:r>
        <w:rPr>
          <w:b/>
        </w:rPr>
        <w:t>S</w:t>
      </w:r>
      <w:r w:rsidRPr="000E2CDA">
        <w:rPr>
          <w:b/>
        </w:rPr>
        <w:t>ave</w:t>
      </w:r>
      <w:r w:rsidRPr="000E2CDA">
        <w:t>”</w:t>
      </w:r>
      <w:r w:rsidRPr="00C66327">
        <w:t xml:space="preserve"> button.</w:t>
      </w:r>
    </w:p>
    <w:p w14:paraId="12B24425" w14:textId="77777777" w:rsidR="00397528" w:rsidRDefault="00397528" w:rsidP="00397528">
      <w:pPr>
        <w:spacing w:before="120"/>
        <w:rPr>
          <w:color w:val="0000FF"/>
        </w:rPr>
      </w:pPr>
    </w:p>
    <w:p w14:paraId="43EC5F2D" w14:textId="05A6D571" w:rsidR="00397528" w:rsidRPr="00A53F3A" w:rsidRDefault="00397528" w:rsidP="00397528">
      <w:pPr>
        <w:spacing w:before="120"/>
        <w:rPr>
          <w:color w:val="0000FF"/>
        </w:rPr>
      </w:pPr>
      <w:r w:rsidRPr="00A53F3A">
        <w:rPr>
          <w:color w:val="0000FF"/>
        </w:rPr>
        <w:t>[</w:t>
      </w:r>
      <w:hyperlink w:anchor="_All_Projects_–" w:history="1">
        <w:r>
          <w:rPr>
            <w:rStyle w:val="Hyperlink"/>
            <w:color w:val="0000FF"/>
          </w:rPr>
          <w:t>RETURN to “All Projects Part 2 through Part 8”</w:t>
        </w:r>
      </w:hyperlink>
      <w:r w:rsidRPr="00A53F3A">
        <w:rPr>
          <w:color w:val="0000FF"/>
        </w:rPr>
        <w:t>]</w:t>
      </w:r>
    </w:p>
    <w:p w14:paraId="3BBB3F64" w14:textId="534CBDAB" w:rsidR="009760F3" w:rsidRPr="007A54BD" w:rsidRDefault="00B559BE" w:rsidP="00B559BE">
      <w:pPr>
        <w:rPr>
          <w:i/>
        </w:rPr>
      </w:pPr>
      <w:r w:rsidRPr="00427F7B">
        <w:t xml:space="preserve">For more information concerning the </w:t>
      </w:r>
      <w:r>
        <w:t>FY 2018</w:t>
      </w:r>
      <w:r w:rsidRPr="00427F7B">
        <w:t xml:space="preserve"> CoC Program Competition, visit the links: </w:t>
      </w:r>
      <w:hyperlink r:id="rId84" w:history="1">
        <w:r>
          <w:rPr>
            <w:rStyle w:val="Hyperlink"/>
            <w:rFonts w:cs="Times New Roman"/>
          </w:rPr>
          <w:t>FY 2018</w:t>
        </w:r>
        <w:r w:rsidRPr="009760F3">
          <w:rPr>
            <w:rStyle w:val="Hyperlink"/>
            <w:rFonts w:cs="Times New Roman"/>
          </w:rPr>
          <w:t xml:space="preserve"> Continuum of Care (CoC) Program Competition: Funding Availability</w:t>
        </w:r>
      </w:hyperlink>
      <w:r>
        <w:rPr>
          <w:rFonts w:cs="Times New Roman"/>
        </w:rPr>
        <w:t xml:space="preserve"> and </w:t>
      </w:r>
      <w:hyperlink r:id="rId85" w:anchor="general-resources" w:history="1">
        <w:r w:rsidRPr="009760F3">
          <w:rPr>
            <w:rStyle w:val="Hyperlink"/>
            <w:rFonts w:cs="Arial"/>
          </w:rPr>
          <w:t>CoC Program Competition: e-snaps Resources</w:t>
        </w:r>
      </w:hyperlink>
      <w:r>
        <w:rPr>
          <w:rFonts w:cs="Arial"/>
        </w:rPr>
        <w:t>.</w:t>
      </w:r>
    </w:p>
    <w:sectPr w:rsidR="009760F3" w:rsidRPr="007A54BD" w:rsidSect="001609DF">
      <w:type w:val="continuous"/>
      <w:pgSz w:w="12240" w:h="15840" w:code="1"/>
      <w:pgMar w:top="864" w:right="1080" w:bottom="720" w:left="936"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8C5F8" w14:textId="77777777" w:rsidR="00176A4A" w:rsidRDefault="00176A4A" w:rsidP="00BA6C66">
      <w:r>
        <w:separator/>
      </w:r>
    </w:p>
    <w:p w14:paraId="60EFABEF" w14:textId="77777777" w:rsidR="00176A4A" w:rsidRDefault="00176A4A"/>
  </w:endnote>
  <w:endnote w:type="continuationSeparator" w:id="0">
    <w:p w14:paraId="5AA6EBF5" w14:textId="77777777" w:rsidR="00176A4A" w:rsidRDefault="00176A4A" w:rsidP="00BA6C66">
      <w:r>
        <w:continuationSeparator/>
      </w:r>
    </w:p>
    <w:p w14:paraId="50B70A84" w14:textId="77777777" w:rsidR="00176A4A" w:rsidRDefault="00176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C4152" w14:textId="77777777" w:rsidR="00176A4A" w:rsidRDefault="00176A4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550564"/>
      <w:docPartObj>
        <w:docPartGallery w:val="Page Numbers (Bottom of Page)"/>
        <w:docPartUnique/>
      </w:docPartObj>
    </w:sdtPr>
    <w:sdtEndPr>
      <w:rPr>
        <w:b/>
        <w:noProof/>
      </w:rPr>
    </w:sdtEndPr>
    <w:sdtContent>
      <w:p w14:paraId="710F2290" w14:textId="77777777" w:rsidR="00176A4A" w:rsidRPr="00D105AC" w:rsidRDefault="00176A4A" w:rsidP="00D105AC">
        <w:pPr>
          <w:pStyle w:val="Footer"/>
          <w:jc w:val="center"/>
          <w:rPr>
            <w:b/>
          </w:rPr>
        </w:pPr>
        <w:r w:rsidRPr="00D105AC">
          <w:rPr>
            <w:b/>
          </w:rPr>
          <w:fldChar w:fldCharType="begin"/>
        </w:r>
        <w:r w:rsidRPr="00D105AC">
          <w:rPr>
            <w:b/>
          </w:rPr>
          <w:instrText xml:space="preserve"> PAGE   \* MERGEFORMAT </w:instrText>
        </w:r>
        <w:r w:rsidRPr="00D105AC">
          <w:rPr>
            <w:b/>
          </w:rPr>
          <w:fldChar w:fldCharType="separate"/>
        </w:r>
        <w:r>
          <w:rPr>
            <w:b/>
            <w:noProof/>
          </w:rPr>
          <w:t>33</w:t>
        </w:r>
        <w:r w:rsidRPr="00D105AC">
          <w:rPr>
            <w:b/>
            <w:noProof/>
          </w:rPr>
          <w:fldChar w:fldCharType="end"/>
        </w:r>
      </w:p>
    </w:sdtContent>
  </w:sdt>
  <w:p w14:paraId="6CADED9D" w14:textId="77777777" w:rsidR="00176A4A" w:rsidRDefault="00176A4A" w:rsidP="00BA6C66"/>
  <w:p w14:paraId="67819140" w14:textId="77777777" w:rsidR="00176A4A" w:rsidRDefault="00176A4A" w:rsidP="00BA6C66"/>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147873"/>
      <w:docPartObj>
        <w:docPartGallery w:val="Page Numbers (Bottom of Page)"/>
        <w:docPartUnique/>
      </w:docPartObj>
    </w:sdtPr>
    <w:sdtEndPr>
      <w:rPr>
        <w:b/>
        <w:noProof/>
      </w:rPr>
    </w:sdtEndPr>
    <w:sdtContent>
      <w:p w14:paraId="656B8B81" w14:textId="77777777" w:rsidR="00176A4A" w:rsidRPr="00D105AC" w:rsidRDefault="00176A4A" w:rsidP="00F26C10">
        <w:pPr>
          <w:pStyle w:val="Footer"/>
          <w:jc w:val="center"/>
          <w:rPr>
            <w:b/>
          </w:rPr>
        </w:pPr>
        <w:r w:rsidRPr="00D105AC">
          <w:rPr>
            <w:b/>
          </w:rPr>
          <w:fldChar w:fldCharType="begin"/>
        </w:r>
        <w:r w:rsidRPr="00D105AC">
          <w:rPr>
            <w:b/>
          </w:rPr>
          <w:instrText xml:space="preserve"> PAGE   \* MERGEFORMAT </w:instrText>
        </w:r>
        <w:r w:rsidRPr="00D105AC">
          <w:rPr>
            <w:b/>
          </w:rPr>
          <w:fldChar w:fldCharType="separate"/>
        </w:r>
        <w:r>
          <w:rPr>
            <w:b/>
            <w:noProof/>
          </w:rPr>
          <w:t>52</w:t>
        </w:r>
        <w:r w:rsidRPr="00D105AC">
          <w:rPr>
            <w:b/>
            <w:noProof/>
          </w:rPr>
          <w:fldChar w:fldCharType="end"/>
        </w:r>
      </w:p>
    </w:sdtContent>
  </w:sdt>
  <w:p w14:paraId="69D3C647" w14:textId="77777777" w:rsidR="00176A4A" w:rsidRDefault="00176A4A" w:rsidP="00BA6C66"/>
  <w:p w14:paraId="7C6A79A4" w14:textId="77777777" w:rsidR="00176A4A" w:rsidRDefault="00176A4A" w:rsidP="00BA6C66"/>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956554"/>
      <w:docPartObj>
        <w:docPartGallery w:val="Page Numbers (Bottom of Page)"/>
        <w:docPartUnique/>
      </w:docPartObj>
    </w:sdtPr>
    <w:sdtEndPr>
      <w:rPr>
        <w:b/>
        <w:noProof/>
      </w:rPr>
    </w:sdtEndPr>
    <w:sdtContent>
      <w:p w14:paraId="690E4FE8" w14:textId="77777777" w:rsidR="00176A4A" w:rsidRPr="00D105AC" w:rsidRDefault="00176A4A" w:rsidP="00D105AC">
        <w:pPr>
          <w:pStyle w:val="Footer"/>
          <w:jc w:val="center"/>
          <w:rPr>
            <w:b/>
          </w:rPr>
        </w:pPr>
        <w:r w:rsidRPr="00D105AC">
          <w:rPr>
            <w:b/>
          </w:rPr>
          <w:fldChar w:fldCharType="begin"/>
        </w:r>
        <w:r w:rsidRPr="00D105AC">
          <w:rPr>
            <w:b/>
          </w:rPr>
          <w:instrText xml:space="preserve"> PAGE   \* MERGEFORMAT </w:instrText>
        </w:r>
        <w:r w:rsidRPr="00D105AC">
          <w:rPr>
            <w:b/>
          </w:rPr>
          <w:fldChar w:fldCharType="separate"/>
        </w:r>
        <w:r>
          <w:rPr>
            <w:b/>
            <w:noProof/>
          </w:rPr>
          <w:t>33</w:t>
        </w:r>
        <w:r w:rsidRPr="00D105AC">
          <w:rPr>
            <w:b/>
            <w:noProof/>
          </w:rPr>
          <w:fldChar w:fldCharType="end"/>
        </w:r>
      </w:p>
    </w:sdtContent>
  </w:sdt>
  <w:p w14:paraId="651C5BAF" w14:textId="77777777" w:rsidR="00176A4A" w:rsidRDefault="00176A4A" w:rsidP="00BA6C66"/>
  <w:p w14:paraId="0BF631B4" w14:textId="77777777" w:rsidR="00176A4A" w:rsidRDefault="00176A4A" w:rsidP="00BA6C66"/>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668726"/>
      <w:docPartObj>
        <w:docPartGallery w:val="Page Numbers (Bottom of Page)"/>
        <w:docPartUnique/>
      </w:docPartObj>
    </w:sdtPr>
    <w:sdtEndPr>
      <w:rPr>
        <w:b/>
        <w:noProof/>
      </w:rPr>
    </w:sdtEndPr>
    <w:sdtContent>
      <w:p w14:paraId="10B035CD" w14:textId="77777777" w:rsidR="00176A4A" w:rsidRPr="00D105AC" w:rsidRDefault="00176A4A" w:rsidP="00F26C10">
        <w:pPr>
          <w:pStyle w:val="Footer"/>
          <w:jc w:val="center"/>
          <w:rPr>
            <w:b/>
          </w:rPr>
        </w:pPr>
        <w:r w:rsidRPr="00D105AC">
          <w:rPr>
            <w:b/>
          </w:rPr>
          <w:fldChar w:fldCharType="begin"/>
        </w:r>
        <w:r w:rsidRPr="00D105AC">
          <w:rPr>
            <w:b/>
          </w:rPr>
          <w:instrText xml:space="preserve"> PAGE   \* MERGEFORMAT </w:instrText>
        </w:r>
        <w:r w:rsidRPr="00D105AC">
          <w:rPr>
            <w:b/>
          </w:rPr>
          <w:fldChar w:fldCharType="separate"/>
        </w:r>
        <w:r>
          <w:rPr>
            <w:b/>
            <w:noProof/>
          </w:rPr>
          <w:t>52</w:t>
        </w:r>
        <w:r w:rsidRPr="00D105AC">
          <w:rPr>
            <w:b/>
            <w:noProof/>
          </w:rPr>
          <w:fldChar w:fldCharType="end"/>
        </w:r>
      </w:p>
    </w:sdtContent>
  </w:sdt>
  <w:p w14:paraId="530CA11C" w14:textId="77777777" w:rsidR="00176A4A" w:rsidRDefault="00176A4A" w:rsidP="00BA6C66"/>
  <w:p w14:paraId="268D8C62" w14:textId="77777777" w:rsidR="00176A4A" w:rsidRDefault="00176A4A" w:rsidP="00BA6C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046496"/>
      <w:docPartObj>
        <w:docPartGallery w:val="Page Numbers (Bottom of Page)"/>
        <w:docPartUnique/>
      </w:docPartObj>
    </w:sdtPr>
    <w:sdtEndPr>
      <w:rPr>
        <w:noProof/>
      </w:rPr>
    </w:sdtEndPr>
    <w:sdtContent>
      <w:p w14:paraId="04173573" w14:textId="2998783B" w:rsidR="00176A4A" w:rsidRDefault="00176A4A">
        <w:pPr>
          <w:pStyle w:val="Footer"/>
          <w:jc w:val="center"/>
        </w:pPr>
      </w:p>
    </w:sdtContent>
  </w:sdt>
  <w:p w14:paraId="12B427A3" w14:textId="77777777" w:rsidR="00176A4A" w:rsidRDefault="00176A4A" w:rsidP="00BA6C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548459"/>
      <w:docPartObj>
        <w:docPartGallery w:val="Page Numbers (Bottom of Page)"/>
        <w:docPartUnique/>
      </w:docPartObj>
    </w:sdtPr>
    <w:sdtEndPr>
      <w:rPr>
        <w:noProof/>
      </w:rPr>
    </w:sdtEndPr>
    <w:sdtContent>
      <w:p w14:paraId="2C8D704D" w14:textId="07A22DCF" w:rsidR="00176A4A" w:rsidRDefault="00176A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B73564" w14:textId="77777777" w:rsidR="00176A4A" w:rsidRDefault="00176A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399173"/>
      <w:docPartObj>
        <w:docPartGallery w:val="Page Numbers (Bottom of Page)"/>
        <w:docPartUnique/>
      </w:docPartObj>
    </w:sdtPr>
    <w:sdtEndPr>
      <w:rPr>
        <w:b/>
        <w:noProof/>
      </w:rPr>
    </w:sdtEndPr>
    <w:sdtContent>
      <w:p w14:paraId="7603A43C" w14:textId="77777777" w:rsidR="00176A4A" w:rsidRPr="00D105AC" w:rsidRDefault="00176A4A" w:rsidP="00D105AC">
        <w:pPr>
          <w:pStyle w:val="Footer"/>
          <w:jc w:val="center"/>
          <w:rPr>
            <w:b/>
          </w:rPr>
        </w:pPr>
        <w:r w:rsidRPr="00D105AC">
          <w:rPr>
            <w:b/>
          </w:rPr>
          <w:fldChar w:fldCharType="begin"/>
        </w:r>
        <w:r w:rsidRPr="00D105AC">
          <w:rPr>
            <w:b/>
          </w:rPr>
          <w:instrText xml:space="preserve"> PAGE   \* MERGEFORMAT </w:instrText>
        </w:r>
        <w:r w:rsidRPr="00D105AC">
          <w:rPr>
            <w:b/>
          </w:rPr>
          <w:fldChar w:fldCharType="separate"/>
        </w:r>
        <w:r>
          <w:rPr>
            <w:b/>
            <w:noProof/>
          </w:rPr>
          <w:t>33</w:t>
        </w:r>
        <w:r w:rsidRPr="00D105AC">
          <w:rPr>
            <w:b/>
            <w:noProof/>
          </w:rPr>
          <w:fldChar w:fldCharType="end"/>
        </w:r>
      </w:p>
    </w:sdtContent>
  </w:sdt>
  <w:p w14:paraId="04C08963" w14:textId="77777777" w:rsidR="00176A4A" w:rsidRDefault="00176A4A" w:rsidP="00BA6C66"/>
  <w:p w14:paraId="69634A8B" w14:textId="77777777" w:rsidR="00176A4A" w:rsidRDefault="00176A4A" w:rsidP="00BA6C6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386557"/>
      <w:docPartObj>
        <w:docPartGallery w:val="Page Numbers (Bottom of Page)"/>
        <w:docPartUnique/>
      </w:docPartObj>
    </w:sdtPr>
    <w:sdtEndPr>
      <w:rPr>
        <w:b/>
        <w:noProof/>
      </w:rPr>
    </w:sdtEndPr>
    <w:sdtContent>
      <w:p w14:paraId="3AB80E48" w14:textId="77777777" w:rsidR="00176A4A" w:rsidRPr="00D105AC" w:rsidRDefault="00176A4A" w:rsidP="00F26C10">
        <w:pPr>
          <w:pStyle w:val="Footer"/>
          <w:jc w:val="center"/>
          <w:rPr>
            <w:b/>
          </w:rPr>
        </w:pPr>
        <w:r w:rsidRPr="00D105AC">
          <w:rPr>
            <w:b/>
          </w:rPr>
          <w:fldChar w:fldCharType="begin"/>
        </w:r>
        <w:r w:rsidRPr="00D105AC">
          <w:rPr>
            <w:b/>
          </w:rPr>
          <w:instrText xml:space="preserve"> PAGE   \* MERGEFORMAT </w:instrText>
        </w:r>
        <w:r w:rsidRPr="00D105AC">
          <w:rPr>
            <w:b/>
          </w:rPr>
          <w:fldChar w:fldCharType="separate"/>
        </w:r>
        <w:r>
          <w:rPr>
            <w:b/>
            <w:noProof/>
          </w:rPr>
          <w:t>52</w:t>
        </w:r>
        <w:r w:rsidRPr="00D105AC">
          <w:rPr>
            <w:b/>
            <w:noProof/>
          </w:rPr>
          <w:fldChar w:fldCharType="end"/>
        </w:r>
      </w:p>
    </w:sdtContent>
  </w:sdt>
  <w:p w14:paraId="4208C143" w14:textId="77777777" w:rsidR="00176A4A" w:rsidRDefault="00176A4A" w:rsidP="00BA6C66"/>
  <w:p w14:paraId="64EB10C3" w14:textId="77777777" w:rsidR="00176A4A" w:rsidRDefault="00176A4A" w:rsidP="00BA6C6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525941"/>
      <w:docPartObj>
        <w:docPartGallery w:val="Page Numbers (Bottom of Page)"/>
        <w:docPartUnique/>
      </w:docPartObj>
    </w:sdtPr>
    <w:sdtEndPr>
      <w:rPr>
        <w:b/>
        <w:noProof/>
      </w:rPr>
    </w:sdtEndPr>
    <w:sdtContent>
      <w:p w14:paraId="7801AC8D" w14:textId="00F1920E" w:rsidR="00176A4A" w:rsidRPr="00D105AC" w:rsidRDefault="00176A4A" w:rsidP="00F26C10">
        <w:pPr>
          <w:pStyle w:val="Footer"/>
          <w:jc w:val="center"/>
          <w:rPr>
            <w:b/>
          </w:rPr>
        </w:pPr>
        <w:r w:rsidRPr="00D105AC">
          <w:rPr>
            <w:b/>
          </w:rPr>
          <w:fldChar w:fldCharType="begin"/>
        </w:r>
        <w:r w:rsidRPr="00D105AC">
          <w:rPr>
            <w:b/>
          </w:rPr>
          <w:instrText xml:space="preserve"> PAGE   \* MERGEFORMAT </w:instrText>
        </w:r>
        <w:r w:rsidRPr="00D105AC">
          <w:rPr>
            <w:b/>
          </w:rPr>
          <w:fldChar w:fldCharType="separate"/>
        </w:r>
        <w:r>
          <w:rPr>
            <w:b/>
            <w:noProof/>
          </w:rPr>
          <w:t>52</w:t>
        </w:r>
        <w:r w:rsidRPr="00D105AC">
          <w:rPr>
            <w:b/>
            <w:noProof/>
          </w:rPr>
          <w:fldChar w:fldCharType="end"/>
        </w:r>
      </w:p>
    </w:sdtContent>
  </w:sdt>
  <w:p w14:paraId="734593E8" w14:textId="77777777" w:rsidR="00176A4A" w:rsidRDefault="00176A4A" w:rsidP="00BA6C66"/>
  <w:p w14:paraId="4F4820B1" w14:textId="77777777" w:rsidR="00176A4A" w:rsidRDefault="00176A4A" w:rsidP="00BA6C66"/>
  <w:p w14:paraId="51CA26A4" w14:textId="77777777" w:rsidR="00176A4A" w:rsidRDefault="00176A4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164058"/>
      <w:docPartObj>
        <w:docPartGallery w:val="Page Numbers (Bottom of Page)"/>
        <w:docPartUnique/>
      </w:docPartObj>
    </w:sdtPr>
    <w:sdtEndPr>
      <w:rPr>
        <w:b/>
        <w:noProof/>
      </w:rPr>
    </w:sdtEndPr>
    <w:sdtContent>
      <w:p w14:paraId="65C4292F" w14:textId="77777777" w:rsidR="00176A4A" w:rsidRPr="00D105AC" w:rsidRDefault="00176A4A" w:rsidP="00D105AC">
        <w:pPr>
          <w:pStyle w:val="Footer"/>
          <w:jc w:val="center"/>
          <w:rPr>
            <w:b/>
          </w:rPr>
        </w:pPr>
        <w:r w:rsidRPr="00D105AC">
          <w:rPr>
            <w:b/>
          </w:rPr>
          <w:fldChar w:fldCharType="begin"/>
        </w:r>
        <w:r w:rsidRPr="00D105AC">
          <w:rPr>
            <w:b/>
          </w:rPr>
          <w:instrText xml:space="preserve"> PAGE   \* MERGEFORMAT </w:instrText>
        </w:r>
        <w:r w:rsidRPr="00D105AC">
          <w:rPr>
            <w:b/>
          </w:rPr>
          <w:fldChar w:fldCharType="separate"/>
        </w:r>
        <w:r>
          <w:rPr>
            <w:b/>
            <w:noProof/>
          </w:rPr>
          <w:t>33</w:t>
        </w:r>
        <w:r w:rsidRPr="00D105AC">
          <w:rPr>
            <w:b/>
            <w:noProof/>
          </w:rPr>
          <w:fldChar w:fldCharType="end"/>
        </w:r>
      </w:p>
    </w:sdtContent>
  </w:sdt>
  <w:p w14:paraId="316CEB1C" w14:textId="77777777" w:rsidR="00176A4A" w:rsidRDefault="00176A4A" w:rsidP="00BA6C66"/>
  <w:p w14:paraId="3A844E64" w14:textId="77777777" w:rsidR="00176A4A" w:rsidRDefault="00176A4A" w:rsidP="00BA6C6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26051"/>
      <w:docPartObj>
        <w:docPartGallery w:val="Page Numbers (Bottom of Page)"/>
        <w:docPartUnique/>
      </w:docPartObj>
    </w:sdtPr>
    <w:sdtEndPr>
      <w:rPr>
        <w:b/>
        <w:noProof/>
      </w:rPr>
    </w:sdtEndPr>
    <w:sdtContent>
      <w:p w14:paraId="63F8C6FE" w14:textId="77777777" w:rsidR="00176A4A" w:rsidRPr="00D105AC" w:rsidRDefault="00176A4A" w:rsidP="00F26C10">
        <w:pPr>
          <w:pStyle w:val="Footer"/>
          <w:jc w:val="center"/>
          <w:rPr>
            <w:b/>
          </w:rPr>
        </w:pPr>
        <w:r w:rsidRPr="00D105AC">
          <w:rPr>
            <w:b/>
          </w:rPr>
          <w:fldChar w:fldCharType="begin"/>
        </w:r>
        <w:r w:rsidRPr="00D105AC">
          <w:rPr>
            <w:b/>
          </w:rPr>
          <w:instrText xml:space="preserve"> PAGE   \* MERGEFORMAT </w:instrText>
        </w:r>
        <w:r w:rsidRPr="00D105AC">
          <w:rPr>
            <w:b/>
          </w:rPr>
          <w:fldChar w:fldCharType="separate"/>
        </w:r>
        <w:r>
          <w:rPr>
            <w:b/>
            <w:noProof/>
          </w:rPr>
          <w:t>52</w:t>
        </w:r>
        <w:r w:rsidRPr="00D105AC">
          <w:rPr>
            <w:b/>
            <w:noProof/>
          </w:rPr>
          <w:fldChar w:fldCharType="end"/>
        </w:r>
      </w:p>
    </w:sdtContent>
  </w:sdt>
  <w:p w14:paraId="59F6FD34" w14:textId="77777777" w:rsidR="00176A4A" w:rsidRDefault="00176A4A" w:rsidP="00BA6C66"/>
  <w:p w14:paraId="735C8DA7" w14:textId="77777777" w:rsidR="00176A4A" w:rsidRDefault="00176A4A" w:rsidP="00BA6C6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657221"/>
      <w:docPartObj>
        <w:docPartGallery w:val="Page Numbers (Bottom of Page)"/>
        <w:docPartUnique/>
      </w:docPartObj>
    </w:sdtPr>
    <w:sdtEndPr>
      <w:rPr>
        <w:b/>
        <w:noProof/>
      </w:rPr>
    </w:sdtEndPr>
    <w:sdtContent>
      <w:p w14:paraId="2D0689A9" w14:textId="18FEA5AD" w:rsidR="00176A4A" w:rsidRPr="00D105AC" w:rsidRDefault="00176A4A" w:rsidP="00F26C10">
        <w:pPr>
          <w:pStyle w:val="Footer"/>
          <w:jc w:val="center"/>
          <w:rPr>
            <w:b/>
          </w:rPr>
        </w:pPr>
        <w:r w:rsidRPr="00D105AC">
          <w:rPr>
            <w:b/>
          </w:rPr>
          <w:fldChar w:fldCharType="begin"/>
        </w:r>
        <w:r w:rsidRPr="00D105AC">
          <w:rPr>
            <w:b/>
          </w:rPr>
          <w:instrText xml:space="preserve"> PAGE   \* MERGEFORMAT </w:instrText>
        </w:r>
        <w:r w:rsidRPr="00D105AC">
          <w:rPr>
            <w:b/>
          </w:rPr>
          <w:fldChar w:fldCharType="separate"/>
        </w:r>
        <w:r>
          <w:rPr>
            <w:b/>
            <w:noProof/>
          </w:rPr>
          <w:t>55</w:t>
        </w:r>
        <w:r w:rsidRPr="00D105AC">
          <w:rPr>
            <w:b/>
            <w:noProof/>
          </w:rPr>
          <w:fldChar w:fldCharType="end"/>
        </w:r>
      </w:p>
    </w:sdtContent>
  </w:sdt>
  <w:p w14:paraId="6EDBDED3" w14:textId="77777777" w:rsidR="00176A4A" w:rsidRDefault="00176A4A" w:rsidP="00BA6C66"/>
  <w:p w14:paraId="04003AF8" w14:textId="77777777" w:rsidR="00176A4A" w:rsidRDefault="00176A4A" w:rsidP="00BA6C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4394C" w14:textId="77777777" w:rsidR="00176A4A" w:rsidRDefault="00176A4A" w:rsidP="00BA6C66">
      <w:r>
        <w:separator/>
      </w:r>
    </w:p>
    <w:p w14:paraId="6FA6D72C" w14:textId="77777777" w:rsidR="00176A4A" w:rsidRDefault="00176A4A"/>
  </w:footnote>
  <w:footnote w:type="continuationSeparator" w:id="0">
    <w:p w14:paraId="1796401E" w14:textId="77777777" w:rsidR="00176A4A" w:rsidRDefault="00176A4A" w:rsidP="00BA6C66">
      <w:r>
        <w:continuationSeparator/>
      </w:r>
    </w:p>
    <w:p w14:paraId="7A2685DA" w14:textId="77777777" w:rsidR="00176A4A" w:rsidRDefault="00176A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3ADB6" w14:textId="77777777" w:rsidR="00176A4A" w:rsidRDefault="00176A4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309F3" w14:textId="14E33A5A" w:rsidR="00176A4A" w:rsidRPr="00987D9D" w:rsidRDefault="00176A4A" w:rsidP="00D105AC">
    <w:pPr>
      <w:pStyle w:val="Header"/>
      <w:jc w:val="center"/>
      <w:rPr>
        <w:b/>
        <w:szCs w:val="24"/>
      </w:rPr>
    </w:pPr>
    <w:r>
      <w:rPr>
        <w:b/>
        <w:szCs w:val="24"/>
      </w:rPr>
      <w:t>FY 2018</w:t>
    </w:r>
    <w:r w:rsidRPr="00987D9D">
      <w:rPr>
        <w:b/>
        <w:szCs w:val="24"/>
      </w:rPr>
      <w:t xml:space="preserve"> CoC Program New Projects Detailed Instructions</w:t>
    </w:r>
  </w:p>
  <w:p w14:paraId="0E1CBD1A" w14:textId="77777777" w:rsidR="00176A4A" w:rsidRDefault="00176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CD7DE" w14:textId="67985E3D" w:rsidR="00176A4A" w:rsidRPr="00D734C8" w:rsidRDefault="00176A4A" w:rsidP="006932C5">
    <w:pPr>
      <w:pStyle w:val="Header"/>
      <w:jc w:val="cent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DC2D" w14:textId="057EB021" w:rsidR="00176A4A" w:rsidRPr="006932C5" w:rsidRDefault="00176A4A" w:rsidP="0065021D">
    <w:pPr>
      <w:pStyle w:val="Header"/>
      <w:jc w:val="center"/>
      <w:rPr>
        <w:b/>
        <w:szCs w:val="24"/>
      </w:rPr>
    </w:pPr>
  </w:p>
  <w:p w14:paraId="72520653" w14:textId="77777777" w:rsidR="00176A4A" w:rsidRDefault="00176A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17D84" w14:textId="77777777" w:rsidR="00176A4A" w:rsidRPr="00D105AC" w:rsidRDefault="00176A4A" w:rsidP="00F26C10">
    <w:pPr>
      <w:pStyle w:val="Header"/>
      <w:jc w:val="center"/>
      <w:rPr>
        <w:b/>
        <w:szCs w:val="24"/>
      </w:rPr>
    </w:pPr>
    <w:r>
      <w:rPr>
        <w:b/>
        <w:szCs w:val="24"/>
      </w:rPr>
      <w:t>FY 2018</w:t>
    </w:r>
    <w:r w:rsidRPr="00D105AC">
      <w:rPr>
        <w:b/>
        <w:szCs w:val="24"/>
      </w:rPr>
      <w:t xml:space="preserve"> CoC Program New Projects Detailed Instructions</w:t>
    </w:r>
  </w:p>
  <w:p w14:paraId="3518F716" w14:textId="77777777" w:rsidR="00176A4A" w:rsidRPr="006D0943" w:rsidRDefault="00176A4A" w:rsidP="00CB4FA3">
    <w:pPr>
      <w:pStyle w:val="Header"/>
      <w:jc w:val="center"/>
    </w:pPr>
  </w:p>
  <w:p w14:paraId="19CBE16F" w14:textId="77777777" w:rsidR="00176A4A" w:rsidRPr="00E30946" w:rsidRDefault="00176A4A" w:rsidP="00CB4F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1F51" w14:textId="77777777" w:rsidR="00176A4A" w:rsidRPr="00D105AC" w:rsidRDefault="00176A4A" w:rsidP="00F26C10">
    <w:pPr>
      <w:pStyle w:val="Header"/>
      <w:jc w:val="center"/>
      <w:rPr>
        <w:b/>
        <w:szCs w:val="24"/>
      </w:rPr>
    </w:pPr>
    <w:r>
      <w:rPr>
        <w:b/>
        <w:szCs w:val="24"/>
      </w:rPr>
      <w:t>FY 2018</w:t>
    </w:r>
    <w:r w:rsidRPr="00D105AC">
      <w:rPr>
        <w:b/>
        <w:szCs w:val="24"/>
      </w:rPr>
      <w:t xml:space="preserve"> CoC Program New Projects Detailed Instructions</w:t>
    </w:r>
  </w:p>
  <w:p w14:paraId="4E8A625B" w14:textId="77777777" w:rsidR="00176A4A" w:rsidRPr="006D0943" w:rsidRDefault="00176A4A" w:rsidP="00CB4FA3">
    <w:pPr>
      <w:pStyle w:val="Header"/>
      <w:jc w:val="center"/>
    </w:pPr>
  </w:p>
  <w:p w14:paraId="2DEC2788" w14:textId="77777777" w:rsidR="00176A4A" w:rsidRPr="00E30946" w:rsidRDefault="00176A4A" w:rsidP="00CB4F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062B1" w14:textId="77777777" w:rsidR="00176A4A" w:rsidRPr="00D105AC" w:rsidRDefault="00176A4A" w:rsidP="00F26C10">
    <w:pPr>
      <w:pStyle w:val="Header"/>
      <w:jc w:val="center"/>
      <w:rPr>
        <w:b/>
        <w:szCs w:val="24"/>
      </w:rPr>
    </w:pPr>
    <w:r>
      <w:rPr>
        <w:b/>
        <w:szCs w:val="24"/>
      </w:rPr>
      <w:t>FY 2018</w:t>
    </w:r>
    <w:r w:rsidRPr="00D105AC">
      <w:rPr>
        <w:b/>
        <w:szCs w:val="24"/>
      </w:rPr>
      <w:t xml:space="preserve"> CoC Program New Projects Detailed Instructions</w:t>
    </w:r>
  </w:p>
  <w:p w14:paraId="2BF6E4B7" w14:textId="77777777" w:rsidR="00176A4A" w:rsidRPr="006D0943" w:rsidRDefault="00176A4A" w:rsidP="00CB4FA3">
    <w:pPr>
      <w:pStyle w:val="Header"/>
      <w:jc w:val="center"/>
    </w:pPr>
  </w:p>
  <w:p w14:paraId="39B0F93D" w14:textId="77777777" w:rsidR="00176A4A" w:rsidRPr="00E30946" w:rsidRDefault="00176A4A" w:rsidP="00CB4FA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1FBF5" w14:textId="77777777" w:rsidR="00176A4A" w:rsidRPr="00D105AC" w:rsidRDefault="00176A4A" w:rsidP="00F26C10">
    <w:pPr>
      <w:pStyle w:val="Header"/>
      <w:jc w:val="center"/>
      <w:rPr>
        <w:b/>
        <w:szCs w:val="24"/>
      </w:rPr>
    </w:pPr>
    <w:r>
      <w:rPr>
        <w:b/>
        <w:szCs w:val="24"/>
      </w:rPr>
      <w:t>FY 2018</w:t>
    </w:r>
    <w:r w:rsidRPr="00D105AC">
      <w:rPr>
        <w:b/>
        <w:szCs w:val="24"/>
      </w:rPr>
      <w:t xml:space="preserve"> CoC Program New Projects Detailed Instructions</w:t>
    </w:r>
  </w:p>
  <w:p w14:paraId="603BAFF5" w14:textId="77777777" w:rsidR="00176A4A" w:rsidRPr="006D0943" w:rsidRDefault="00176A4A" w:rsidP="00CB4FA3">
    <w:pPr>
      <w:pStyle w:val="Header"/>
      <w:jc w:val="center"/>
    </w:pPr>
  </w:p>
  <w:p w14:paraId="6CDA2E8E" w14:textId="77777777" w:rsidR="00176A4A" w:rsidRPr="00E30946" w:rsidRDefault="00176A4A" w:rsidP="00CB4FA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3307B" w14:textId="2F5DD8B7" w:rsidR="00176A4A" w:rsidRPr="00D734C8" w:rsidRDefault="00176A4A" w:rsidP="00D105AC">
    <w:pPr>
      <w:pStyle w:val="Header"/>
      <w:jc w:val="center"/>
      <w:rPr>
        <w:szCs w:val="24"/>
      </w:rPr>
    </w:pPr>
    <w:r>
      <w:rPr>
        <w:szCs w:val="24"/>
      </w:rPr>
      <w:t>FY 2018</w:t>
    </w:r>
    <w:r w:rsidRPr="00D734C8">
      <w:rPr>
        <w:szCs w:val="24"/>
      </w:rPr>
      <w:t xml:space="preserve"> CoC Program New Projects Detailed Instructions</w:t>
    </w:r>
  </w:p>
  <w:p w14:paraId="6834B54C" w14:textId="0032BC01" w:rsidR="00176A4A" w:rsidRPr="00D105AC" w:rsidRDefault="00176A4A" w:rsidP="00D105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1A380" w14:textId="3E4FC271" w:rsidR="00176A4A" w:rsidRPr="00987D9D" w:rsidRDefault="00176A4A" w:rsidP="00D105AC">
    <w:pPr>
      <w:pStyle w:val="Header"/>
      <w:jc w:val="center"/>
      <w:rPr>
        <w:b/>
        <w:szCs w:val="24"/>
      </w:rPr>
    </w:pPr>
    <w:r>
      <w:rPr>
        <w:b/>
        <w:szCs w:val="24"/>
      </w:rPr>
      <w:t>FY 2018</w:t>
    </w:r>
    <w:r w:rsidRPr="00987D9D">
      <w:rPr>
        <w:b/>
        <w:szCs w:val="24"/>
      </w:rPr>
      <w:t xml:space="preserve"> CoC Program New Projects Detailed Instructions</w:t>
    </w:r>
  </w:p>
  <w:p w14:paraId="538721BB" w14:textId="772AD31B" w:rsidR="00176A4A" w:rsidRPr="00987D9D" w:rsidRDefault="00176A4A" w:rsidP="00D105A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670"/>
    <w:multiLevelType w:val="hybridMultilevel"/>
    <w:tmpl w:val="C1321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C65AE5"/>
    <w:multiLevelType w:val="hybridMultilevel"/>
    <w:tmpl w:val="32B0EC16"/>
    <w:lvl w:ilvl="0" w:tplc="27868C20">
      <w:start w:val="1"/>
      <w:numFmt w:val="lowerLetter"/>
      <w:lvlText w:val="%1."/>
      <w:lvlJc w:val="left"/>
      <w:pPr>
        <w:ind w:left="1133" w:hanging="360"/>
      </w:pPr>
      <w:rPr>
        <w:rFonts w:hint="default"/>
        <w:b/>
        <w:bCs/>
        <w:snapToGrid/>
        <w:color w:val="000000"/>
        <w:spacing w:val="-4"/>
        <w:w w:val="105"/>
        <w:sz w:val="24"/>
        <w:szCs w:val="24"/>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 w15:restartNumberingAfterBreak="0">
    <w:nsid w:val="021A4FB0"/>
    <w:multiLevelType w:val="hybridMultilevel"/>
    <w:tmpl w:val="9D6CE0B6"/>
    <w:lvl w:ilvl="0" w:tplc="9556A40C">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D6CAA"/>
    <w:multiLevelType w:val="hybridMultilevel"/>
    <w:tmpl w:val="0EA2C682"/>
    <w:lvl w:ilvl="0" w:tplc="FEBAA97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94917"/>
    <w:multiLevelType w:val="hybridMultilevel"/>
    <w:tmpl w:val="FC50545C"/>
    <w:lvl w:ilvl="0" w:tplc="B278300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56153"/>
    <w:multiLevelType w:val="hybridMultilevel"/>
    <w:tmpl w:val="02EED47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01CE3"/>
    <w:multiLevelType w:val="hybridMultilevel"/>
    <w:tmpl w:val="143ED98C"/>
    <w:lvl w:ilvl="0" w:tplc="B04018B4">
      <w:start w:val="4"/>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130C0"/>
    <w:multiLevelType w:val="hybridMultilevel"/>
    <w:tmpl w:val="EE5CD6C2"/>
    <w:lvl w:ilvl="0" w:tplc="8F94A13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b/>
      </w:rPr>
    </w:lvl>
    <w:lvl w:ilvl="2" w:tplc="C4A0E4A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E3BBA"/>
    <w:multiLevelType w:val="hybridMultilevel"/>
    <w:tmpl w:val="91608A6A"/>
    <w:lvl w:ilvl="0" w:tplc="67489D38">
      <w:start w:val="2"/>
      <w:numFmt w:val="decimal"/>
      <w:lvlText w:val="%1."/>
      <w:lvlJc w:val="left"/>
      <w:pPr>
        <w:ind w:left="720" w:hanging="360"/>
      </w:pPr>
      <w:rPr>
        <w:rFonts w:hint="default"/>
        <w:b/>
      </w:rPr>
    </w:lvl>
    <w:lvl w:ilvl="1" w:tplc="8C18040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7541C8"/>
    <w:multiLevelType w:val="hybridMultilevel"/>
    <w:tmpl w:val="C786F542"/>
    <w:lvl w:ilvl="0" w:tplc="04090001">
      <w:start w:val="1"/>
      <w:numFmt w:val="bullet"/>
      <w:lvlText w:val=""/>
      <w:lvlJc w:val="left"/>
      <w:pPr>
        <w:ind w:left="1080" w:hanging="720"/>
      </w:pPr>
      <w:rPr>
        <w:rFonts w:ascii="Symbol" w:hAnsi="Symbol" w:hint="default"/>
      </w:rPr>
    </w:lvl>
    <w:lvl w:ilvl="1" w:tplc="65A6ECF4">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C53BD4"/>
    <w:multiLevelType w:val="hybridMultilevel"/>
    <w:tmpl w:val="15DC052C"/>
    <w:lvl w:ilvl="0" w:tplc="2FAC364C">
      <w:start w:val="1"/>
      <w:numFmt w:val="decimal"/>
      <w:lvlText w:val="%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C72928"/>
    <w:multiLevelType w:val="hybridMultilevel"/>
    <w:tmpl w:val="522A89F6"/>
    <w:lvl w:ilvl="0" w:tplc="0616E48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203DD7"/>
    <w:multiLevelType w:val="hybridMultilevel"/>
    <w:tmpl w:val="32B0EC16"/>
    <w:lvl w:ilvl="0" w:tplc="27868C20">
      <w:start w:val="1"/>
      <w:numFmt w:val="lowerLetter"/>
      <w:lvlText w:val="%1."/>
      <w:lvlJc w:val="left"/>
      <w:pPr>
        <w:ind w:left="1133" w:hanging="360"/>
      </w:pPr>
      <w:rPr>
        <w:rFonts w:hint="default"/>
        <w:b/>
        <w:bCs/>
        <w:snapToGrid/>
        <w:color w:val="000000"/>
        <w:spacing w:val="-4"/>
        <w:w w:val="105"/>
        <w:sz w:val="24"/>
        <w:szCs w:val="24"/>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3" w15:restartNumberingAfterBreak="0">
    <w:nsid w:val="10D44216"/>
    <w:multiLevelType w:val="hybridMultilevel"/>
    <w:tmpl w:val="BA3AF4B0"/>
    <w:lvl w:ilvl="0" w:tplc="810AECC2">
      <w:start w:val="1"/>
      <w:numFmt w:val="lowerLetter"/>
      <w:lvlText w:val="1%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7C26744">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471573"/>
    <w:multiLevelType w:val="hybridMultilevel"/>
    <w:tmpl w:val="197AADF4"/>
    <w:lvl w:ilvl="0" w:tplc="8D80F5A2">
      <w:start w:val="4"/>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6311B1"/>
    <w:multiLevelType w:val="hybridMultilevel"/>
    <w:tmpl w:val="AA5C3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389275A"/>
    <w:multiLevelType w:val="hybridMultilevel"/>
    <w:tmpl w:val="C00E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CD5553"/>
    <w:multiLevelType w:val="hybridMultilevel"/>
    <w:tmpl w:val="506C9D72"/>
    <w:lvl w:ilvl="0" w:tplc="54B07F9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D94BF2"/>
    <w:multiLevelType w:val="hybridMultilevel"/>
    <w:tmpl w:val="79E49A02"/>
    <w:lvl w:ilvl="0" w:tplc="3524257C">
      <w:start w:val="2"/>
      <w:numFmt w:val="decimal"/>
      <w:lvlText w:val="%1."/>
      <w:lvlJc w:val="left"/>
      <w:pPr>
        <w:ind w:left="1440" w:hanging="360"/>
      </w:pPr>
      <w:rPr>
        <w:rFonts w:cs="Times New Roman" w:hint="default"/>
        <w:b/>
        <w:bCs/>
        <w:snapToGrid/>
        <w:color w:val="000000"/>
        <w:spacing w:val="-4"/>
        <w:w w:val="105"/>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806CFD"/>
    <w:multiLevelType w:val="hybridMultilevel"/>
    <w:tmpl w:val="C3D8D080"/>
    <w:lvl w:ilvl="0" w:tplc="FB5ECB20">
      <w:start w:val="1"/>
      <w:numFmt w:val="lowerLetter"/>
      <w:lvlText w:val="3%1."/>
      <w:lvlJc w:val="left"/>
      <w:pPr>
        <w:ind w:left="720" w:hanging="360"/>
      </w:pPr>
      <w:rPr>
        <w:rFonts w:hint="default"/>
        <w:b/>
        <w:bCs/>
        <w:snapToGrid/>
        <w:color w:val="000000"/>
        <w:spacing w:val="-4"/>
        <w:w w:val="105"/>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F30AE4"/>
    <w:multiLevelType w:val="hybridMultilevel"/>
    <w:tmpl w:val="FA60FAFA"/>
    <w:lvl w:ilvl="0" w:tplc="AC5E3E28">
      <w:numFmt w:val="bullet"/>
      <w:lvlText w:val="·"/>
      <w:lvlJc w:val="left"/>
      <w:pPr>
        <w:ind w:left="1080" w:hanging="360"/>
      </w:pPr>
      <w:rPr>
        <w:rFonts w:ascii="Symbol" w:hAnsi="Symbol"/>
        <w:snapToGrid/>
        <w:color w:val="000000"/>
        <w:spacing w:val="12"/>
        <w:w w:val="105"/>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7D4518B"/>
    <w:multiLevelType w:val="hybridMultilevel"/>
    <w:tmpl w:val="002618CE"/>
    <w:lvl w:ilvl="0" w:tplc="E1446E76">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DD1D8F"/>
    <w:multiLevelType w:val="hybridMultilevel"/>
    <w:tmpl w:val="9D0077C0"/>
    <w:lvl w:ilvl="0" w:tplc="5D82A4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442909"/>
    <w:multiLevelType w:val="hybridMultilevel"/>
    <w:tmpl w:val="022232AC"/>
    <w:lvl w:ilvl="0" w:tplc="695C8628">
      <w:start w:val="5"/>
      <w:numFmt w:val="decimal"/>
      <w:lvlText w:val="%1."/>
      <w:lvlJc w:val="left"/>
      <w:pPr>
        <w:ind w:left="67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6B7943"/>
    <w:multiLevelType w:val="hybridMultilevel"/>
    <w:tmpl w:val="4328D14C"/>
    <w:lvl w:ilvl="0" w:tplc="E1446E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7E42DE"/>
    <w:multiLevelType w:val="hybridMultilevel"/>
    <w:tmpl w:val="008443F6"/>
    <w:lvl w:ilvl="0" w:tplc="618C8DBA">
      <w:start w:val="1"/>
      <w:numFmt w:val="decimal"/>
      <w:lvlText w:val="%1."/>
      <w:lvlJc w:val="left"/>
      <w:pPr>
        <w:ind w:left="720" w:hanging="360"/>
      </w:pPr>
      <w:rPr>
        <w:rFonts w:asciiTheme="minorHAnsi" w:eastAsiaTheme="minorHAnsi" w:hAnsiTheme="minorHAnsi" w:cstheme="minorBidi"/>
        <w:b/>
        <w:bCs/>
        <w:snapToGrid/>
        <w:color w:val="000000"/>
        <w:spacing w:val="-4"/>
        <w:w w:val="105"/>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D31B6E"/>
    <w:multiLevelType w:val="hybridMultilevel"/>
    <w:tmpl w:val="7ED8C796"/>
    <w:lvl w:ilvl="0" w:tplc="1F64A564">
      <w:start w:val="6"/>
      <w:numFmt w:val="decimal"/>
      <w:lvlText w:val="%1."/>
      <w:lvlJc w:val="left"/>
      <w:pPr>
        <w:ind w:left="1080" w:hanging="720"/>
      </w:pPr>
      <w:rPr>
        <w:rFonts w:hint="default"/>
        <w:b/>
      </w:rPr>
    </w:lvl>
    <w:lvl w:ilvl="1" w:tplc="65A6ECF4">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B86D64"/>
    <w:multiLevelType w:val="hybridMultilevel"/>
    <w:tmpl w:val="EA94BECE"/>
    <w:lvl w:ilvl="0" w:tplc="A574C93A">
      <w:start w:val="3"/>
      <w:numFmt w:val="decimal"/>
      <w:lvlText w:val="%1."/>
      <w:lvlJc w:val="left"/>
      <w:pPr>
        <w:ind w:left="67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BF610D"/>
    <w:multiLevelType w:val="hybridMultilevel"/>
    <w:tmpl w:val="4D9025FA"/>
    <w:lvl w:ilvl="0" w:tplc="67188B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C7256F"/>
    <w:multiLevelType w:val="hybridMultilevel"/>
    <w:tmpl w:val="A6B60A22"/>
    <w:lvl w:ilvl="0" w:tplc="A3928622">
      <w:start w:val="4"/>
      <w:numFmt w:val="decimal"/>
      <w:lvlText w:val="%1."/>
      <w:lvlJc w:val="left"/>
      <w:pPr>
        <w:ind w:left="67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596B59"/>
    <w:multiLevelType w:val="hybridMultilevel"/>
    <w:tmpl w:val="28024598"/>
    <w:lvl w:ilvl="0" w:tplc="079AF85A">
      <w:start w:val="2"/>
      <w:numFmt w:val="decimal"/>
      <w:lvlText w:val="%1."/>
      <w:lvlJc w:val="left"/>
      <w:pPr>
        <w:ind w:left="720" w:hanging="360"/>
      </w:pPr>
      <w:rPr>
        <w:rFonts w:cs="Times New Roman" w:hint="default"/>
        <w:b/>
        <w:bCs/>
        <w:snapToGrid/>
        <w:color w:val="000000"/>
        <w:spacing w:val="-4"/>
        <w:w w:val="105"/>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AB3376"/>
    <w:multiLevelType w:val="hybridMultilevel"/>
    <w:tmpl w:val="2D1E31E6"/>
    <w:lvl w:ilvl="0" w:tplc="54A6E4BE">
      <w:start w:val="1"/>
      <w:numFmt w:val="decimal"/>
      <w:lvlText w:val="%1."/>
      <w:lvlJc w:val="left"/>
      <w:pPr>
        <w:ind w:left="1440" w:hanging="360"/>
      </w:pPr>
      <w:rPr>
        <w:rFonts w:cs="Times New Roman" w:hint="default"/>
        <w:b/>
        <w:bCs/>
        <w:snapToGrid/>
        <w:color w:val="000000"/>
        <w:spacing w:val="-4"/>
        <w:w w:val="105"/>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BB811C8"/>
    <w:multiLevelType w:val="hybridMultilevel"/>
    <w:tmpl w:val="ED2A0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D377D8A"/>
    <w:multiLevelType w:val="hybridMultilevel"/>
    <w:tmpl w:val="E18E9026"/>
    <w:lvl w:ilvl="0" w:tplc="D9E8390A">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3B1268"/>
    <w:multiLevelType w:val="hybridMultilevel"/>
    <w:tmpl w:val="67C8CB6C"/>
    <w:lvl w:ilvl="0" w:tplc="40C4FB48">
      <w:start w:val="1"/>
      <w:numFmt w:val="decimal"/>
      <w:lvlText w:val="%1."/>
      <w:lvlJc w:val="left"/>
      <w:pPr>
        <w:ind w:left="675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665453"/>
    <w:multiLevelType w:val="hybridMultilevel"/>
    <w:tmpl w:val="AFE8F882"/>
    <w:lvl w:ilvl="0" w:tplc="F40AAC1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FCF042C"/>
    <w:multiLevelType w:val="hybridMultilevel"/>
    <w:tmpl w:val="70BC609C"/>
    <w:lvl w:ilvl="0" w:tplc="D1BA5702">
      <w:start w:val="3"/>
      <w:numFmt w:val="decimal"/>
      <w:lvlText w:val="%1."/>
      <w:lvlJc w:val="left"/>
      <w:pPr>
        <w:ind w:left="720" w:hanging="360"/>
      </w:pPr>
      <w:rPr>
        <w:rFonts w:cs="Times New Roman" w:hint="default"/>
        <w:b/>
        <w:bCs/>
        <w:snapToGrid/>
        <w:color w:val="000000"/>
        <w:spacing w:val="-4"/>
        <w:w w:val="105"/>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034100"/>
    <w:multiLevelType w:val="hybridMultilevel"/>
    <w:tmpl w:val="9D0077C0"/>
    <w:lvl w:ilvl="0" w:tplc="5D82A4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02C62A9"/>
    <w:multiLevelType w:val="hybridMultilevel"/>
    <w:tmpl w:val="52AE61A0"/>
    <w:lvl w:ilvl="0" w:tplc="4A44AA8A">
      <w:start w:val="1"/>
      <w:numFmt w:val="lowerLetter"/>
      <w:lvlText w:val="2%1."/>
      <w:lvlJc w:val="left"/>
      <w:pPr>
        <w:ind w:left="720" w:hanging="360"/>
      </w:pPr>
      <w:rPr>
        <w:rFonts w:hint="default"/>
        <w:b/>
      </w:rPr>
    </w:lvl>
    <w:lvl w:ilvl="1" w:tplc="5EF411B4">
      <w:start w:val="1"/>
      <w:numFmt w:val="lowerLetter"/>
      <w:lvlText w:val="%2."/>
      <w:lvlJc w:val="left"/>
      <w:pPr>
        <w:ind w:left="1350" w:hanging="360"/>
      </w:pPr>
      <w:rPr>
        <w:rFonts w:hint="default"/>
        <w:b/>
      </w:rPr>
    </w:lvl>
    <w:lvl w:ilvl="2" w:tplc="0409001B">
      <w:start w:val="1"/>
      <w:numFmt w:val="lowerRoman"/>
      <w:lvlText w:val="%3."/>
      <w:lvlJc w:val="right"/>
      <w:pPr>
        <w:ind w:left="2070" w:hanging="180"/>
      </w:pPr>
    </w:lvl>
    <w:lvl w:ilvl="3" w:tplc="0409000F">
      <w:start w:val="1"/>
      <w:numFmt w:val="decimal"/>
      <w:lvlText w:val="%4."/>
      <w:lvlJc w:val="left"/>
      <w:pPr>
        <w:ind w:left="2790" w:hanging="360"/>
      </w:pPr>
      <w:rPr>
        <w:rFonts w:hint="default"/>
        <w:b/>
      </w:rPr>
    </w:lvl>
    <w:lvl w:ilvl="4" w:tplc="600884B8">
      <w:start w:val="1"/>
      <w:numFmt w:val="decimal"/>
      <w:lvlText w:val="(%5)"/>
      <w:lvlJc w:val="left"/>
      <w:pPr>
        <w:ind w:left="3510" w:hanging="360"/>
      </w:pPr>
      <w:rPr>
        <w:rFonts w:hint="default"/>
        <w:color w:val="auto"/>
      </w:r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214E63BB"/>
    <w:multiLevelType w:val="hybridMultilevel"/>
    <w:tmpl w:val="7D9411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21811708"/>
    <w:multiLevelType w:val="hybridMultilevel"/>
    <w:tmpl w:val="E2A42C8A"/>
    <w:lvl w:ilvl="0" w:tplc="FC3E9A9A">
      <w:start w:val="1"/>
      <w:numFmt w:val="decimal"/>
      <w:lvlText w:val="%1."/>
      <w:lvlJc w:val="left"/>
      <w:pPr>
        <w:ind w:left="720" w:hanging="360"/>
      </w:pPr>
      <w:rPr>
        <w:rFonts w:cs="Times New Roman" w:hint="default"/>
        <w:b/>
        <w:bCs/>
        <w:snapToGrid/>
        <w:color w:val="000000"/>
        <w:spacing w:val="-4"/>
        <w:w w:val="105"/>
        <w:sz w:val="22"/>
        <w:szCs w:val="24"/>
      </w:rPr>
    </w:lvl>
    <w:lvl w:ilvl="1" w:tplc="032E6BF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3F05BBA"/>
    <w:multiLevelType w:val="hybridMultilevel"/>
    <w:tmpl w:val="7AC43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4562BBE"/>
    <w:multiLevelType w:val="hybridMultilevel"/>
    <w:tmpl w:val="0630DD8A"/>
    <w:lvl w:ilvl="0" w:tplc="AF40A690">
      <w:start w:val="1"/>
      <w:numFmt w:val="decimal"/>
      <w:lvlText w:val="%1."/>
      <w:lvlJc w:val="left"/>
      <w:pPr>
        <w:ind w:left="720" w:hanging="360"/>
      </w:pPr>
      <w:rPr>
        <w:rFonts w:cs="Times New Roman" w:hint="default"/>
        <w:b/>
        <w:bCs/>
        <w:snapToGrid/>
        <w:color w:val="000000"/>
        <w:spacing w:val="-4"/>
        <w:w w:val="105"/>
        <w:sz w:val="22"/>
        <w:szCs w:val="24"/>
      </w:rPr>
    </w:lvl>
    <w:lvl w:ilvl="1" w:tplc="032E6BF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4DA710F"/>
    <w:multiLevelType w:val="hybridMultilevel"/>
    <w:tmpl w:val="A6B60A22"/>
    <w:lvl w:ilvl="0" w:tplc="A3928622">
      <w:start w:val="4"/>
      <w:numFmt w:val="decimal"/>
      <w:lvlText w:val="%1."/>
      <w:lvlJc w:val="left"/>
      <w:pPr>
        <w:ind w:left="67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7720A28"/>
    <w:multiLevelType w:val="hybridMultilevel"/>
    <w:tmpl w:val="0A6C3140"/>
    <w:lvl w:ilvl="0" w:tplc="F15CDE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7657E0"/>
    <w:multiLevelType w:val="hybridMultilevel"/>
    <w:tmpl w:val="D9E4A9E2"/>
    <w:lvl w:ilvl="0" w:tplc="FC5CFDF2">
      <w:start w:val="1"/>
      <w:numFmt w:val="lowerLetter"/>
      <w:lvlText w:val="5%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611473"/>
    <w:multiLevelType w:val="hybridMultilevel"/>
    <w:tmpl w:val="15DC052C"/>
    <w:lvl w:ilvl="0" w:tplc="2FAC364C">
      <w:start w:val="1"/>
      <w:numFmt w:val="decimal"/>
      <w:lvlText w:val="%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AED0363"/>
    <w:multiLevelType w:val="hybridMultilevel"/>
    <w:tmpl w:val="B2EA41FE"/>
    <w:lvl w:ilvl="0" w:tplc="40C4FB48">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00F63A4"/>
    <w:multiLevelType w:val="hybridMultilevel"/>
    <w:tmpl w:val="6848EA04"/>
    <w:lvl w:ilvl="0" w:tplc="F2C4D90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59158D"/>
    <w:multiLevelType w:val="hybridMultilevel"/>
    <w:tmpl w:val="3D623D78"/>
    <w:lvl w:ilvl="0" w:tplc="F24E5DAC">
      <w:start w:val="6"/>
      <w:numFmt w:val="decimal"/>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01">
      <w:start w:val="1"/>
      <w:numFmt w:val="bullet"/>
      <w:lvlText w:val=""/>
      <w:lvlJc w:val="left"/>
      <w:pPr>
        <w:ind w:left="2340" w:hanging="360"/>
      </w:pPr>
      <w:rPr>
        <w:rFonts w:ascii="Symbol" w:hAnsi="Symbol" w:hint="default"/>
      </w:rPr>
    </w:lvl>
    <w:lvl w:ilvl="3" w:tplc="54A6E4BE">
      <w:start w:val="1"/>
      <w:numFmt w:val="decimal"/>
      <w:lvlText w:val="%4."/>
      <w:lvlJc w:val="left"/>
      <w:pPr>
        <w:ind w:left="2880" w:hanging="360"/>
      </w:pPr>
      <w:rPr>
        <w:rFonts w:cs="Times New Roman" w:hint="default"/>
        <w:b/>
        <w:bCs/>
        <w:snapToGrid/>
        <w:color w:val="000000"/>
        <w:spacing w:val="-4"/>
        <w:w w:val="105"/>
        <w:sz w:val="22"/>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002120">
      <w:start w:val="1"/>
      <w:numFmt w:val="lowerLetter"/>
      <w:lvlText w:val="(%7)"/>
      <w:lvlJc w:val="left"/>
      <w:pPr>
        <w:ind w:left="5040" w:hanging="360"/>
      </w:pPr>
      <w:rPr>
        <w:rFonts w:hint="default"/>
      </w:rPr>
    </w:lvl>
    <w:lvl w:ilvl="7" w:tplc="A5A07716">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50" w15:restartNumberingAfterBreak="0">
    <w:nsid w:val="33EB741E"/>
    <w:multiLevelType w:val="hybridMultilevel"/>
    <w:tmpl w:val="91608A6A"/>
    <w:lvl w:ilvl="0" w:tplc="67489D38">
      <w:start w:val="2"/>
      <w:numFmt w:val="decimal"/>
      <w:lvlText w:val="%1."/>
      <w:lvlJc w:val="left"/>
      <w:pPr>
        <w:ind w:left="720" w:hanging="360"/>
      </w:pPr>
      <w:rPr>
        <w:rFonts w:hint="default"/>
        <w:b/>
      </w:rPr>
    </w:lvl>
    <w:lvl w:ilvl="1" w:tplc="8C18040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4236C6D"/>
    <w:multiLevelType w:val="hybridMultilevel"/>
    <w:tmpl w:val="91608A6A"/>
    <w:lvl w:ilvl="0" w:tplc="67489D38">
      <w:start w:val="2"/>
      <w:numFmt w:val="decimal"/>
      <w:lvlText w:val="%1."/>
      <w:lvlJc w:val="left"/>
      <w:pPr>
        <w:ind w:left="720" w:hanging="360"/>
      </w:pPr>
      <w:rPr>
        <w:rFonts w:hint="default"/>
        <w:b/>
      </w:rPr>
    </w:lvl>
    <w:lvl w:ilvl="1" w:tplc="8C18040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5D202D6"/>
    <w:multiLevelType w:val="hybridMultilevel"/>
    <w:tmpl w:val="14AA14C6"/>
    <w:lvl w:ilvl="0" w:tplc="05025FC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66B5649"/>
    <w:multiLevelType w:val="hybridMultilevel"/>
    <w:tmpl w:val="0EB802F2"/>
    <w:lvl w:ilvl="0" w:tplc="205488F4">
      <w:start w:val="3"/>
      <w:numFmt w:val="decimal"/>
      <w:lvlText w:val="%1."/>
      <w:lvlJc w:val="left"/>
      <w:pPr>
        <w:ind w:left="720" w:hanging="360"/>
      </w:pPr>
      <w:rPr>
        <w:rFonts w:cs="Times New Roman" w:hint="default"/>
        <w:b/>
        <w:bCs/>
        <w:snapToGrid/>
        <w:color w:val="000000"/>
        <w:spacing w:val="-4"/>
        <w:w w:val="105"/>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6761E59"/>
    <w:multiLevelType w:val="hybridMultilevel"/>
    <w:tmpl w:val="2D1E31E6"/>
    <w:lvl w:ilvl="0" w:tplc="54A6E4BE">
      <w:start w:val="1"/>
      <w:numFmt w:val="decimal"/>
      <w:lvlText w:val="%1."/>
      <w:lvlJc w:val="left"/>
      <w:pPr>
        <w:ind w:left="1440" w:hanging="360"/>
      </w:pPr>
      <w:rPr>
        <w:rFonts w:cs="Times New Roman" w:hint="default"/>
        <w:b/>
        <w:bCs/>
        <w:snapToGrid/>
        <w:color w:val="000000"/>
        <w:spacing w:val="-4"/>
        <w:w w:val="105"/>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6B91A18"/>
    <w:multiLevelType w:val="hybridMultilevel"/>
    <w:tmpl w:val="A272833E"/>
    <w:lvl w:ilvl="0" w:tplc="40C4FB48">
      <w:start w:val="1"/>
      <w:numFmt w:val="decimal"/>
      <w:lvlText w:val="%1."/>
      <w:lvlJc w:val="left"/>
      <w:pPr>
        <w:ind w:left="90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74D4ACF"/>
    <w:multiLevelType w:val="hybridMultilevel"/>
    <w:tmpl w:val="8BC485E4"/>
    <w:lvl w:ilvl="0" w:tplc="5860B2B6">
      <w:start w:val="1"/>
      <w:numFmt w:val="lowerLetter"/>
      <w:lvlText w:val="5%1."/>
      <w:lvlJc w:val="left"/>
      <w:pPr>
        <w:ind w:left="1440" w:hanging="360"/>
      </w:pPr>
      <w:rPr>
        <w:rFonts w:hint="default"/>
        <w:b/>
        <w:bCs/>
        <w:snapToGrid/>
        <w:color w:val="000000"/>
        <w:spacing w:val="-4"/>
        <w:w w:val="105"/>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9DB4318"/>
    <w:multiLevelType w:val="hybridMultilevel"/>
    <w:tmpl w:val="0630DD8A"/>
    <w:lvl w:ilvl="0" w:tplc="AF40A690">
      <w:start w:val="1"/>
      <w:numFmt w:val="decimal"/>
      <w:lvlText w:val="%1."/>
      <w:lvlJc w:val="left"/>
      <w:pPr>
        <w:ind w:left="720" w:hanging="360"/>
      </w:pPr>
      <w:rPr>
        <w:rFonts w:cs="Times New Roman" w:hint="default"/>
        <w:b/>
        <w:bCs/>
        <w:snapToGrid/>
        <w:color w:val="000000"/>
        <w:spacing w:val="-4"/>
        <w:w w:val="105"/>
        <w:sz w:val="22"/>
        <w:szCs w:val="24"/>
      </w:rPr>
    </w:lvl>
    <w:lvl w:ilvl="1" w:tplc="032E6BF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C427F69"/>
    <w:multiLevelType w:val="hybridMultilevel"/>
    <w:tmpl w:val="79E49A02"/>
    <w:lvl w:ilvl="0" w:tplc="3524257C">
      <w:start w:val="2"/>
      <w:numFmt w:val="decimal"/>
      <w:lvlText w:val="%1."/>
      <w:lvlJc w:val="left"/>
      <w:pPr>
        <w:ind w:left="1440" w:hanging="360"/>
      </w:pPr>
      <w:rPr>
        <w:rFonts w:cs="Times New Roman" w:hint="default"/>
        <w:b/>
        <w:bCs/>
        <w:snapToGrid/>
        <w:color w:val="000000"/>
        <w:spacing w:val="-4"/>
        <w:w w:val="105"/>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CF54AB8"/>
    <w:multiLevelType w:val="hybridMultilevel"/>
    <w:tmpl w:val="2C40DE82"/>
    <w:lvl w:ilvl="0" w:tplc="C6C6120C">
      <w:start w:val="1"/>
      <w:numFmt w:val="decimal"/>
      <w:lvlText w:val="%1."/>
      <w:lvlJc w:val="left"/>
      <w:pPr>
        <w:ind w:left="720" w:hanging="360"/>
      </w:pPr>
      <w:rPr>
        <w:rFonts w:cs="Times New Roman"/>
        <w:b/>
        <w:bCs/>
        <w:snapToGrid/>
        <w:color w:val="000000"/>
        <w:spacing w:val="-4"/>
        <w:w w:val="105"/>
        <w:sz w:val="22"/>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D662588"/>
    <w:multiLevelType w:val="hybridMultilevel"/>
    <w:tmpl w:val="E594F196"/>
    <w:lvl w:ilvl="0" w:tplc="FC5CFDF2">
      <w:start w:val="1"/>
      <w:numFmt w:val="lowerLetter"/>
      <w:lvlText w:val="5%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E3A0A52"/>
    <w:multiLevelType w:val="hybridMultilevel"/>
    <w:tmpl w:val="5AE4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E417165"/>
    <w:multiLevelType w:val="hybridMultilevel"/>
    <w:tmpl w:val="506C9D72"/>
    <w:lvl w:ilvl="0" w:tplc="54B07F9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E9E06B7"/>
    <w:multiLevelType w:val="hybridMultilevel"/>
    <w:tmpl w:val="9126D986"/>
    <w:lvl w:ilvl="0" w:tplc="65A6ECF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EB02B00"/>
    <w:multiLevelType w:val="hybridMultilevel"/>
    <w:tmpl w:val="65EC9EE2"/>
    <w:lvl w:ilvl="0" w:tplc="201C3462">
      <w:start w:val="3"/>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1A518DE"/>
    <w:multiLevelType w:val="hybridMultilevel"/>
    <w:tmpl w:val="06A41004"/>
    <w:lvl w:ilvl="0" w:tplc="F24E5DAC">
      <w:start w:val="6"/>
      <w:numFmt w:val="decimal"/>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DB62D7C8">
      <w:start w:val="1"/>
      <w:numFmt w:val="decimal"/>
      <w:lvlText w:val="%3."/>
      <w:lvlJc w:val="left"/>
      <w:pPr>
        <w:ind w:left="2340" w:hanging="360"/>
      </w:pPr>
      <w:rPr>
        <w:rFonts w:cs="Times New Roman" w:hint="default"/>
        <w:b/>
        <w:bCs/>
        <w:snapToGrid/>
        <w:color w:val="000000"/>
        <w:spacing w:val="-4"/>
        <w:w w:val="105"/>
        <w:sz w:val="22"/>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2A6108A"/>
    <w:multiLevelType w:val="hybridMultilevel"/>
    <w:tmpl w:val="082CFD60"/>
    <w:lvl w:ilvl="0" w:tplc="C408083C">
      <w:start w:val="6"/>
      <w:numFmt w:val="decimal"/>
      <w:lvlText w:val="%1"/>
      <w:lvlJc w:val="left"/>
      <w:pPr>
        <w:ind w:left="1080" w:hanging="720"/>
      </w:pPr>
      <w:rPr>
        <w:rFonts w:hint="default"/>
      </w:rPr>
    </w:lvl>
    <w:lvl w:ilvl="1" w:tplc="65A6ECF4">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3A42EB5"/>
    <w:multiLevelType w:val="hybridMultilevel"/>
    <w:tmpl w:val="32B0EC16"/>
    <w:lvl w:ilvl="0" w:tplc="27868C20">
      <w:start w:val="1"/>
      <w:numFmt w:val="lowerLetter"/>
      <w:lvlText w:val="%1."/>
      <w:lvlJc w:val="left"/>
      <w:pPr>
        <w:ind w:left="1133" w:hanging="360"/>
      </w:pPr>
      <w:rPr>
        <w:rFonts w:hint="default"/>
        <w:b/>
        <w:bCs/>
        <w:snapToGrid/>
        <w:color w:val="000000"/>
        <w:spacing w:val="-4"/>
        <w:w w:val="105"/>
        <w:sz w:val="24"/>
        <w:szCs w:val="24"/>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68" w15:restartNumberingAfterBreak="0">
    <w:nsid w:val="45F5111A"/>
    <w:multiLevelType w:val="hybridMultilevel"/>
    <w:tmpl w:val="99361438"/>
    <w:lvl w:ilvl="0" w:tplc="AD04054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67F29C9"/>
    <w:multiLevelType w:val="hybridMultilevel"/>
    <w:tmpl w:val="99001602"/>
    <w:lvl w:ilvl="0" w:tplc="8DFEB90C">
      <w:start w:val="1"/>
      <w:numFmt w:val="lowerLetter"/>
      <w:lvlText w:val="3%1."/>
      <w:lvlJc w:val="left"/>
      <w:pPr>
        <w:ind w:left="720" w:hanging="360"/>
      </w:pPr>
      <w:rPr>
        <w:rFonts w:hint="default"/>
        <w:b/>
        <w:bCs/>
        <w:snapToGrid/>
        <w:color w:val="000000"/>
        <w:spacing w:val="-4"/>
        <w:w w:val="105"/>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6CD5C8B"/>
    <w:multiLevelType w:val="hybridMultilevel"/>
    <w:tmpl w:val="1BAABBA2"/>
    <w:lvl w:ilvl="0" w:tplc="7B20EC7A">
      <w:start w:val="4"/>
      <w:numFmt w:val="decimal"/>
      <w:lvlText w:val="%1."/>
      <w:lvlJc w:val="left"/>
      <w:pPr>
        <w:ind w:left="720" w:hanging="360"/>
      </w:pPr>
      <w:rPr>
        <w:rFonts w:cs="Times New Roman" w:hint="default"/>
        <w:b/>
        <w:bCs/>
        <w:snapToGrid/>
        <w:color w:val="000000"/>
        <w:spacing w:val="-4"/>
        <w:w w:val="105"/>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70677F9"/>
    <w:multiLevelType w:val="hybridMultilevel"/>
    <w:tmpl w:val="B1F8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8007762"/>
    <w:multiLevelType w:val="hybridMultilevel"/>
    <w:tmpl w:val="89E80106"/>
    <w:lvl w:ilvl="0" w:tplc="2F3C7AFC">
      <w:start w:val="3"/>
      <w:numFmt w:val="decimal"/>
      <w:lvlText w:val="%1."/>
      <w:lvlJc w:val="left"/>
      <w:pPr>
        <w:ind w:left="720" w:hanging="360"/>
      </w:pPr>
      <w:rPr>
        <w:rFonts w:cs="Times New Roman" w:hint="default"/>
        <w:b/>
        <w:bCs/>
        <w:snapToGrid/>
        <w:color w:val="000000"/>
        <w:spacing w:val="-4"/>
        <w:w w:val="105"/>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86630AD"/>
    <w:multiLevelType w:val="hybridMultilevel"/>
    <w:tmpl w:val="32B0EC16"/>
    <w:lvl w:ilvl="0" w:tplc="27868C20">
      <w:start w:val="1"/>
      <w:numFmt w:val="lowerLetter"/>
      <w:lvlText w:val="%1."/>
      <w:lvlJc w:val="left"/>
      <w:pPr>
        <w:ind w:left="1133" w:hanging="360"/>
      </w:pPr>
      <w:rPr>
        <w:rFonts w:hint="default"/>
        <w:b/>
        <w:bCs/>
        <w:snapToGrid/>
        <w:color w:val="000000"/>
        <w:spacing w:val="-4"/>
        <w:w w:val="105"/>
        <w:sz w:val="24"/>
        <w:szCs w:val="24"/>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74" w15:restartNumberingAfterBreak="0">
    <w:nsid w:val="486E6373"/>
    <w:multiLevelType w:val="hybridMultilevel"/>
    <w:tmpl w:val="C2500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A1663F5"/>
    <w:multiLevelType w:val="hybridMultilevel"/>
    <w:tmpl w:val="15DC052C"/>
    <w:lvl w:ilvl="0" w:tplc="2FAC364C">
      <w:start w:val="1"/>
      <w:numFmt w:val="decimal"/>
      <w:lvlText w:val="%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A2E0A01"/>
    <w:multiLevelType w:val="hybridMultilevel"/>
    <w:tmpl w:val="09347914"/>
    <w:lvl w:ilvl="0" w:tplc="C408083C">
      <w:start w:val="6"/>
      <w:numFmt w:val="decimal"/>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A5B4ADC"/>
    <w:multiLevelType w:val="hybridMultilevel"/>
    <w:tmpl w:val="D7D0FE68"/>
    <w:lvl w:ilvl="0" w:tplc="764A999C">
      <w:start w:val="1"/>
      <w:numFmt w:val="lowerLetter"/>
      <w:pStyle w:val="Stylea"/>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4AC64636"/>
    <w:multiLevelType w:val="hybridMultilevel"/>
    <w:tmpl w:val="2C40DE82"/>
    <w:lvl w:ilvl="0" w:tplc="C6C6120C">
      <w:start w:val="1"/>
      <w:numFmt w:val="decimal"/>
      <w:lvlText w:val="%1."/>
      <w:lvlJc w:val="left"/>
      <w:pPr>
        <w:ind w:left="720" w:hanging="360"/>
      </w:pPr>
      <w:rPr>
        <w:rFonts w:cs="Times New Roman"/>
        <w:b/>
        <w:bCs/>
        <w:snapToGrid/>
        <w:color w:val="000000"/>
        <w:spacing w:val="-4"/>
        <w:w w:val="105"/>
        <w:sz w:val="22"/>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CBD26FB"/>
    <w:multiLevelType w:val="hybridMultilevel"/>
    <w:tmpl w:val="53E26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D283CE2"/>
    <w:multiLevelType w:val="hybridMultilevel"/>
    <w:tmpl w:val="CA9A0172"/>
    <w:lvl w:ilvl="0" w:tplc="225EEF72">
      <w:start w:val="5"/>
      <w:numFmt w:val="decimal"/>
      <w:lvlText w:val="%1."/>
      <w:lvlJc w:val="left"/>
      <w:pPr>
        <w:ind w:left="2340" w:hanging="360"/>
      </w:pPr>
      <w:rPr>
        <w:rFonts w:hint="default"/>
        <w:b/>
        <w:bCs/>
        <w:snapToGrid/>
        <w:color w:val="000000"/>
        <w:spacing w:val="-4"/>
        <w:w w:val="105"/>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011F98"/>
    <w:multiLevelType w:val="hybridMultilevel"/>
    <w:tmpl w:val="8BC485E4"/>
    <w:lvl w:ilvl="0" w:tplc="5860B2B6">
      <w:start w:val="1"/>
      <w:numFmt w:val="lowerLetter"/>
      <w:lvlText w:val="5%1."/>
      <w:lvlJc w:val="left"/>
      <w:pPr>
        <w:ind w:left="1440" w:hanging="360"/>
      </w:pPr>
      <w:rPr>
        <w:rFonts w:hint="default"/>
        <w:b/>
        <w:bCs/>
        <w:snapToGrid/>
        <w:color w:val="000000"/>
        <w:spacing w:val="-4"/>
        <w:w w:val="105"/>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0E771AB"/>
    <w:multiLevelType w:val="hybridMultilevel"/>
    <w:tmpl w:val="DC96230A"/>
    <w:lvl w:ilvl="0" w:tplc="7832764C">
      <w:start w:val="1"/>
      <w:numFmt w:val="lowerLetter"/>
      <w:lvlText w:val="3%1."/>
      <w:lvlJc w:val="left"/>
      <w:pPr>
        <w:ind w:left="720" w:hanging="360"/>
      </w:pPr>
      <w:rPr>
        <w:rFonts w:hint="default"/>
        <w:b/>
        <w:bCs/>
        <w:snapToGrid/>
        <w:color w:val="000000"/>
        <w:spacing w:val="-4"/>
        <w:w w:val="105"/>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4574C02"/>
    <w:multiLevelType w:val="hybridMultilevel"/>
    <w:tmpl w:val="81643E92"/>
    <w:lvl w:ilvl="0" w:tplc="04090001">
      <w:start w:val="1"/>
      <w:numFmt w:val="bullet"/>
      <w:lvlText w:val=""/>
      <w:lvlJc w:val="left"/>
      <w:pPr>
        <w:ind w:left="1440" w:hanging="360"/>
      </w:pPr>
      <w:rPr>
        <w:rFonts w:ascii="Symbol" w:hAnsi="Symbol" w:hint="default"/>
        <w:b/>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545A57D5"/>
    <w:multiLevelType w:val="hybridMultilevel"/>
    <w:tmpl w:val="32B0EC16"/>
    <w:lvl w:ilvl="0" w:tplc="27868C20">
      <w:start w:val="1"/>
      <w:numFmt w:val="lowerLetter"/>
      <w:lvlText w:val="%1."/>
      <w:lvlJc w:val="left"/>
      <w:pPr>
        <w:ind w:left="1133" w:hanging="360"/>
      </w:pPr>
      <w:rPr>
        <w:rFonts w:hint="default"/>
        <w:b/>
        <w:bCs/>
        <w:snapToGrid/>
        <w:color w:val="000000"/>
        <w:spacing w:val="-4"/>
        <w:w w:val="105"/>
        <w:sz w:val="24"/>
        <w:szCs w:val="24"/>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85" w15:restartNumberingAfterBreak="0">
    <w:nsid w:val="548F3647"/>
    <w:multiLevelType w:val="hybridMultilevel"/>
    <w:tmpl w:val="8BC485E4"/>
    <w:lvl w:ilvl="0" w:tplc="5860B2B6">
      <w:start w:val="1"/>
      <w:numFmt w:val="lowerLetter"/>
      <w:lvlText w:val="5%1."/>
      <w:lvlJc w:val="left"/>
      <w:pPr>
        <w:ind w:left="1440" w:hanging="360"/>
      </w:pPr>
      <w:rPr>
        <w:rFonts w:hint="default"/>
        <w:b/>
        <w:bCs/>
        <w:snapToGrid/>
        <w:color w:val="000000"/>
        <w:spacing w:val="-4"/>
        <w:w w:val="105"/>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70648D9"/>
    <w:multiLevelType w:val="hybridMultilevel"/>
    <w:tmpl w:val="C6928B54"/>
    <w:lvl w:ilvl="0" w:tplc="34E24022">
      <w:start w:val="1"/>
      <w:numFmt w:val="lowerLetter"/>
      <w:lvlText w:val="3%1."/>
      <w:lvlJc w:val="left"/>
      <w:pPr>
        <w:ind w:left="720" w:hanging="360"/>
      </w:pPr>
      <w:rPr>
        <w:rFonts w:hint="default"/>
        <w:b/>
        <w:bCs/>
        <w:snapToGrid/>
        <w:color w:val="000000"/>
        <w:spacing w:val="-4"/>
        <w:w w:val="105"/>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87834C5"/>
    <w:multiLevelType w:val="hybridMultilevel"/>
    <w:tmpl w:val="F8568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F86154"/>
    <w:multiLevelType w:val="hybridMultilevel"/>
    <w:tmpl w:val="63F8B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599C7C6A"/>
    <w:multiLevelType w:val="hybridMultilevel"/>
    <w:tmpl w:val="E81AE590"/>
    <w:lvl w:ilvl="0" w:tplc="4A44AA8A">
      <w:start w:val="1"/>
      <w:numFmt w:val="lowerLetter"/>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7C26744">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9E74CC5"/>
    <w:multiLevelType w:val="hybridMultilevel"/>
    <w:tmpl w:val="6332E9A2"/>
    <w:lvl w:ilvl="0" w:tplc="40C4FB48">
      <w:start w:val="1"/>
      <w:numFmt w:val="decimal"/>
      <w:lvlText w:val="%1."/>
      <w:lvlJc w:val="left"/>
      <w:pPr>
        <w:ind w:left="675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F435CD8"/>
    <w:multiLevelType w:val="hybridMultilevel"/>
    <w:tmpl w:val="3A843B66"/>
    <w:lvl w:ilvl="0" w:tplc="D9E8390A">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1247FC1"/>
    <w:multiLevelType w:val="hybridMultilevel"/>
    <w:tmpl w:val="100C0DDA"/>
    <w:lvl w:ilvl="0" w:tplc="D9E8390A">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1E7142E"/>
    <w:multiLevelType w:val="hybridMultilevel"/>
    <w:tmpl w:val="15DC052C"/>
    <w:lvl w:ilvl="0" w:tplc="2FAC364C">
      <w:start w:val="1"/>
      <w:numFmt w:val="decimal"/>
      <w:lvlText w:val="%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2302131"/>
    <w:multiLevelType w:val="hybridMultilevel"/>
    <w:tmpl w:val="1A2A32C4"/>
    <w:lvl w:ilvl="0" w:tplc="D9E8390A">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23976D2"/>
    <w:multiLevelType w:val="hybridMultilevel"/>
    <w:tmpl w:val="4C3AB1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629B16A5"/>
    <w:multiLevelType w:val="hybridMultilevel"/>
    <w:tmpl w:val="3732C220"/>
    <w:lvl w:ilvl="0" w:tplc="D9E8390A">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3946161"/>
    <w:multiLevelType w:val="hybridMultilevel"/>
    <w:tmpl w:val="4328D14C"/>
    <w:lvl w:ilvl="0" w:tplc="E1446E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52A3790"/>
    <w:multiLevelType w:val="hybridMultilevel"/>
    <w:tmpl w:val="4E347C98"/>
    <w:lvl w:ilvl="0" w:tplc="4B964854">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6B90146"/>
    <w:multiLevelType w:val="hybridMultilevel"/>
    <w:tmpl w:val="E594F196"/>
    <w:lvl w:ilvl="0" w:tplc="FC5CFDF2">
      <w:start w:val="1"/>
      <w:numFmt w:val="lowerLetter"/>
      <w:lvlText w:val="5%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670F6D99"/>
    <w:multiLevelType w:val="hybridMultilevel"/>
    <w:tmpl w:val="506C9D72"/>
    <w:lvl w:ilvl="0" w:tplc="54B07F9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72F40E6"/>
    <w:multiLevelType w:val="hybridMultilevel"/>
    <w:tmpl w:val="D57227A6"/>
    <w:lvl w:ilvl="0" w:tplc="C6007786">
      <w:start w:val="1"/>
      <w:numFmt w:val="lowerLetter"/>
      <w:lvlText w:val="4%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67C42793"/>
    <w:multiLevelType w:val="hybridMultilevel"/>
    <w:tmpl w:val="CF22CD5A"/>
    <w:lvl w:ilvl="0" w:tplc="6C7652D8">
      <w:start w:val="1"/>
      <w:numFmt w:val="decimal"/>
      <w:lvlText w:val="%1."/>
      <w:lvlJc w:val="left"/>
      <w:pPr>
        <w:ind w:left="720" w:hanging="360"/>
      </w:pPr>
      <w:rPr>
        <w:rFonts w:ascii="Times New Roman Bold" w:hAnsi="Times New Roman Bold" w:hint="default"/>
        <w:b/>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68460904"/>
    <w:multiLevelType w:val="hybridMultilevel"/>
    <w:tmpl w:val="E594F196"/>
    <w:lvl w:ilvl="0" w:tplc="FC5CFDF2">
      <w:start w:val="1"/>
      <w:numFmt w:val="lowerLetter"/>
      <w:lvlText w:val="5%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86B213F"/>
    <w:multiLevelType w:val="hybridMultilevel"/>
    <w:tmpl w:val="35E04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87E76B5"/>
    <w:multiLevelType w:val="hybridMultilevel"/>
    <w:tmpl w:val="022232AC"/>
    <w:lvl w:ilvl="0" w:tplc="695C8628">
      <w:start w:val="5"/>
      <w:numFmt w:val="decimal"/>
      <w:lvlText w:val="%1."/>
      <w:lvlJc w:val="left"/>
      <w:pPr>
        <w:ind w:left="67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9010637"/>
    <w:multiLevelType w:val="hybridMultilevel"/>
    <w:tmpl w:val="4328D14C"/>
    <w:lvl w:ilvl="0" w:tplc="E1446E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97A2A2D"/>
    <w:multiLevelType w:val="hybridMultilevel"/>
    <w:tmpl w:val="506C9D72"/>
    <w:lvl w:ilvl="0" w:tplc="54B07F9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99B4008"/>
    <w:multiLevelType w:val="hybridMultilevel"/>
    <w:tmpl w:val="3526494C"/>
    <w:lvl w:ilvl="0" w:tplc="40C4FB48">
      <w:start w:val="1"/>
      <w:numFmt w:val="decimal"/>
      <w:lvlText w:val="%1."/>
      <w:lvlJc w:val="left"/>
      <w:pPr>
        <w:ind w:left="1080" w:hanging="72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9A36AFE"/>
    <w:multiLevelType w:val="hybridMultilevel"/>
    <w:tmpl w:val="EC8C7F74"/>
    <w:lvl w:ilvl="0" w:tplc="BD6EBA42">
      <w:start w:val="1"/>
      <w:numFmt w:val="decimal"/>
      <w:lvlText w:val="%1."/>
      <w:lvlJc w:val="left"/>
      <w:pPr>
        <w:ind w:left="720" w:hanging="360"/>
      </w:pPr>
      <w:rPr>
        <w:rFonts w:hint="default"/>
        <w:b/>
        <w:bCs/>
        <w:snapToGrid/>
        <w:color w:val="000000"/>
        <w:spacing w:val="-4"/>
        <w:w w:val="10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9DF59E5"/>
    <w:multiLevelType w:val="hybridMultilevel"/>
    <w:tmpl w:val="50542A6C"/>
    <w:lvl w:ilvl="0" w:tplc="A49C7EE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6E8B1375"/>
    <w:multiLevelType w:val="hybridMultilevel"/>
    <w:tmpl w:val="506C9D72"/>
    <w:lvl w:ilvl="0" w:tplc="54B07F9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EBD24DC"/>
    <w:multiLevelType w:val="hybridMultilevel"/>
    <w:tmpl w:val="65EC9EE2"/>
    <w:lvl w:ilvl="0" w:tplc="201C3462">
      <w:start w:val="3"/>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EF174B5"/>
    <w:multiLevelType w:val="hybridMultilevel"/>
    <w:tmpl w:val="C08ADF42"/>
    <w:lvl w:ilvl="0" w:tplc="0360F0BA">
      <w:start w:val="1"/>
      <w:numFmt w:val="lowerLetter"/>
      <w:lvlText w:val="3%1."/>
      <w:lvlJc w:val="left"/>
      <w:pPr>
        <w:ind w:left="720" w:hanging="360"/>
      </w:pPr>
      <w:rPr>
        <w:rFonts w:hint="default"/>
        <w:b/>
        <w:bCs/>
        <w:snapToGrid/>
        <w:color w:val="000000"/>
        <w:spacing w:val="-4"/>
        <w:w w:val="105"/>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F392E38"/>
    <w:multiLevelType w:val="hybridMultilevel"/>
    <w:tmpl w:val="A4E8E186"/>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5" w15:restartNumberingAfterBreak="0">
    <w:nsid w:val="71603848"/>
    <w:multiLevelType w:val="hybridMultilevel"/>
    <w:tmpl w:val="91608A6A"/>
    <w:lvl w:ilvl="0" w:tplc="67489D38">
      <w:start w:val="2"/>
      <w:numFmt w:val="decimal"/>
      <w:lvlText w:val="%1."/>
      <w:lvlJc w:val="left"/>
      <w:pPr>
        <w:ind w:left="720" w:hanging="360"/>
      </w:pPr>
      <w:rPr>
        <w:rFonts w:hint="default"/>
        <w:b/>
      </w:rPr>
    </w:lvl>
    <w:lvl w:ilvl="1" w:tplc="8C18040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1755C77"/>
    <w:multiLevelType w:val="hybridMultilevel"/>
    <w:tmpl w:val="022232AC"/>
    <w:lvl w:ilvl="0" w:tplc="695C8628">
      <w:start w:val="5"/>
      <w:numFmt w:val="decimal"/>
      <w:lvlText w:val="%1."/>
      <w:lvlJc w:val="left"/>
      <w:pPr>
        <w:ind w:left="67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1BA370F"/>
    <w:multiLevelType w:val="hybridMultilevel"/>
    <w:tmpl w:val="D932E714"/>
    <w:lvl w:ilvl="0" w:tplc="9058ED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15:restartNumberingAfterBreak="0">
    <w:nsid w:val="72021079"/>
    <w:multiLevelType w:val="hybridMultilevel"/>
    <w:tmpl w:val="E27AE02E"/>
    <w:lvl w:ilvl="0" w:tplc="4D98343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3D222F5"/>
    <w:multiLevelType w:val="hybridMultilevel"/>
    <w:tmpl w:val="77FA0FAA"/>
    <w:lvl w:ilvl="0" w:tplc="4FD04BA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43C7CF5"/>
    <w:multiLevelType w:val="hybridMultilevel"/>
    <w:tmpl w:val="71D21570"/>
    <w:lvl w:ilvl="0" w:tplc="FF806F68">
      <w:start w:val="1"/>
      <w:numFmt w:val="decimal"/>
      <w:lvlText w:val="%1."/>
      <w:lvlJc w:val="left"/>
      <w:pPr>
        <w:ind w:left="720" w:hanging="360"/>
      </w:pPr>
      <w:rPr>
        <w:rFonts w:cs="Times New Roman" w:hint="default"/>
        <w:b/>
        <w:bCs/>
        <w:snapToGrid/>
        <w:color w:val="000000"/>
        <w:spacing w:val="-4"/>
        <w:w w:val="105"/>
        <w:sz w:val="22"/>
        <w:szCs w:val="24"/>
      </w:rPr>
    </w:lvl>
    <w:lvl w:ilvl="1" w:tplc="032E6BF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58F3B37"/>
    <w:multiLevelType w:val="hybridMultilevel"/>
    <w:tmpl w:val="9ED01884"/>
    <w:lvl w:ilvl="0" w:tplc="54A6E4BE">
      <w:start w:val="1"/>
      <w:numFmt w:val="decimal"/>
      <w:lvlText w:val="%1."/>
      <w:lvlJc w:val="left"/>
      <w:pPr>
        <w:ind w:left="1440" w:hanging="360"/>
      </w:pPr>
      <w:rPr>
        <w:rFonts w:cs="Times New Roman" w:hint="default"/>
        <w:b/>
        <w:bCs/>
        <w:snapToGrid/>
        <w:color w:val="000000"/>
        <w:spacing w:val="-4"/>
        <w:w w:val="105"/>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76600C1F"/>
    <w:multiLevelType w:val="hybridMultilevel"/>
    <w:tmpl w:val="73FC0958"/>
    <w:lvl w:ilvl="0" w:tplc="6558560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7570C76"/>
    <w:multiLevelType w:val="hybridMultilevel"/>
    <w:tmpl w:val="ED906BA6"/>
    <w:lvl w:ilvl="0" w:tplc="84C85218">
      <w:start w:val="1"/>
      <w:numFmt w:val="decimal"/>
      <w:lvlText w:val="%1."/>
      <w:lvlJc w:val="left"/>
      <w:pPr>
        <w:ind w:left="720" w:hanging="360"/>
      </w:pPr>
      <w:rPr>
        <w:rFonts w:asciiTheme="minorHAnsi"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8CC0C24"/>
    <w:multiLevelType w:val="hybridMultilevel"/>
    <w:tmpl w:val="A6B60A22"/>
    <w:lvl w:ilvl="0" w:tplc="A3928622">
      <w:start w:val="4"/>
      <w:numFmt w:val="decimal"/>
      <w:lvlText w:val="%1."/>
      <w:lvlJc w:val="left"/>
      <w:pPr>
        <w:ind w:left="67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A351174"/>
    <w:multiLevelType w:val="hybridMultilevel"/>
    <w:tmpl w:val="91608A6A"/>
    <w:lvl w:ilvl="0" w:tplc="67489D38">
      <w:start w:val="2"/>
      <w:numFmt w:val="decimal"/>
      <w:lvlText w:val="%1."/>
      <w:lvlJc w:val="left"/>
      <w:pPr>
        <w:ind w:left="720" w:hanging="360"/>
      </w:pPr>
      <w:rPr>
        <w:rFonts w:hint="default"/>
        <w:b/>
      </w:rPr>
    </w:lvl>
    <w:lvl w:ilvl="1" w:tplc="8C18040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A3B06FA"/>
    <w:multiLevelType w:val="hybridMultilevel"/>
    <w:tmpl w:val="A864A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A46181F"/>
    <w:multiLevelType w:val="hybridMultilevel"/>
    <w:tmpl w:val="2C40DE82"/>
    <w:lvl w:ilvl="0" w:tplc="C6C6120C">
      <w:start w:val="1"/>
      <w:numFmt w:val="decimal"/>
      <w:lvlText w:val="%1."/>
      <w:lvlJc w:val="left"/>
      <w:pPr>
        <w:ind w:left="720" w:hanging="360"/>
      </w:pPr>
      <w:rPr>
        <w:rFonts w:cs="Times New Roman"/>
        <w:b/>
        <w:bCs/>
        <w:snapToGrid/>
        <w:color w:val="000000"/>
        <w:spacing w:val="-4"/>
        <w:w w:val="105"/>
        <w:sz w:val="22"/>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D365168"/>
    <w:multiLevelType w:val="multilevel"/>
    <w:tmpl w:val="61BA7B30"/>
    <w:lvl w:ilvl="0">
      <w:start w:val="1"/>
      <w:numFmt w:val="decimal"/>
      <w:lvlText w:val="%1."/>
      <w:lvlJc w:val="left"/>
      <w:pPr>
        <w:ind w:left="720" w:hanging="360"/>
      </w:pPr>
      <w:rPr>
        <w:rFonts w:hint="default"/>
        <w:b/>
      </w:rPr>
    </w:lvl>
    <w:lvl w:ilvl="1">
      <w:numFmt w:val="decimal"/>
      <w:isLgl/>
      <w:lvlText w:val="%1.%2"/>
      <w:lvlJc w:val="left"/>
      <w:pPr>
        <w:ind w:left="1080" w:hanging="36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129" w15:restartNumberingAfterBreak="0">
    <w:nsid w:val="7E7C31C5"/>
    <w:multiLevelType w:val="hybridMultilevel"/>
    <w:tmpl w:val="DA3A8A8C"/>
    <w:lvl w:ilvl="0" w:tplc="398890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6"/>
  </w:num>
  <w:num w:numId="2">
    <w:abstractNumId w:val="55"/>
  </w:num>
  <w:num w:numId="3">
    <w:abstractNumId w:val="24"/>
  </w:num>
  <w:num w:numId="4">
    <w:abstractNumId w:val="88"/>
  </w:num>
  <w:num w:numId="5">
    <w:abstractNumId w:val="40"/>
  </w:num>
  <w:num w:numId="6">
    <w:abstractNumId w:val="65"/>
  </w:num>
  <w:num w:numId="7">
    <w:abstractNumId w:val="78"/>
  </w:num>
  <w:num w:numId="8">
    <w:abstractNumId w:val="71"/>
  </w:num>
  <w:num w:numId="9">
    <w:abstractNumId w:val="37"/>
  </w:num>
  <w:num w:numId="10">
    <w:abstractNumId w:val="28"/>
  </w:num>
  <w:num w:numId="11">
    <w:abstractNumId w:val="20"/>
  </w:num>
  <w:num w:numId="12">
    <w:abstractNumId w:val="76"/>
  </w:num>
  <w:num w:numId="13">
    <w:abstractNumId w:val="57"/>
  </w:num>
  <w:num w:numId="14">
    <w:abstractNumId w:val="15"/>
  </w:num>
  <w:num w:numId="15">
    <w:abstractNumId w:val="6"/>
  </w:num>
  <w:num w:numId="16">
    <w:abstractNumId w:val="120"/>
  </w:num>
  <w:num w:numId="17">
    <w:abstractNumId w:val="75"/>
  </w:num>
  <w:num w:numId="18">
    <w:abstractNumId w:val="123"/>
  </w:num>
  <w:num w:numId="19">
    <w:abstractNumId w:val="129"/>
  </w:num>
  <w:num w:numId="20">
    <w:abstractNumId w:val="118"/>
  </w:num>
  <w:num w:numId="21">
    <w:abstractNumId w:val="101"/>
  </w:num>
  <w:num w:numId="22">
    <w:abstractNumId w:val="82"/>
  </w:num>
  <w:num w:numId="23">
    <w:abstractNumId w:val="86"/>
  </w:num>
  <w:num w:numId="24">
    <w:abstractNumId w:val="70"/>
  </w:num>
  <w:num w:numId="25">
    <w:abstractNumId w:val="25"/>
  </w:num>
  <w:num w:numId="26">
    <w:abstractNumId w:val="36"/>
  </w:num>
  <w:num w:numId="27">
    <w:abstractNumId w:val="69"/>
  </w:num>
  <w:num w:numId="28">
    <w:abstractNumId w:val="44"/>
  </w:num>
  <w:num w:numId="29">
    <w:abstractNumId w:val="4"/>
  </w:num>
  <w:num w:numId="30">
    <w:abstractNumId w:val="109"/>
  </w:num>
  <w:num w:numId="31">
    <w:abstractNumId w:val="32"/>
  </w:num>
  <w:num w:numId="32">
    <w:abstractNumId w:val="74"/>
  </w:num>
  <w:num w:numId="33">
    <w:abstractNumId w:val="79"/>
  </w:num>
  <w:num w:numId="34">
    <w:abstractNumId w:val="49"/>
  </w:num>
  <w:num w:numId="35">
    <w:abstractNumId w:val="108"/>
  </w:num>
  <w:num w:numId="36">
    <w:abstractNumId w:val="45"/>
  </w:num>
  <w:num w:numId="37">
    <w:abstractNumId w:val="26"/>
  </w:num>
  <w:num w:numId="38">
    <w:abstractNumId w:val="35"/>
  </w:num>
  <w:num w:numId="39">
    <w:abstractNumId w:val="9"/>
  </w:num>
  <w:num w:numId="40">
    <w:abstractNumId w:val="128"/>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num>
  <w:num w:numId="44">
    <w:abstractNumId w:val="126"/>
  </w:num>
  <w:num w:numId="45">
    <w:abstractNumId w:val="19"/>
  </w:num>
  <w:num w:numId="46">
    <w:abstractNumId w:val="63"/>
  </w:num>
  <w:num w:numId="47">
    <w:abstractNumId w:val="104"/>
  </w:num>
  <w:num w:numId="48">
    <w:abstractNumId w:val="2"/>
  </w:num>
  <w:num w:numId="49">
    <w:abstractNumId w:val="41"/>
  </w:num>
  <w:num w:numId="50">
    <w:abstractNumId w:val="16"/>
  </w:num>
  <w:num w:numId="51">
    <w:abstractNumId w:val="110"/>
  </w:num>
  <w:num w:numId="52">
    <w:abstractNumId w:val="39"/>
  </w:num>
  <w:num w:numId="53">
    <w:abstractNumId w:val="5"/>
  </w:num>
  <w:num w:numId="54">
    <w:abstractNumId w:val="0"/>
  </w:num>
  <w:num w:numId="55">
    <w:abstractNumId w:val="125"/>
  </w:num>
  <w:num w:numId="56">
    <w:abstractNumId w:val="42"/>
  </w:num>
  <w:num w:numId="57">
    <w:abstractNumId w:val="106"/>
  </w:num>
  <w:num w:numId="58">
    <w:abstractNumId w:val="112"/>
  </w:num>
  <w:num w:numId="59">
    <w:abstractNumId w:val="98"/>
  </w:num>
  <w:num w:numId="60">
    <w:abstractNumId w:val="80"/>
  </w:num>
  <w:num w:numId="61">
    <w:abstractNumId w:val="31"/>
  </w:num>
  <w:num w:numId="62">
    <w:abstractNumId w:val="54"/>
  </w:num>
  <w:num w:numId="63">
    <w:abstractNumId w:val="14"/>
  </w:num>
  <w:num w:numId="64">
    <w:abstractNumId w:val="48"/>
  </w:num>
  <w:num w:numId="65">
    <w:abstractNumId w:val="114"/>
  </w:num>
  <w:num w:numId="66">
    <w:abstractNumId w:val="7"/>
  </w:num>
  <w:num w:numId="67">
    <w:abstractNumId w:val="121"/>
  </w:num>
  <w:num w:numId="68">
    <w:abstractNumId w:val="34"/>
  </w:num>
  <w:num w:numId="69">
    <w:abstractNumId w:val="107"/>
  </w:num>
  <w:num w:numId="70">
    <w:abstractNumId w:val="58"/>
  </w:num>
  <w:num w:numId="71">
    <w:abstractNumId w:val="18"/>
  </w:num>
  <w:num w:numId="72">
    <w:abstractNumId w:val="3"/>
  </w:num>
  <w:num w:numId="73">
    <w:abstractNumId w:val="72"/>
  </w:num>
  <w:num w:numId="74">
    <w:abstractNumId w:val="30"/>
  </w:num>
  <w:num w:numId="75">
    <w:abstractNumId w:val="53"/>
  </w:num>
  <w:num w:numId="76">
    <w:abstractNumId w:val="102"/>
  </w:num>
  <w:num w:numId="77">
    <w:abstractNumId w:val="83"/>
  </w:num>
  <w:num w:numId="78">
    <w:abstractNumId w:val="91"/>
  </w:num>
  <w:num w:numId="79">
    <w:abstractNumId w:val="119"/>
  </w:num>
  <w:num w:numId="80">
    <w:abstractNumId w:val="56"/>
  </w:num>
  <w:num w:numId="81">
    <w:abstractNumId w:val="23"/>
  </w:num>
  <w:num w:numId="82">
    <w:abstractNumId w:val="116"/>
  </w:num>
  <w:num w:numId="83">
    <w:abstractNumId w:val="85"/>
  </w:num>
  <w:num w:numId="84">
    <w:abstractNumId w:val="105"/>
  </w:num>
  <w:num w:numId="85">
    <w:abstractNumId w:val="81"/>
  </w:num>
  <w:num w:numId="86">
    <w:abstractNumId w:val="29"/>
  </w:num>
  <w:num w:numId="87">
    <w:abstractNumId w:val="43"/>
  </w:num>
  <w:num w:numId="88">
    <w:abstractNumId w:val="124"/>
  </w:num>
  <w:num w:numId="89">
    <w:abstractNumId w:val="27"/>
  </w:num>
  <w:num w:numId="90">
    <w:abstractNumId w:val="77"/>
  </w:num>
  <w:num w:numId="91">
    <w:abstractNumId w:val="17"/>
  </w:num>
  <w:num w:numId="92">
    <w:abstractNumId w:val="111"/>
  </w:num>
  <w:num w:numId="93">
    <w:abstractNumId w:val="62"/>
  </w:num>
  <w:num w:numId="94">
    <w:abstractNumId w:val="100"/>
  </w:num>
  <w:num w:numId="95">
    <w:abstractNumId w:val="12"/>
  </w:num>
  <w:num w:numId="96">
    <w:abstractNumId w:val="67"/>
  </w:num>
  <w:num w:numId="97">
    <w:abstractNumId w:val="73"/>
  </w:num>
  <w:num w:numId="98">
    <w:abstractNumId w:val="84"/>
  </w:num>
  <w:num w:numId="99">
    <w:abstractNumId w:val="1"/>
  </w:num>
  <w:num w:numId="100">
    <w:abstractNumId w:val="90"/>
  </w:num>
  <w:num w:numId="101">
    <w:abstractNumId w:val="64"/>
  </w:num>
  <w:num w:numId="102">
    <w:abstractNumId w:val="38"/>
  </w:num>
  <w:num w:numId="103">
    <w:abstractNumId w:val="60"/>
  </w:num>
  <w:num w:numId="104">
    <w:abstractNumId w:val="99"/>
  </w:num>
  <w:num w:numId="105">
    <w:abstractNumId w:val="103"/>
  </w:num>
  <w:num w:numId="106">
    <w:abstractNumId w:val="97"/>
  </w:num>
  <w:num w:numId="107">
    <w:abstractNumId w:val="11"/>
  </w:num>
  <w:num w:numId="108">
    <w:abstractNumId w:val="21"/>
  </w:num>
  <w:num w:numId="109">
    <w:abstractNumId w:val="113"/>
  </w:num>
  <w:num w:numId="110">
    <w:abstractNumId w:val="61"/>
  </w:num>
  <w:num w:numId="111">
    <w:abstractNumId w:val="115"/>
  </w:num>
  <w:num w:numId="112">
    <w:abstractNumId w:val="96"/>
  </w:num>
  <w:num w:numId="113">
    <w:abstractNumId w:val="51"/>
  </w:num>
  <w:num w:numId="114">
    <w:abstractNumId w:val="92"/>
  </w:num>
  <w:num w:numId="115">
    <w:abstractNumId w:val="50"/>
  </w:num>
  <w:num w:numId="116">
    <w:abstractNumId w:val="94"/>
  </w:num>
  <w:num w:numId="117">
    <w:abstractNumId w:val="8"/>
  </w:num>
  <w:num w:numId="118">
    <w:abstractNumId w:val="33"/>
  </w:num>
  <w:num w:numId="119">
    <w:abstractNumId w:val="68"/>
  </w:num>
  <w:num w:numId="120">
    <w:abstractNumId w:val="122"/>
  </w:num>
  <w:num w:numId="121">
    <w:abstractNumId w:val="46"/>
  </w:num>
  <w:num w:numId="122">
    <w:abstractNumId w:val="10"/>
  </w:num>
  <w:num w:numId="123">
    <w:abstractNumId w:val="93"/>
  </w:num>
  <w:num w:numId="124">
    <w:abstractNumId w:val="22"/>
  </w:num>
  <w:num w:numId="125">
    <w:abstractNumId w:val="127"/>
  </w:num>
  <w:num w:numId="126">
    <w:abstractNumId w:val="59"/>
  </w:num>
  <w:num w:numId="12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5"/>
  </w:num>
  <w:num w:numId="129">
    <w:abstractNumId w:val="47"/>
  </w:num>
  <w:num w:numId="130">
    <w:abstractNumId w:val="87"/>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1C"/>
    <w:rsid w:val="00000675"/>
    <w:rsid w:val="0000228C"/>
    <w:rsid w:val="000041CB"/>
    <w:rsid w:val="000048D5"/>
    <w:rsid w:val="00004917"/>
    <w:rsid w:val="00004981"/>
    <w:rsid w:val="00004EA0"/>
    <w:rsid w:val="00004EC2"/>
    <w:rsid w:val="000052C2"/>
    <w:rsid w:val="00006937"/>
    <w:rsid w:val="00006EB0"/>
    <w:rsid w:val="000073E6"/>
    <w:rsid w:val="0001069F"/>
    <w:rsid w:val="000118A2"/>
    <w:rsid w:val="000118E1"/>
    <w:rsid w:val="000122BA"/>
    <w:rsid w:val="00012979"/>
    <w:rsid w:val="00014708"/>
    <w:rsid w:val="00014900"/>
    <w:rsid w:val="00014F10"/>
    <w:rsid w:val="00015126"/>
    <w:rsid w:val="00015897"/>
    <w:rsid w:val="00016221"/>
    <w:rsid w:val="00017159"/>
    <w:rsid w:val="00017F0C"/>
    <w:rsid w:val="00020E36"/>
    <w:rsid w:val="00020F87"/>
    <w:rsid w:val="00022AEB"/>
    <w:rsid w:val="00022DAA"/>
    <w:rsid w:val="00022DB5"/>
    <w:rsid w:val="00023671"/>
    <w:rsid w:val="00023967"/>
    <w:rsid w:val="00024C4E"/>
    <w:rsid w:val="0002529E"/>
    <w:rsid w:val="00026F4B"/>
    <w:rsid w:val="00027516"/>
    <w:rsid w:val="000302DB"/>
    <w:rsid w:val="00031686"/>
    <w:rsid w:val="00032619"/>
    <w:rsid w:val="0003307D"/>
    <w:rsid w:val="00033661"/>
    <w:rsid w:val="00034179"/>
    <w:rsid w:val="0003458C"/>
    <w:rsid w:val="000357BA"/>
    <w:rsid w:val="0003640C"/>
    <w:rsid w:val="0003729C"/>
    <w:rsid w:val="00037B37"/>
    <w:rsid w:val="000400FC"/>
    <w:rsid w:val="0004049E"/>
    <w:rsid w:val="0004196E"/>
    <w:rsid w:val="00041A3F"/>
    <w:rsid w:val="00042B71"/>
    <w:rsid w:val="000430B0"/>
    <w:rsid w:val="0004322C"/>
    <w:rsid w:val="00043B68"/>
    <w:rsid w:val="00043D35"/>
    <w:rsid w:val="00044C3C"/>
    <w:rsid w:val="0004562F"/>
    <w:rsid w:val="00045879"/>
    <w:rsid w:val="0004589B"/>
    <w:rsid w:val="00045993"/>
    <w:rsid w:val="00046F16"/>
    <w:rsid w:val="00050138"/>
    <w:rsid w:val="00050974"/>
    <w:rsid w:val="00050FD8"/>
    <w:rsid w:val="00052C7F"/>
    <w:rsid w:val="0005358F"/>
    <w:rsid w:val="0005391C"/>
    <w:rsid w:val="00053A8E"/>
    <w:rsid w:val="00053B8F"/>
    <w:rsid w:val="00053EC8"/>
    <w:rsid w:val="00054806"/>
    <w:rsid w:val="00054A9C"/>
    <w:rsid w:val="00056726"/>
    <w:rsid w:val="0006171E"/>
    <w:rsid w:val="00061B5F"/>
    <w:rsid w:val="000622D6"/>
    <w:rsid w:val="00063ADF"/>
    <w:rsid w:val="00063F65"/>
    <w:rsid w:val="000640F5"/>
    <w:rsid w:val="00066078"/>
    <w:rsid w:val="000671C3"/>
    <w:rsid w:val="000676A4"/>
    <w:rsid w:val="00070CE1"/>
    <w:rsid w:val="000710C1"/>
    <w:rsid w:val="00071132"/>
    <w:rsid w:val="0007279E"/>
    <w:rsid w:val="0007290D"/>
    <w:rsid w:val="0007351C"/>
    <w:rsid w:val="0007469E"/>
    <w:rsid w:val="00074C39"/>
    <w:rsid w:val="00074D70"/>
    <w:rsid w:val="00075892"/>
    <w:rsid w:val="0007662F"/>
    <w:rsid w:val="00077344"/>
    <w:rsid w:val="00080F90"/>
    <w:rsid w:val="00082CBF"/>
    <w:rsid w:val="00083B76"/>
    <w:rsid w:val="00085F1B"/>
    <w:rsid w:val="0008603D"/>
    <w:rsid w:val="000860AD"/>
    <w:rsid w:val="00087320"/>
    <w:rsid w:val="00087E6F"/>
    <w:rsid w:val="0009071E"/>
    <w:rsid w:val="0009160C"/>
    <w:rsid w:val="0009201C"/>
    <w:rsid w:val="00092065"/>
    <w:rsid w:val="00093D96"/>
    <w:rsid w:val="00094F9C"/>
    <w:rsid w:val="0009701D"/>
    <w:rsid w:val="00097C46"/>
    <w:rsid w:val="000A0AA5"/>
    <w:rsid w:val="000A0B5A"/>
    <w:rsid w:val="000A0CB8"/>
    <w:rsid w:val="000A1585"/>
    <w:rsid w:val="000A2A4C"/>
    <w:rsid w:val="000A2E2C"/>
    <w:rsid w:val="000A3289"/>
    <w:rsid w:val="000A3CC0"/>
    <w:rsid w:val="000A454F"/>
    <w:rsid w:val="000A4EE6"/>
    <w:rsid w:val="000A5377"/>
    <w:rsid w:val="000A5726"/>
    <w:rsid w:val="000A7274"/>
    <w:rsid w:val="000A776C"/>
    <w:rsid w:val="000A7CC2"/>
    <w:rsid w:val="000B06EE"/>
    <w:rsid w:val="000B0749"/>
    <w:rsid w:val="000B0915"/>
    <w:rsid w:val="000B1EDA"/>
    <w:rsid w:val="000B24EB"/>
    <w:rsid w:val="000B31B8"/>
    <w:rsid w:val="000B4539"/>
    <w:rsid w:val="000B4D1E"/>
    <w:rsid w:val="000B503F"/>
    <w:rsid w:val="000B57DB"/>
    <w:rsid w:val="000B5F8D"/>
    <w:rsid w:val="000B638A"/>
    <w:rsid w:val="000B7176"/>
    <w:rsid w:val="000B72A0"/>
    <w:rsid w:val="000B7575"/>
    <w:rsid w:val="000C0542"/>
    <w:rsid w:val="000C1820"/>
    <w:rsid w:val="000C2442"/>
    <w:rsid w:val="000C2AF3"/>
    <w:rsid w:val="000C4A46"/>
    <w:rsid w:val="000C5AEF"/>
    <w:rsid w:val="000C5AFF"/>
    <w:rsid w:val="000C70F8"/>
    <w:rsid w:val="000C7DE9"/>
    <w:rsid w:val="000D3443"/>
    <w:rsid w:val="000D39B0"/>
    <w:rsid w:val="000D4F66"/>
    <w:rsid w:val="000D58E4"/>
    <w:rsid w:val="000D5F65"/>
    <w:rsid w:val="000D6836"/>
    <w:rsid w:val="000D69C2"/>
    <w:rsid w:val="000E0C2A"/>
    <w:rsid w:val="000E0D8C"/>
    <w:rsid w:val="000E17A1"/>
    <w:rsid w:val="000E244D"/>
    <w:rsid w:val="000E2CDA"/>
    <w:rsid w:val="000E3907"/>
    <w:rsid w:val="000E4EB7"/>
    <w:rsid w:val="000E6EEC"/>
    <w:rsid w:val="000E70BC"/>
    <w:rsid w:val="000F038C"/>
    <w:rsid w:val="000F1789"/>
    <w:rsid w:val="000F1F21"/>
    <w:rsid w:val="000F1FAE"/>
    <w:rsid w:val="000F2134"/>
    <w:rsid w:val="000F345D"/>
    <w:rsid w:val="000F34F6"/>
    <w:rsid w:val="000F3687"/>
    <w:rsid w:val="000F3972"/>
    <w:rsid w:val="000F703C"/>
    <w:rsid w:val="000F7BFE"/>
    <w:rsid w:val="0010015B"/>
    <w:rsid w:val="00100EAB"/>
    <w:rsid w:val="001012B0"/>
    <w:rsid w:val="001013B6"/>
    <w:rsid w:val="00101759"/>
    <w:rsid w:val="001053CD"/>
    <w:rsid w:val="00105EFF"/>
    <w:rsid w:val="001061AA"/>
    <w:rsid w:val="001068B1"/>
    <w:rsid w:val="00106A6D"/>
    <w:rsid w:val="00110031"/>
    <w:rsid w:val="00110B7F"/>
    <w:rsid w:val="001120CB"/>
    <w:rsid w:val="00113ABB"/>
    <w:rsid w:val="00113C78"/>
    <w:rsid w:val="00113DBA"/>
    <w:rsid w:val="0011421C"/>
    <w:rsid w:val="001142BD"/>
    <w:rsid w:val="00114526"/>
    <w:rsid w:val="001147C3"/>
    <w:rsid w:val="001148DC"/>
    <w:rsid w:val="00115B32"/>
    <w:rsid w:val="001163D7"/>
    <w:rsid w:val="00116D90"/>
    <w:rsid w:val="00116FE6"/>
    <w:rsid w:val="001176BC"/>
    <w:rsid w:val="00120E6B"/>
    <w:rsid w:val="0012105A"/>
    <w:rsid w:val="001214DE"/>
    <w:rsid w:val="00121CAA"/>
    <w:rsid w:val="00122293"/>
    <w:rsid w:val="001224BE"/>
    <w:rsid w:val="00123909"/>
    <w:rsid w:val="0012396E"/>
    <w:rsid w:val="001255A1"/>
    <w:rsid w:val="00125B8D"/>
    <w:rsid w:val="001269AD"/>
    <w:rsid w:val="0012729E"/>
    <w:rsid w:val="00127512"/>
    <w:rsid w:val="00127A7A"/>
    <w:rsid w:val="00127A89"/>
    <w:rsid w:val="00127D8E"/>
    <w:rsid w:val="00131111"/>
    <w:rsid w:val="001313A8"/>
    <w:rsid w:val="00131A08"/>
    <w:rsid w:val="0013247F"/>
    <w:rsid w:val="00132841"/>
    <w:rsid w:val="001333CB"/>
    <w:rsid w:val="00133FCA"/>
    <w:rsid w:val="00134512"/>
    <w:rsid w:val="00134EFE"/>
    <w:rsid w:val="00136DBB"/>
    <w:rsid w:val="0014116B"/>
    <w:rsid w:val="00141B82"/>
    <w:rsid w:val="00141D87"/>
    <w:rsid w:val="0014299C"/>
    <w:rsid w:val="0014431A"/>
    <w:rsid w:val="0014440B"/>
    <w:rsid w:val="001445F8"/>
    <w:rsid w:val="00144B0F"/>
    <w:rsid w:val="001457B8"/>
    <w:rsid w:val="00145CC9"/>
    <w:rsid w:val="00146AC8"/>
    <w:rsid w:val="00150BC0"/>
    <w:rsid w:val="00151CF3"/>
    <w:rsid w:val="001539AD"/>
    <w:rsid w:val="00156A93"/>
    <w:rsid w:val="00156E01"/>
    <w:rsid w:val="001571AB"/>
    <w:rsid w:val="0016059F"/>
    <w:rsid w:val="001609DF"/>
    <w:rsid w:val="0016111E"/>
    <w:rsid w:val="0016240D"/>
    <w:rsid w:val="001650B8"/>
    <w:rsid w:val="001652E8"/>
    <w:rsid w:val="001663CC"/>
    <w:rsid w:val="00166407"/>
    <w:rsid w:val="00166935"/>
    <w:rsid w:val="00170AEE"/>
    <w:rsid w:val="00170C3F"/>
    <w:rsid w:val="00171203"/>
    <w:rsid w:val="001718B7"/>
    <w:rsid w:val="00171E4E"/>
    <w:rsid w:val="00172BE5"/>
    <w:rsid w:val="00175104"/>
    <w:rsid w:val="00176A4A"/>
    <w:rsid w:val="00176AF8"/>
    <w:rsid w:val="0018012F"/>
    <w:rsid w:val="0018041C"/>
    <w:rsid w:val="00180ED0"/>
    <w:rsid w:val="00181A57"/>
    <w:rsid w:val="00181C9A"/>
    <w:rsid w:val="0018253C"/>
    <w:rsid w:val="001828BC"/>
    <w:rsid w:val="00182BA5"/>
    <w:rsid w:val="00184094"/>
    <w:rsid w:val="0018424C"/>
    <w:rsid w:val="00186E09"/>
    <w:rsid w:val="00192104"/>
    <w:rsid w:val="00192DD3"/>
    <w:rsid w:val="00193056"/>
    <w:rsid w:val="0019463A"/>
    <w:rsid w:val="00195102"/>
    <w:rsid w:val="00195373"/>
    <w:rsid w:val="00195B95"/>
    <w:rsid w:val="00195E37"/>
    <w:rsid w:val="00196849"/>
    <w:rsid w:val="00196D38"/>
    <w:rsid w:val="0019720A"/>
    <w:rsid w:val="0019725B"/>
    <w:rsid w:val="001978D2"/>
    <w:rsid w:val="001A0DD9"/>
    <w:rsid w:val="001A12BD"/>
    <w:rsid w:val="001A1A0B"/>
    <w:rsid w:val="001A1E4F"/>
    <w:rsid w:val="001A2233"/>
    <w:rsid w:val="001A3D96"/>
    <w:rsid w:val="001A5C9A"/>
    <w:rsid w:val="001A6EF9"/>
    <w:rsid w:val="001B07C8"/>
    <w:rsid w:val="001B0B4F"/>
    <w:rsid w:val="001B1BEF"/>
    <w:rsid w:val="001B2DBD"/>
    <w:rsid w:val="001B3C2E"/>
    <w:rsid w:val="001B5DD8"/>
    <w:rsid w:val="001B600E"/>
    <w:rsid w:val="001B7288"/>
    <w:rsid w:val="001C0E53"/>
    <w:rsid w:val="001C218F"/>
    <w:rsid w:val="001C31CA"/>
    <w:rsid w:val="001C3228"/>
    <w:rsid w:val="001C39A0"/>
    <w:rsid w:val="001C3BF2"/>
    <w:rsid w:val="001C41F1"/>
    <w:rsid w:val="001C42F1"/>
    <w:rsid w:val="001C4A06"/>
    <w:rsid w:val="001C4E38"/>
    <w:rsid w:val="001C503A"/>
    <w:rsid w:val="001C5A40"/>
    <w:rsid w:val="001C7140"/>
    <w:rsid w:val="001C796E"/>
    <w:rsid w:val="001D0CD7"/>
    <w:rsid w:val="001D1AFD"/>
    <w:rsid w:val="001D1FE0"/>
    <w:rsid w:val="001D2A4C"/>
    <w:rsid w:val="001D3227"/>
    <w:rsid w:val="001D4ED3"/>
    <w:rsid w:val="001D5CAA"/>
    <w:rsid w:val="001D5D14"/>
    <w:rsid w:val="001D5DFD"/>
    <w:rsid w:val="001D7824"/>
    <w:rsid w:val="001D78FA"/>
    <w:rsid w:val="001D7A31"/>
    <w:rsid w:val="001E09A3"/>
    <w:rsid w:val="001E0EF6"/>
    <w:rsid w:val="001E1763"/>
    <w:rsid w:val="001E1F38"/>
    <w:rsid w:val="001E3C9F"/>
    <w:rsid w:val="001E42CB"/>
    <w:rsid w:val="001E5A8B"/>
    <w:rsid w:val="001E5BF1"/>
    <w:rsid w:val="001E69F5"/>
    <w:rsid w:val="001E7987"/>
    <w:rsid w:val="001F0F10"/>
    <w:rsid w:val="001F12B1"/>
    <w:rsid w:val="001F12CD"/>
    <w:rsid w:val="001F1AA1"/>
    <w:rsid w:val="001F1D68"/>
    <w:rsid w:val="001F20A6"/>
    <w:rsid w:val="001F2104"/>
    <w:rsid w:val="001F2825"/>
    <w:rsid w:val="001F298A"/>
    <w:rsid w:val="001F2D2B"/>
    <w:rsid w:val="001F2FB2"/>
    <w:rsid w:val="001F3C81"/>
    <w:rsid w:val="001F4CAF"/>
    <w:rsid w:val="001F5CEA"/>
    <w:rsid w:val="001F64A4"/>
    <w:rsid w:val="001F6FE9"/>
    <w:rsid w:val="002003C7"/>
    <w:rsid w:val="002009B4"/>
    <w:rsid w:val="00200B33"/>
    <w:rsid w:val="00200D6A"/>
    <w:rsid w:val="00201E60"/>
    <w:rsid w:val="00202054"/>
    <w:rsid w:val="002026D1"/>
    <w:rsid w:val="00203B09"/>
    <w:rsid w:val="00204AD2"/>
    <w:rsid w:val="00206142"/>
    <w:rsid w:val="002061F9"/>
    <w:rsid w:val="00206BC1"/>
    <w:rsid w:val="002072F2"/>
    <w:rsid w:val="00207318"/>
    <w:rsid w:val="002075E1"/>
    <w:rsid w:val="00207633"/>
    <w:rsid w:val="00207C9A"/>
    <w:rsid w:val="00210830"/>
    <w:rsid w:val="002119FC"/>
    <w:rsid w:val="00213849"/>
    <w:rsid w:val="00213B73"/>
    <w:rsid w:val="00213FB0"/>
    <w:rsid w:val="00214278"/>
    <w:rsid w:val="00215329"/>
    <w:rsid w:val="00216330"/>
    <w:rsid w:val="00216456"/>
    <w:rsid w:val="002170A8"/>
    <w:rsid w:val="00217256"/>
    <w:rsid w:val="00220679"/>
    <w:rsid w:val="002207B0"/>
    <w:rsid w:val="00220C45"/>
    <w:rsid w:val="00220C62"/>
    <w:rsid w:val="0022130E"/>
    <w:rsid w:val="00221503"/>
    <w:rsid w:val="00221803"/>
    <w:rsid w:val="00221816"/>
    <w:rsid w:val="0022188A"/>
    <w:rsid w:val="002235AA"/>
    <w:rsid w:val="00224339"/>
    <w:rsid w:val="002245B6"/>
    <w:rsid w:val="0022586D"/>
    <w:rsid w:val="002263B7"/>
    <w:rsid w:val="002266C4"/>
    <w:rsid w:val="002267F3"/>
    <w:rsid w:val="002303F4"/>
    <w:rsid w:val="0023071C"/>
    <w:rsid w:val="00230DE8"/>
    <w:rsid w:val="00231D9A"/>
    <w:rsid w:val="0023214C"/>
    <w:rsid w:val="0023236D"/>
    <w:rsid w:val="00232663"/>
    <w:rsid w:val="0023479A"/>
    <w:rsid w:val="00235D54"/>
    <w:rsid w:val="00235F7F"/>
    <w:rsid w:val="002364F3"/>
    <w:rsid w:val="0024030C"/>
    <w:rsid w:val="00240D01"/>
    <w:rsid w:val="00241728"/>
    <w:rsid w:val="00241F28"/>
    <w:rsid w:val="00242B49"/>
    <w:rsid w:val="00243ACE"/>
    <w:rsid w:val="00243E7B"/>
    <w:rsid w:val="00247292"/>
    <w:rsid w:val="002476DD"/>
    <w:rsid w:val="00250960"/>
    <w:rsid w:val="00251025"/>
    <w:rsid w:val="00251660"/>
    <w:rsid w:val="00251E78"/>
    <w:rsid w:val="00252356"/>
    <w:rsid w:val="00252B60"/>
    <w:rsid w:val="00252B9E"/>
    <w:rsid w:val="0025484C"/>
    <w:rsid w:val="00254DD3"/>
    <w:rsid w:val="00255C81"/>
    <w:rsid w:val="00255CEB"/>
    <w:rsid w:val="0025765A"/>
    <w:rsid w:val="00260343"/>
    <w:rsid w:val="0026042D"/>
    <w:rsid w:val="00260DEE"/>
    <w:rsid w:val="00262042"/>
    <w:rsid w:val="002622B2"/>
    <w:rsid w:val="00263641"/>
    <w:rsid w:val="00264591"/>
    <w:rsid w:val="002675AB"/>
    <w:rsid w:val="00267B56"/>
    <w:rsid w:val="00270AC2"/>
    <w:rsid w:val="00270F34"/>
    <w:rsid w:val="00271305"/>
    <w:rsid w:val="00271370"/>
    <w:rsid w:val="00271F05"/>
    <w:rsid w:val="00272CF1"/>
    <w:rsid w:val="00272E28"/>
    <w:rsid w:val="00272E75"/>
    <w:rsid w:val="00273010"/>
    <w:rsid w:val="0027368A"/>
    <w:rsid w:val="00273AE0"/>
    <w:rsid w:val="00274851"/>
    <w:rsid w:val="002762FD"/>
    <w:rsid w:val="0027696F"/>
    <w:rsid w:val="00280B71"/>
    <w:rsid w:val="00282000"/>
    <w:rsid w:val="00282CCC"/>
    <w:rsid w:val="00283E42"/>
    <w:rsid w:val="00285B22"/>
    <w:rsid w:val="00286492"/>
    <w:rsid w:val="00287874"/>
    <w:rsid w:val="00287D96"/>
    <w:rsid w:val="00287F81"/>
    <w:rsid w:val="00292353"/>
    <w:rsid w:val="002925BC"/>
    <w:rsid w:val="00292983"/>
    <w:rsid w:val="002948F2"/>
    <w:rsid w:val="00296450"/>
    <w:rsid w:val="002965E4"/>
    <w:rsid w:val="00296820"/>
    <w:rsid w:val="00296FDF"/>
    <w:rsid w:val="0029751A"/>
    <w:rsid w:val="002A01B6"/>
    <w:rsid w:val="002A02EB"/>
    <w:rsid w:val="002A08E7"/>
    <w:rsid w:val="002A0C65"/>
    <w:rsid w:val="002A1FBD"/>
    <w:rsid w:val="002A2891"/>
    <w:rsid w:val="002A2CCF"/>
    <w:rsid w:val="002A32CB"/>
    <w:rsid w:val="002A3E2F"/>
    <w:rsid w:val="002A4437"/>
    <w:rsid w:val="002A4B3B"/>
    <w:rsid w:val="002A5035"/>
    <w:rsid w:val="002A5094"/>
    <w:rsid w:val="002A574B"/>
    <w:rsid w:val="002A57EE"/>
    <w:rsid w:val="002A5DE5"/>
    <w:rsid w:val="002A5E61"/>
    <w:rsid w:val="002A6694"/>
    <w:rsid w:val="002A7F31"/>
    <w:rsid w:val="002B0CD7"/>
    <w:rsid w:val="002B1956"/>
    <w:rsid w:val="002B1BE4"/>
    <w:rsid w:val="002B25C0"/>
    <w:rsid w:val="002B56CC"/>
    <w:rsid w:val="002B5C7F"/>
    <w:rsid w:val="002B6211"/>
    <w:rsid w:val="002B6B2A"/>
    <w:rsid w:val="002B6BAF"/>
    <w:rsid w:val="002B70BF"/>
    <w:rsid w:val="002B70FA"/>
    <w:rsid w:val="002C005F"/>
    <w:rsid w:val="002C0179"/>
    <w:rsid w:val="002C15CF"/>
    <w:rsid w:val="002C3A0B"/>
    <w:rsid w:val="002C4102"/>
    <w:rsid w:val="002C4364"/>
    <w:rsid w:val="002C484C"/>
    <w:rsid w:val="002C4D8D"/>
    <w:rsid w:val="002C50DA"/>
    <w:rsid w:val="002C5843"/>
    <w:rsid w:val="002C762B"/>
    <w:rsid w:val="002D0BDF"/>
    <w:rsid w:val="002D2646"/>
    <w:rsid w:val="002D27E0"/>
    <w:rsid w:val="002D49AA"/>
    <w:rsid w:val="002D500A"/>
    <w:rsid w:val="002D5073"/>
    <w:rsid w:val="002D54DF"/>
    <w:rsid w:val="002D5B0A"/>
    <w:rsid w:val="002D5CA9"/>
    <w:rsid w:val="002D6045"/>
    <w:rsid w:val="002D60E2"/>
    <w:rsid w:val="002D7B77"/>
    <w:rsid w:val="002E0DD6"/>
    <w:rsid w:val="002E24CA"/>
    <w:rsid w:val="002E2D89"/>
    <w:rsid w:val="002E481F"/>
    <w:rsid w:val="002E52BF"/>
    <w:rsid w:val="002E67D2"/>
    <w:rsid w:val="002F0BD5"/>
    <w:rsid w:val="002F0E97"/>
    <w:rsid w:val="002F1402"/>
    <w:rsid w:val="002F1A2E"/>
    <w:rsid w:val="002F2405"/>
    <w:rsid w:val="002F2ECE"/>
    <w:rsid w:val="002F31BB"/>
    <w:rsid w:val="002F421D"/>
    <w:rsid w:val="002F6304"/>
    <w:rsid w:val="002F641E"/>
    <w:rsid w:val="002F69CE"/>
    <w:rsid w:val="002F72F2"/>
    <w:rsid w:val="002F7E71"/>
    <w:rsid w:val="00301544"/>
    <w:rsid w:val="0030159D"/>
    <w:rsid w:val="00301C8B"/>
    <w:rsid w:val="00302AA6"/>
    <w:rsid w:val="0030309D"/>
    <w:rsid w:val="00303488"/>
    <w:rsid w:val="003040E8"/>
    <w:rsid w:val="003043CE"/>
    <w:rsid w:val="00304FC8"/>
    <w:rsid w:val="00305954"/>
    <w:rsid w:val="003105F8"/>
    <w:rsid w:val="003114EA"/>
    <w:rsid w:val="00311554"/>
    <w:rsid w:val="0031249A"/>
    <w:rsid w:val="00316650"/>
    <w:rsid w:val="00317A68"/>
    <w:rsid w:val="00321208"/>
    <w:rsid w:val="0032171D"/>
    <w:rsid w:val="00323BC2"/>
    <w:rsid w:val="00324772"/>
    <w:rsid w:val="00324857"/>
    <w:rsid w:val="00325355"/>
    <w:rsid w:val="00326CF0"/>
    <w:rsid w:val="003303AE"/>
    <w:rsid w:val="00330772"/>
    <w:rsid w:val="00331802"/>
    <w:rsid w:val="00332F13"/>
    <w:rsid w:val="003331AD"/>
    <w:rsid w:val="00335CC9"/>
    <w:rsid w:val="0033759F"/>
    <w:rsid w:val="00337F32"/>
    <w:rsid w:val="00340192"/>
    <w:rsid w:val="00341439"/>
    <w:rsid w:val="0034285E"/>
    <w:rsid w:val="00343088"/>
    <w:rsid w:val="003430F6"/>
    <w:rsid w:val="003431A1"/>
    <w:rsid w:val="003432AB"/>
    <w:rsid w:val="00343ADD"/>
    <w:rsid w:val="00344EAC"/>
    <w:rsid w:val="00345117"/>
    <w:rsid w:val="00345F79"/>
    <w:rsid w:val="0034690E"/>
    <w:rsid w:val="003470AC"/>
    <w:rsid w:val="0034741D"/>
    <w:rsid w:val="0034785A"/>
    <w:rsid w:val="00350877"/>
    <w:rsid w:val="003518DE"/>
    <w:rsid w:val="00351B10"/>
    <w:rsid w:val="00351B26"/>
    <w:rsid w:val="003558CC"/>
    <w:rsid w:val="003563B8"/>
    <w:rsid w:val="00356F5C"/>
    <w:rsid w:val="00360BAE"/>
    <w:rsid w:val="00360DA1"/>
    <w:rsid w:val="00361356"/>
    <w:rsid w:val="00362277"/>
    <w:rsid w:val="00363451"/>
    <w:rsid w:val="003638BA"/>
    <w:rsid w:val="00364198"/>
    <w:rsid w:val="00364269"/>
    <w:rsid w:val="00365413"/>
    <w:rsid w:val="0036628D"/>
    <w:rsid w:val="003665A0"/>
    <w:rsid w:val="00366B45"/>
    <w:rsid w:val="0036792A"/>
    <w:rsid w:val="003679DA"/>
    <w:rsid w:val="003703E4"/>
    <w:rsid w:val="0037108A"/>
    <w:rsid w:val="003719B4"/>
    <w:rsid w:val="00372243"/>
    <w:rsid w:val="00372475"/>
    <w:rsid w:val="00372F2A"/>
    <w:rsid w:val="00373317"/>
    <w:rsid w:val="00373F6B"/>
    <w:rsid w:val="003744D5"/>
    <w:rsid w:val="00375BDF"/>
    <w:rsid w:val="00375C5E"/>
    <w:rsid w:val="00375FCE"/>
    <w:rsid w:val="00376524"/>
    <w:rsid w:val="0037673C"/>
    <w:rsid w:val="003776F5"/>
    <w:rsid w:val="0038025B"/>
    <w:rsid w:val="00380930"/>
    <w:rsid w:val="00380B01"/>
    <w:rsid w:val="00381ABC"/>
    <w:rsid w:val="00382874"/>
    <w:rsid w:val="003829CE"/>
    <w:rsid w:val="00383024"/>
    <w:rsid w:val="00383A31"/>
    <w:rsid w:val="0038714C"/>
    <w:rsid w:val="003874DA"/>
    <w:rsid w:val="00390046"/>
    <w:rsid w:val="00390F4B"/>
    <w:rsid w:val="00391D4D"/>
    <w:rsid w:val="00392F92"/>
    <w:rsid w:val="00393E53"/>
    <w:rsid w:val="003944B7"/>
    <w:rsid w:val="00394DDC"/>
    <w:rsid w:val="00395BB8"/>
    <w:rsid w:val="00395EDB"/>
    <w:rsid w:val="00396002"/>
    <w:rsid w:val="00396339"/>
    <w:rsid w:val="003967D7"/>
    <w:rsid w:val="003969BC"/>
    <w:rsid w:val="00397355"/>
    <w:rsid w:val="00397528"/>
    <w:rsid w:val="003A07E5"/>
    <w:rsid w:val="003A0832"/>
    <w:rsid w:val="003A0B25"/>
    <w:rsid w:val="003A0B27"/>
    <w:rsid w:val="003A11FD"/>
    <w:rsid w:val="003A14EE"/>
    <w:rsid w:val="003A155D"/>
    <w:rsid w:val="003A1749"/>
    <w:rsid w:val="003A21FA"/>
    <w:rsid w:val="003A26B3"/>
    <w:rsid w:val="003A53CB"/>
    <w:rsid w:val="003A5A53"/>
    <w:rsid w:val="003A6012"/>
    <w:rsid w:val="003B01FB"/>
    <w:rsid w:val="003B0CEA"/>
    <w:rsid w:val="003B1B2A"/>
    <w:rsid w:val="003B41B3"/>
    <w:rsid w:val="003B46DC"/>
    <w:rsid w:val="003B4894"/>
    <w:rsid w:val="003B5479"/>
    <w:rsid w:val="003B6802"/>
    <w:rsid w:val="003B6C2F"/>
    <w:rsid w:val="003B787C"/>
    <w:rsid w:val="003C118F"/>
    <w:rsid w:val="003C16DC"/>
    <w:rsid w:val="003C1854"/>
    <w:rsid w:val="003C38DC"/>
    <w:rsid w:val="003C444C"/>
    <w:rsid w:val="003C57CC"/>
    <w:rsid w:val="003C65A5"/>
    <w:rsid w:val="003C65FD"/>
    <w:rsid w:val="003C760F"/>
    <w:rsid w:val="003D17C6"/>
    <w:rsid w:val="003D25F1"/>
    <w:rsid w:val="003D2982"/>
    <w:rsid w:val="003D512E"/>
    <w:rsid w:val="003D6940"/>
    <w:rsid w:val="003D6DAE"/>
    <w:rsid w:val="003E0A91"/>
    <w:rsid w:val="003E0B71"/>
    <w:rsid w:val="003E1BD2"/>
    <w:rsid w:val="003E24F8"/>
    <w:rsid w:val="003E2E4F"/>
    <w:rsid w:val="003E36BC"/>
    <w:rsid w:val="003E395C"/>
    <w:rsid w:val="003E41A3"/>
    <w:rsid w:val="003E571E"/>
    <w:rsid w:val="003E5C66"/>
    <w:rsid w:val="003E5FD7"/>
    <w:rsid w:val="003E6B3D"/>
    <w:rsid w:val="003F18FA"/>
    <w:rsid w:val="003F1C07"/>
    <w:rsid w:val="003F2104"/>
    <w:rsid w:val="003F2464"/>
    <w:rsid w:val="003F2734"/>
    <w:rsid w:val="003F5179"/>
    <w:rsid w:val="003F6E14"/>
    <w:rsid w:val="003F7019"/>
    <w:rsid w:val="003F72F5"/>
    <w:rsid w:val="004002AF"/>
    <w:rsid w:val="004003FC"/>
    <w:rsid w:val="00400810"/>
    <w:rsid w:val="00400D02"/>
    <w:rsid w:val="004018EA"/>
    <w:rsid w:val="0040352F"/>
    <w:rsid w:val="004043F2"/>
    <w:rsid w:val="00405416"/>
    <w:rsid w:val="00405851"/>
    <w:rsid w:val="00405DD4"/>
    <w:rsid w:val="004079A1"/>
    <w:rsid w:val="00410BE8"/>
    <w:rsid w:val="00410FD5"/>
    <w:rsid w:val="00411F83"/>
    <w:rsid w:val="004128D3"/>
    <w:rsid w:val="00412CAC"/>
    <w:rsid w:val="00412FB6"/>
    <w:rsid w:val="00413217"/>
    <w:rsid w:val="0041328C"/>
    <w:rsid w:val="004151C5"/>
    <w:rsid w:val="0041536D"/>
    <w:rsid w:val="00415763"/>
    <w:rsid w:val="00416732"/>
    <w:rsid w:val="0041750E"/>
    <w:rsid w:val="00417670"/>
    <w:rsid w:val="00417A01"/>
    <w:rsid w:val="00417A61"/>
    <w:rsid w:val="00417E4B"/>
    <w:rsid w:val="0042046C"/>
    <w:rsid w:val="004215A6"/>
    <w:rsid w:val="00421BF6"/>
    <w:rsid w:val="00421F4F"/>
    <w:rsid w:val="00422476"/>
    <w:rsid w:val="00422671"/>
    <w:rsid w:val="00422757"/>
    <w:rsid w:val="00422E8F"/>
    <w:rsid w:val="004232BB"/>
    <w:rsid w:val="00423B0A"/>
    <w:rsid w:val="0042564C"/>
    <w:rsid w:val="004274D4"/>
    <w:rsid w:val="00427D05"/>
    <w:rsid w:val="004304BD"/>
    <w:rsid w:val="004311FF"/>
    <w:rsid w:val="00431C7C"/>
    <w:rsid w:val="00432016"/>
    <w:rsid w:val="00432EA2"/>
    <w:rsid w:val="00433A86"/>
    <w:rsid w:val="004364D2"/>
    <w:rsid w:val="00436C69"/>
    <w:rsid w:val="004370FB"/>
    <w:rsid w:val="0043762F"/>
    <w:rsid w:val="00440967"/>
    <w:rsid w:val="0044178B"/>
    <w:rsid w:val="0044188D"/>
    <w:rsid w:val="004418C6"/>
    <w:rsid w:val="00442989"/>
    <w:rsid w:val="00443459"/>
    <w:rsid w:val="004434B4"/>
    <w:rsid w:val="004435E9"/>
    <w:rsid w:val="004437EA"/>
    <w:rsid w:val="00445E47"/>
    <w:rsid w:val="00445F07"/>
    <w:rsid w:val="00446BB8"/>
    <w:rsid w:val="00446DDD"/>
    <w:rsid w:val="004471BA"/>
    <w:rsid w:val="00447EFB"/>
    <w:rsid w:val="00450B0B"/>
    <w:rsid w:val="004512B6"/>
    <w:rsid w:val="004520E9"/>
    <w:rsid w:val="00452200"/>
    <w:rsid w:val="004532F3"/>
    <w:rsid w:val="004538A2"/>
    <w:rsid w:val="0045400B"/>
    <w:rsid w:val="004548F4"/>
    <w:rsid w:val="00454F29"/>
    <w:rsid w:val="00456A22"/>
    <w:rsid w:val="00457A0E"/>
    <w:rsid w:val="004605E9"/>
    <w:rsid w:val="00460C20"/>
    <w:rsid w:val="00461964"/>
    <w:rsid w:val="004619A2"/>
    <w:rsid w:val="00461D36"/>
    <w:rsid w:val="00461E22"/>
    <w:rsid w:val="00462201"/>
    <w:rsid w:val="0046245A"/>
    <w:rsid w:val="004632A0"/>
    <w:rsid w:val="00464814"/>
    <w:rsid w:val="00464E4D"/>
    <w:rsid w:val="004652A0"/>
    <w:rsid w:val="00465DA9"/>
    <w:rsid w:val="00466C1B"/>
    <w:rsid w:val="00466E7F"/>
    <w:rsid w:val="0046724C"/>
    <w:rsid w:val="00471650"/>
    <w:rsid w:val="00471AA4"/>
    <w:rsid w:val="00471CF1"/>
    <w:rsid w:val="004732EF"/>
    <w:rsid w:val="004770B4"/>
    <w:rsid w:val="0047728B"/>
    <w:rsid w:val="004775EF"/>
    <w:rsid w:val="00477CA1"/>
    <w:rsid w:val="00477E2E"/>
    <w:rsid w:val="00480CB4"/>
    <w:rsid w:val="00481147"/>
    <w:rsid w:val="00482CD5"/>
    <w:rsid w:val="00482DCB"/>
    <w:rsid w:val="004834D8"/>
    <w:rsid w:val="004839CB"/>
    <w:rsid w:val="00483B3A"/>
    <w:rsid w:val="00483D22"/>
    <w:rsid w:val="0048720F"/>
    <w:rsid w:val="004874AB"/>
    <w:rsid w:val="004879D4"/>
    <w:rsid w:val="0049177F"/>
    <w:rsid w:val="004930B4"/>
    <w:rsid w:val="004956D3"/>
    <w:rsid w:val="00495BB0"/>
    <w:rsid w:val="004A04CE"/>
    <w:rsid w:val="004A0674"/>
    <w:rsid w:val="004A1DAC"/>
    <w:rsid w:val="004A2427"/>
    <w:rsid w:val="004A3E8A"/>
    <w:rsid w:val="004A3FAB"/>
    <w:rsid w:val="004A4864"/>
    <w:rsid w:val="004A58F8"/>
    <w:rsid w:val="004A5A06"/>
    <w:rsid w:val="004A5BB8"/>
    <w:rsid w:val="004A6760"/>
    <w:rsid w:val="004A76DF"/>
    <w:rsid w:val="004B09AC"/>
    <w:rsid w:val="004B13FC"/>
    <w:rsid w:val="004B140A"/>
    <w:rsid w:val="004B1968"/>
    <w:rsid w:val="004B19BF"/>
    <w:rsid w:val="004B2679"/>
    <w:rsid w:val="004B2DDE"/>
    <w:rsid w:val="004B337D"/>
    <w:rsid w:val="004B33E5"/>
    <w:rsid w:val="004B3632"/>
    <w:rsid w:val="004B6148"/>
    <w:rsid w:val="004B648B"/>
    <w:rsid w:val="004C05B9"/>
    <w:rsid w:val="004C070C"/>
    <w:rsid w:val="004C1A67"/>
    <w:rsid w:val="004C3C96"/>
    <w:rsid w:val="004C5012"/>
    <w:rsid w:val="004C5376"/>
    <w:rsid w:val="004C734D"/>
    <w:rsid w:val="004C7FCE"/>
    <w:rsid w:val="004D01B2"/>
    <w:rsid w:val="004D0F29"/>
    <w:rsid w:val="004D200B"/>
    <w:rsid w:val="004D2089"/>
    <w:rsid w:val="004D28FF"/>
    <w:rsid w:val="004D30A7"/>
    <w:rsid w:val="004D4649"/>
    <w:rsid w:val="004D5023"/>
    <w:rsid w:val="004D52C0"/>
    <w:rsid w:val="004D5610"/>
    <w:rsid w:val="004D5B31"/>
    <w:rsid w:val="004D6C6F"/>
    <w:rsid w:val="004D6F70"/>
    <w:rsid w:val="004D797B"/>
    <w:rsid w:val="004D7D2E"/>
    <w:rsid w:val="004D7EB2"/>
    <w:rsid w:val="004E08C9"/>
    <w:rsid w:val="004E1866"/>
    <w:rsid w:val="004E270A"/>
    <w:rsid w:val="004E2AD8"/>
    <w:rsid w:val="004E3BC8"/>
    <w:rsid w:val="004E5CC1"/>
    <w:rsid w:val="004E7930"/>
    <w:rsid w:val="004E7C0C"/>
    <w:rsid w:val="004E7F71"/>
    <w:rsid w:val="004F0041"/>
    <w:rsid w:val="004F0906"/>
    <w:rsid w:val="004F1757"/>
    <w:rsid w:val="004F2164"/>
    <w:rsid w:val="004F2457"/>
    <w:rsid w:val="004F3714"/>
    <w:rsid w:val="004F4489"/>
    <w:rsid w:val="004F514B"/>
    <w:rsid w:val="004F55F9"/>
    <w:rsid w:val="004F6B6C"/>
    <w:rsid w:val="00501103"/>
    <w:rsid w:val="00502D09"/>
    <w:rsid w:val="00502DB1"/>
    <w:rsid w:val="00503130"/>
    <w:rsid w:val="0050355E"/>
    <w:rsid w:val="00503DCE"/>
    <w:rsid w:val="0050402E"/>
    <w:rsid w:val="00505BA8"/>
    <w:rsid w:val="00506F00"/>
    <w:rsid w:val="005102C9"/>
    <w:rsid w:val="00514362"/>
    <w:rsid w:val="0051673E"/>
    <w:rsid w:val="00517294"/>
    <w:rsid w:val="00517584"/>
    <w:rsid w:val="00517DAD"/>
    <w:rsid w:val="00520082"/>
    <w:rsid w:val="00520274"/>
    <w:rsid w:val="005204E3"/>
    <w:rsid w:val="00520ACC"/>
    <w:rsid w:val="00520F17"/>
    <w:rsid w:val="00521B09"/>
    <w:rsid w:val="00522A4E"/>
    <w:rsid w:val="00523151"/>
    <w:rsid w:val="0052422D"/>
    <w:rsid w:val="005247CB"/>
    <w:rsid w:val="00524840"/>
    <w:rsid w:val="005272BA"/>
    <w:rsid w:val="0052767B"/>
    <w:rsid w:val="0052774E"/>
    <w:rsid w:val="00527993"/>
    <w:rsid w:val="00530480"/>
    <w:rsid w:val="00530B32"/>
    <w:rsid w:val="005327F5"/>
    <w:rsid w:val="00533E2F"/>
    <w:rsid w:val="00534287"/>
    <w:rsid w:val="005357C6"/>
    <w:rsid w:val="0053699B"/>
    <w:rsid w:val="005401FE"/>
    <w:rsid w:val="005408DB"/>
    <w:rsid w:val="00540A31"/>
    <w:rsid w:val="005417C0"/>
    <w:rsid w:val="005418C1"/>
    <w:rsid w:val="005426FF"/>
    <w:rsid w:val="00542DC5"/>
    <w:rsid w:val="005431D6"/>
    <w:rsid w:val="005434E8"/>
    <w:rsid w:val="005439A6"/>
    <w:rsid w:val="00543EBE"/>
    <w:rsid w:val="00544274"/>
    <w:rsid w:val="0054587C"/>
    <w:rsid w:val="00545B4D"/>
    <w:rsid w:val="00546DD2"/>
    <w:rsid w:val="0054701B"/>
    <w:rsid w:val="00547255"/>
    <w:rsid w:val="00547269"/>
    <w:rsid w:val="0054776E"/>
    <w:rsid w:val="0055019D"/>
    <w:rsid w:val="00551AE1"/>
    <w:rsid w:val="00551F62"/>
    <w:rsid w:val="0055260B"/>
    <w:rsid w:val="00552AB9"/>
    <w:rsid w:val="00552B27"/>
    <w:rsid w:val="00552F61"/>
    <w:rsid w:val="00553C72"/>
    <w:rsid w:val="005541D6"/>
    <w:rsid w:val="00554C6D"/>
    <w:rsid w:val="005552CD"/>
    <w:rsid w:val="005556BC"/>
    <w:rsid w:val="005561C1"/>
    <w:rsid w:val="0055657F"/>
    <w:rsid w:val="00556F47"/>
    <w:rsid w:val="00556FB2"/>
    <w:rsid w:val="0055733E"/>
    <w:rsid w:val="0055777C"/>
    <w:rsid w:val="00557C11"/>
    <w:rsid w:val="00560788"/>
    <w:rsid w:val="00560D1F"/>
    <w:rsid w:val="00561A51"/>
    <w:rsid w:val="005631AF"/>
    <w:rsid w:val="00563FA6"/>
    <w:rsid w:val="0056541C"/>
    <w:rsid w:val="00565FB3"/>
    <w:rsid w:val="00567CFF"/>
    <w:rsid w:val="00567E9C"/>
    <w:rsid w:val="00571489"/>
    <w:rsid w:val="00572232"/>
    <w:rsid w:val="00573A55"/>
    <w:rsid w:val="00574785"/>
    <w:rsid w:val="0057557C"/>
    <w:rsid w:val="00576226"/>
    <w:rsid w:val="00576D81"/>
    <w:rsid w:val="0058042C"/>
    <w:rsid w:val="005807F5"/>
    <w:rsid w:val="0058095E"/>
    <w:rsid w:val="00581005"/>
    <w:rsid w:val="005826F7"/>
    <w:rsid w:val="005829DD"/>
    <w:rsid w:val="0058305B"/>
    <w:rsid w:val="005838B3"/>
    <w:rsid w:val="00583C45"/>
    <w:rsid w:val="00583DD7"/>
    <w:rsid w:val="005847B9"/>
    <w:rsid w:val="005857C2"/>
    <w:rsid w:val="00585F37"/>
    <w:rsid w:val="00585F5C"/>
    <w:rsid w:val="0058680F"/>
    <w:rsid w:val="00587408"/>
    <w:rsid w:val="00587A35"/>
    <w:rsid w:val="00587C2A"/>
    <w:rsid w:val="005916B4"/>
    <w:rsid w:val="00591BF3"/>
    <w:rsid w:val="00591E26"/>
    <w:rsid w:val="005920E9"/>
    <w:rsid w:val="00592154"/>
    <w:rsid w:val="00592895"/>
    <w:rsid w:val="00593304"/>
    <w:rsid w:val="00595096"/>
    <w:rsid w:val="00595171"/>
    <w:rsid w:val="00595C1C"/>
    <w:rsid w:val="00596427"/>
    <w:rsid w:val="00597F5C"/>
    <w:rsid w:val="005A0A5A"/>
    <w:rsid w:val="005A1801"/>
    <w:rsid w:val="005A241C"/>
    <w:rsid w:val="005A2A77"/>
    <w:rsid w:val="005A36C6"/>
    <w:rsid w:val="005A3797"/>
    <w:rsid w:val="005A3A00"/>
    <w:rsid w:val="005A3A6D"/>
    <w:rsid w:val="005A4007"/>
    <w:rsid w:val="005A497E"/>
    <w:rsid w:val="005A594E"/>
    <w:rsid w:val="005A5FCF"/>
    <w:rsid w:val="005A6252"/>
    <w:rsid w:val="005A76D7"/>
    <w:rsid w:val="005B0B81"/>
    <w:rsid w:val="005B0CA5"/>
    <w:rsid w:val="005B31A5"/>
    <w:rsid w:val="005B361E"/>
    <w:rsid w:val="005B38CF"/>
    <w:rsid w:val="005B482A"/>
    <w:rsid w:val="005B4CB9"/>
    <w:rsid w:val="005B62CA"/>
    <w:rsid w:val="005B717E"/>
    <w:rsid w:val="005C07CC"/>
    <w:rsid w:val="005C0837"/>
    <w:rsid w:val="005C08E1"/>
    <w:rsid w:val="005C18CB"/>
    <w:rsid w:val="005C2F04"/>
    <w:rsid w:val="005C37C4"/>
    <w:rsid w:val="005C38C9"/>
    <w:rsid w:val="005C5BE2"/>
    <w:rsid w:val="005C5F0D"/>
    <w:rsid w:val="005C667B"/>
    <w:rsid w:val="005D021A"/>
    <w:rsid w:val="005D0A7E"/>
    <w:rsid w:val="005D10BF"/>
    <w:rsid w:val="005D1E69"/>
    <w:rsid w:val="005D24EA"/>
    <w:rsid w:val="005D480F"/>
    <w:rsid w:val="005D4835"/>
    <w:rsid w:val="005D5988"/>
    <w:rsid w:val="005D5B70"/>
    <w:rsid w:val="005D5D75"/>
    <w:rsid w:val="005D64AB"/>
    <w:rsid w:val="005D6ECB"/>
    <w:rsid w:val="005D6EE6"/>
    <w:rsid w:val="005D7993"/>
    <w:rsid w:val="005E0FD2"/>
    <w:rsid w:val="005E21C9"/>
    <w:rsid w:val="005E2A37"/>
    <w:rsid w:val="005E3297"/>
    <w:rsid w:val="005E4785"/>
    <w:rsid w:val="005E4C8D"/>
    <w:rsid w:val="005E5784"/>
    <w:rsid w:val="005F0150"/>
    <w:rsid w:val="005F06B7"/>
    <w:rsid w:val="005F071E"/>
    <w:rsid w:val="005F0D85"/>
    <w:rsid w:val="005F2AE5"/>
    <w:rsid w:val="005F3416"/>
    <w:rsid w:val="005F37F2"/>
    <w:rsid w:val="005F410C"/>
    <w:rsid w:val="005F514F"/>
    <w:rsid w:val="005F5345"/>
    <w:rsid w:val="005F5D67"/>
    <w:rsid w:val="005F5DF0"/>
    <w:rsid w:val="005F63F2"/>
    <w:rsid w:val="005F6771"/>
    <w:rsid w:val="00600CF9"/>
    <w:rsid w:val="006040D7"/>
    <w:rsid w:val="0060444D"/>
    <w:rsid w:val="006059B5"/>
    <w:rsid w:val="0060616F"/>
    <w:rsid w:val="00606586"/>
    <w:rsid w:val="00606F0D"/>
    <w:rsid w:val="006078E7"/>
    <w:rsid w:val="00610DA8"/>
    <w:rsid w:val="006110E4"/>
    <w:rsid w:val="0061160E"/>
    <w:rsid w:val="00613ADC"/>
    <w:rsid w:val="00613B21"/>
    <w:rsid w:val="00613B56"/>
    <w:rsid w:val="006147FB"/>
    <w:rsid w:val="00614DBA"/>
    <w:rsid w:val="00616A15"/>
    <w:rsid w:val="0062144A"/>
    <w:rsid w:val="00621723"/>
    <w:rsid w:val="006227D5"/>
    <w:rsid w:val="00622FB3"/>
    <w:rsid w:val="0062389C"/>
    <w:rsid w:val="006243FB"/>
    <w:rsid w:val="00625067"/>
    <w:rsid w:val="0062532E"/>
    <w:rsid w:val="00626579"/>
    <w:rsid w:val="00630AF3"/>
    <w:rsid w:val="00630D7C"/>
    <w:rsid w:val="00630E74"/>
    <w:rsid w:val="0063168C"/>
    <w:rsid w:val="00631D49"/>
    <w:rsid w:val="00631E55"/>
    <w:rsid w:val="00632FA2"/>
    <w:rsid w:val="006335F9"/>
    <w:rsid w:val="00633654"/>
    <w:rsid w:val="00633B38"/>
    <w:rsid w:val="00637485"/>
    <w:rsid w:val="006379B0"/>
    <w:rsid w:val="00637DC5"/>
    <w:rsid w:val="0064156D"/>
    <w:rsid w:val="00643DE4"/>
    <w:rsid w:val="00644D00"/>
    <w:rsid w:val="006471CE"/>
    <w:rsid w:val="0065021D"/>
    <w:rsid w:val="006506BB"/>
    <w:rsid w:val="00652790"/>
    <w:rsid w:val="00652925"/>
    <w:rsid w:val="00653433"/>
    <w:rsid w:val="00653768"/>
    <w:rsid w:val="00653E9B"/>
    <w:rsid w:val="00654AC2"/>
    <w:rsid w:val="00655565"/>
    <w:rsid w:val="0065625C"/>
    <w:rsid w:val="00656566"/>
    <w:rsid w:val="00660452"/>
    <w:rsid w:val="006607B7"/>
    <w:rsid w:val="00661518"/>
    <w:rsid w:val="0066178A"/>
    <w:rsid w:val="0066401A"/>
    <w:rsid w:val="006640DC"/>
    <w:rsid w:val="00665CB0"/>
    <w:rsid w:val="00665D87"/>
    <w:rsid w:val="006669ED"/>
    <w:rsid w:val="00667AFC"/>
    <w:rsid w:val="00671973"/>
    <w:rsid w:val="006731C0"/>
    <w:rsid w:val="006769FD"/>
    <w:rsid w:val="00676C1A"/>
    <w:rsid w:val="0067764B"/>
    <w:rsid w:val="006802AF"/>
    <w:rsid w:val="00680BC5"/>
    <w:rsid w:val="0068283D"/>
    <w:rsid w:val="00682CD3"/>
    <w:rsid w:val="00682DA7"/>
    <w:rsid w:val="00683337"/>
    <w:rsid w:val="00683456"/>
    <w:rsid w:val="006836D8"/>
    <w:rsid w:val="0068441B"/>
    <w:rsid w:val="00686311"/>
    <w:rsid w:val="00686C7D"/>
    <w:rsid w:val="00686DBF"/>
    <w:rsid w:val="00687123"/>
    <w:rsid w:val="00687DB5"/>
    <w:rsid w:val="006909F9"/>
    <w:rsid w:val="00690C74"/>
    <w:rsid w:val="00691EF6"/>
    <w:rsid w:val="006922FE"/>
    <w:rsid w:val="006932C5"/>
    <w:rsid w:val="00693F37"/>
    <w:rsid w:val="0069766F"/>
    <w:rsid w:val="00697746"/>
    <w:rsid w:val="00697A67"/>
    <w:rsid w:val="006A10F2"/>
    <w:rsid w:val="006A1556"/>
    <w:rsid w:val="006A1BA0"/>
    <w:rsid w:val="006A1DC0"/>
    <w:rsid w:val="006A1F00"/>
    <w:rsid w:val="006A29DF"/>
    <w:rsid w:val="006A3464"/>
    <w:rsid w:val="006A3A40"/>
    <w:rsid w:val="006A3CD8"/>
    <w:rsid w:val="006A3D9C"/>
    <w:rsid w:val="006A4BC3"/>
    <w:rsid w:val="006A60EC"/>
    <w:rsid w:val="006A619C"/>
    <w:rsid w:val="006A6D67"/>
    <w:rsid w:val="006A7E40"/>
    <w:rsid w:val="006B0385"/>
    <w:rsid w:val="006B1860"/>
    <w:rsid w:val="006B34FF"/>
    <w:rsid w:val="006B38B6"/>
    <w:rsid w:val="006B42A8"/>
    <w:rsid w:val="006B4F17"/>
    <w:rsid w:val="006B63C6"/>
    <w:rsid w:val="006B732C"/>
    <w:rsid w:val="006B7448"/>
    <w:rsid w:val="006B7927"/>
    <w:rsid w:val="006C060B"/>
    <w:rsid w:val="006C0FBD"/>
    <w:rsid w:val="006C1757"/>
    <w:rsid w:val="006C2850"/>
    <w:rsid w:val="006C29E7"/>
    <w:rsid w:val="006C3B41"/>
    <w:rsid w:val="006C3CCC"/>
    <w:rsid w:val="006C4C73"/>
    <w:rsid w:val="006C6623"/>
    <w:rsid w:val="006C6BEE"/>
    <w:rsid w:val="006C7402"/>
    <w:rsid w:val="006C79CA"/>
    <w:rsid w:val="006C7DC9"/>
    <w:rsid w:val="006C7DD5"/>
    <w:rsid w:val="006D0604"/>
    <w:rsid w:val="006D0943"/>
    <w:rsid w:val="006D0979"/>
    <w:rsid w:val="006D1718"/>
    <w:rsid w:val="006D2034"/>
    <w:rsid w:val="006D260B"/>
    <w:rsid w:val="006D27FD"/>
    <w:rsid w:val="006D299B"/>
    <w:rsid w:val="006D349E"/>
    <w:rsid w:val="006D4538"/>
    <w:rsid w:val="006D5B03"/>
    <w:rsid w:val="006D6CB5"/>
    <w:rsid w:val="006D6E09"/>
    <w:rsid w:val="006E03EF"/>
    <w:rsid w:val="006E10DF"/>
    <w:rsid w:val="006E1F48"/>
    <w:rsid w:val="006E2274"/>
    <w:rsid w:val="006E284B"/>
    <w:rsid w:val="006E2935"/>
    <w:rsid w:val="006E5FB7"/>
    <w:rsid w:val="006E6291"/>
    <w:rsid w:val="006E684C"/>
    <w:rsid w:val="006E6DBD"/>
    <w:rsid w:val="006E7EDB"/>
    <w:rsid w:val="006F08AA"/>
    <w:rsid w:val="006F3A5C"/>
    <w:rsid w:val="006F4534"/>
    <w:rsid w:val="006F6343"/>
    <w:rsid w:val="006F67AC"/>
    <w:rsid w:val="006F689C"/>
    <w:rsid w:val="006F7024"/>
    <w:rsid w:val="006F7FED"/>
    <w:rsid w:val="00700021"/>
    <w:rsid w:val="00701A98"/>
    <w:rsid w:val="00703099"/>
    <w:rsid w:val="00703A02"/>
    <w:rsid w:val="00704685"/>
    <w:rsid w:val="00704ABA"/>
    <w:rsid w:val="007054F7"/>
    <w:rsid w:val="007059AC"/>
    <w:rsid w:val="00706822"/>
    <w:rsid w:val="00706D7E"/>
    <w:rsid w:val="007073D5"/>
    <w:rsid w:val="00710B7F"/>
    <w:rsid w:val="007116CC"/>
    <w:rsid w:val="00711E98"/>
    <w:rsid w:val="00711FE1"/>
    <w:rsid w:val="00712CB9"/>
    <w:rsid w:val="00714EA0"/>
    <w:rsid w:val="00715011"/>
    <w:rsid w:val="00715239"/>
    <w:rsid w:val="0071545F"/>
    <w:rsid w:val="00715C12"/>
    <w:rsid w:val="007170BD"/>
    <w:rsid w:val="0072019B"/>
    <w:rsid w:val="007206EE"/>
    <w:rsid w:val="007210D8"/>
    <w:rsid w:val="007211A5"/>
    <w:rsid w:val="007211E7"/>
    <w:rsid w:val="00721E0E"/>
    <w:rsid w:val="00722369"/>
    <w:rsid w:val="007231F9"/>
    <w:rsid w:val="00723C35"/>
    <w:rsid w:val="007249C0"/>
    <w:rsid w:val="00724DFC"/>
    <w:rsid w:val="00724FA4"/>
    <w:rsid w:val="00725000"/>
    <w:rsid w:val="007252C5"/>
    <w:rsid w:val="0072543D"/>
    <w:rsid w:val="007270E9"/>
    <w:rsid w:val="007275B2"/>
    <w:rsid w:val="00727658"/>
    <w:rsid w:val="0072782D"/>
    <w:rsid w:val="0072798E"/>
    <w:rsid w:val="007305C5"/>
    <w:rsid w:val="00730D65"/>
    <w:rsid w:val="00731304"/>
    <w:rsid w:val="00731326"/>
    <w:rsid w:val="00731E58"/>
    <w:rsid w:val="0073339B"/>
    <w:rsid w:val="007338BC"/>
    <w:rsid w:val="00733CAB"/>
    <w:rsid w:val="0073522F"/>
    <w:rsid w:val="00735D26"/>
    <w:rsid w:val="0073636F"/>
    <w:rsid w:val="00736371"/>
    <w:rsid w:val="00737275"/>
    <w:rsid w:val="0073737A"/>
    <w:rsid w:val="00737713"/>
    <w:rsid w:val="007414B4"/>
    <w:rsid w:val="007416B3"/>
    <w:rsid w:val="0074179E"/>
    <w:rsid w:val="0074193C"/>
    <w:rsid w:val="0074202A"/>
    <w:rsid w:val="007447D7"/>
    <w:rsid w:val="00744C35"/>
    <w:rsid w:val="007467EA"/>
    <w:rsid w:val="00747674"/>
    <w:rsid w:val="0074771A"/>
    <w:rsid w:val="007478F0"/>
    <w:rsid w:val="00750626"/>
    <w:rsid w:val="00750ED1"/>
    <w:rsid w:val="00751329"/>
    <w:rsid w:val="00752874"/>
    <w:rsid w:val="00752DFF"/>
    <w:rsid w:val="0075339E"/>
    <w:rsid w:val="00755A34"/>
    <w:rsid w:val="00756E2C"/>
    <w:rsid w:val="00756F53"/>
    <w:rsid w:val="00757F4A"/>
    <w:rsid w:val="007604D9"/>
    <w:rsid w:val="00760505"/>
    <w:rsid w:val="00762042"/>
    <w:rsid w:val="0076239A"/>
    <w:rsid w:val="007626D1"/>
    <w:rsid w:val="00762F75"/>
    <w:rsid w:val="00763428"/>
    <w:rsid w:val="007644EF"/>
    <w:rsid w:val="00764B57"/>
    <w:rsid w:val="00764C09"/>
    <w:rsid w:val="00764CDE"/>
    <w:rsid w:val="007657C5"/>
    <w:rsid w:val="007663F2"/>
    <w:rsid w:val="0076771A"/>
    <w:rsid w:val="00767CFD"/>
    <w:rsid w:val="0077066E"/>
    <w:rsid w:val="0077080A"/>
    <w:rsid w:val="0077086A"/>
    <w:rsid w:val="00770F6B"/>
    <w:rsid w:val="00773E3A"/>
    <w:rsid w:val="0077417C"/>
    <w:rsid w:val="00774533"/>
    <w:rsid w:val="007753B1"/>
    <w:rsid w:val="0077561E"/>
    <w:rsid w:val="00775D3F"/>
    <w:rsid w:val="00777CCF"/>
    <w:rsid w:val="007805C2"/>
    <w:rsid w:val="00780F59"/>
    <w:rsid w:val="007814A8"/>
    <w:rsid w:val="00781914"/>
    <w:rsid w:val="00782D82"/>
    <w:rsid w:val="00782DAE"/>
    <w:rsid w:val="00783F81"/>
    <w:rsid w:val="00784773"/>
    <w:rsid w:val="00785346"/>
    <w:rsid w:val="00786A72"/>
    <w:rsid w:val="00786BEA"/>
    <w:rsid w:val="00786D5A"/>
    <w:rsid w:val="007873CB"/>
    <w:rsid w:val="00790902"/>
    <w:rsid w:val="00790C4C"/>
    <w:rsid w:val="007913D7"/>
    <w:rsid w:val="00791B5B"/>
    <w:rsid w:val="0079288C"/>
    <w:rsid w:val="00793172"/>
    <w:rsid w:val="0079378B"/>
    <w:rsid w:val="00794E3B"/>
    <w:rsid w:val="007957FE"/>
    <w:rsid w:val="00795B83"/>
    <w:rsid w:val="00796DFB"/>
    <w:rsid w:val="00797425"/>
    <w:rsid w:val="00797680"/>
    <w:rsid w:val="00797889"/>
    <w:rsid w:val="007A0042"/>
    <w:rsid w:val="007A0BC4"/>
    <w:rsid w:val="007A0EA2"/>
    <w:rsid w:val="007A1048"/>
    <w:rsid w:val="007A1070"/>
    <w:rsid w:val="007A11A5"/>
    <w:rsid w:val="007A1632"/>
    <w:rsid w:val="007A17D0"/>
    <w:rsid w:val="007A1AFD"/>
    <w:rsid w:val="007A2C8D"/>
    <w:rsid w:val="007A2D54"/>
    <w:rsid w:val="007A3DBA"/>
    <w:rsid w:val="007A46CA"/>
    <w:rsid w:val="007A7659"/>
    <w:rsid w:val="007A7B53"/>
    <w:rsid w:val="007A7C7E"/>
    <w:rsid w:val="007B046E"/>
    <w:rsid w:val="007B137D"/>
    <w:rsid w:val="007B25FB"/>
    <w:rsid w:val="007B2CBB"/>
    <w:rsid w:val="007B2CF0"/>
    <w:rsid w:val="007B383B"/>
    <w:rsid w:val="007B4226"/>
    <w:rsid w:val="007B6330"/>
    <w:rsid w:val="007B6A52"/>
    <w:rsid w:val="007B796F"/>
    <w:rsid w:val="007C0538"/>
    <w:rsid w:val="007C0EEE"/>
    <w:rsid w:val="007C104A"/>
    <w:rsid w:val="007C1F9B"/>
    <w:rsid w:val="007C209E"/>
    <w:rsid w:val="007C3FAF"/>
    <w:rsid w:val="007C41DD"/>
    <w:rsid w:val="007C5529"/>
    <w:rsid w:val="007C63E8"/>
    <w:rsid w:val="007C6983"/>
    <w:rsid w:val="007C6D27"/>
    <w:rsid w:val="007C753A"/>
    <w:rsid w:val="007D0740"/>
    <w:rsid w:val="007D1204"/>
    <w:rsid w:val="007D1C0C"/>
    <w:rsid w:val="007D1CCD"/>
    <w:rsid w:val="007D2244"/>
    <w:rsid w:val="007D25E5"/>
    <w:rsid w:val="007D2700"/>
    <w:rsid w:val="007D2BFF"/>
    <w:rsid w:val="007D2C6A"/>
    <w:rsid w:val="007D367A"/>
    <w:rsid w:val="007D4063"/>
    <w:rsid w:val="007D40D6"/>
    <w:rsid w:val="007D422B"/>
    <w:rsid w:val="007D4C8A"/>
    <w:rsid w:val="007D6235"/>
    <w:rsid w:val="007D65C7"/>
    <w:rsid w:val="007D66D7"/>
    <w:rsid w:val="007D69C1"/>
    <w:rsid w:val="007D6A05"/>
    <w:rsid w:val="007E0CC5"/>
    <w:rsid w:val="007E2280"/>
    <w:rsid w:val="007E2B99"/>
    <w:rsid w:val="007E2C89"/>
    <w:rsid w:val="007E3C45"/>
    <w:rsid w:val="007E4883"/>
    <w:rsid w:val="007E5B8F"/>
    <w:rsid w:val="007E780D"/>
    <w:rsid w:val="007E7A49"/>
    <w:rsid w:val="007F1E67"/>
    <w:rsid w:val="007F2F1A"/>
    <w:rsid w:val="007F33CB"/>
    <w:rsid w:val="007F3C62"/>
    <w:rsid w:val="007F4560"/>
    <w:rsid w:val="007F47F7"/>
    <w:rsid w:val="007F603E"/>
    <w:rsid w:val="007F67D7"/>
    <w:rsid w:val="007F6B9F"/>
    <w:rsid w:val="0080228B"/>
    <w:rsid w:val="008023F4"/>
    <w:rsid w:val="00802443"/>
    <w:rsid w:val="00806752"/>
    <w:rsid w:val="00807BE9"/>
    <w:rsid w:val="008100A3"/>
    <w:rsid w:val="0081193C"/>
    <w:rsid w:val="0081263F"/>
    <w:rsid w:val="00812AE1"/>
    <w:rsid w:val="00812BFF"/>
    <w:rsid w:val="00813764"/>
    <w:rsid w:val="00813EBD"/>
    <w:rsid w:val="00814AF6"/>
    <w:rsid w:val="00814E57"/>
    <w:rsid w:val="008203BC"/>
    <w:rsid w:val="0082163B"/>
    <w:rsid w:val="008217C9"/>
    <w:rsid w:val="008234B4"/>
    <w:rsid w:val="00823636"/>
    <w:rsid w:val="00823770"/>
    <w:rsid w:val="0082509F"/>
    <w:rsid w:val="00825378"/>
    <w:rsid w:val="00825756"/>
    <w:rsid w:val="0082616F"/>
    <w:rsid w:val="00826C3B"/>
    <w:rsid w:val="00831E62"/>
    <w:rsid w:val="008321B9"/>
    <w:rsid w:val="00832A7D"/>
    <w:rsid w:val="00832AE6"/>
    <w:rsid w:val="0083308E"/>
    <w:rsid w:val="008343B8"/>
    <w:rsid w:val="00834E85"/>
    <w:rsid w:val="00835926"/>
    <w:rsid w:val="00837FC8"/>
    <w:rsid w:val="00840C8A"/>
    <w:rsid w:val="00840CEB"/>
    <w:rsid w:val="00841A0D"/>
    <w:rsid w:val="0084285B"/>
    <w:rsid w:val="00844CF4"/>
    <w:rsid w:val="00845C2B"/>
    <w:rsid w:val="00845DE4"/>
    <w:rsid w:val="00846380"/>
    <w:rsid w:val="00847785"/>
    <w:rsid w:val="00847F11"/>
    <w:rsid w:val="008508C8"/>
    <w:rsid w:val="00850D4D"/>
    <w:rsid w:val="008515D6"/>
    <w:rsid w:val="0085186D"/>
    <w:rsid w:val="00853C7B"/>
    <w:rsid w:val="008564B2"/>
    <w:rsid w:val="00860040"/>
    <w:rsid w:val="00860307"/>
    <w:rsid w:val="008613B8"/>
    <w:rsid w:val="00861859"/>
    <w:rsid w:val="00861DAD"/>
    <w:rsid w:val="00862C4F"/>
    <w:rsid w:val="008637CF"/>
    <w:rsid w:val="00863ECC"/>
    <w:rsid w:val="00864E18"/>
    <w:rsid w:val="0086510B"/>
    <w:rsid w:val="008659EA"/>
    <w:rsid w:val="00865D7C"/>
    <w:rsid w:val="00866EE7"/>
    <w:rsid w:val="00871DDF"/>
    <w:rsid w:val="00872F40"/>
    <w:rsid w:val="00874A39"/>
    <w:rsid w:val="008758A0"/>
    <w:rsid w:val="00875EB1"/>
    <w:rsid w:val="00877576"/>
    <w:rsid w:val="008778B3"/>
    <w:rsid w:val="0088102B"/>
    <w:rsid w:val="00881B66"/>
    <w:rsid w:val="00882D2A"/>
    <w:rsid w:val="00882FB6"/>
    <w:rsid w:val="00883188"/>
    <w:rsid w:val="0088333B"/>
    <w:rsid w:val="00884289"/>
    <w:rsid w:val="008846AF"/>
    <w:rsid w:val="008862D5"/>
    <w:rsid w:val="0088644A"/>
    <w:rsid w:val="00886633"/>
    <w:rsid w:val="00886DA2"/>
    <w:rsid w:val="008870B7"/>
    <w:rsid w:val="00887CB3"/>
    <w:rsid w:val="00887E35"/>
    <w:rsid w:val="00887F1C"/>
    <w:rsid w:val="008921E0"/>
    <w:rsid w:val="008924CA"/>
    <w:rsid w:val="00892CF0"/>
    <w:rsid w:val="008932D5"/>
    <w:rsid w:val="008978DE"/>
    <w:rsid w:val="00897935"/>
    <w:rsid w:val="00897E1D"/>
    <w:rsid w:val="008A1EF2"/>
    <w:rsid w:val="008A1F2A"/>
    <w:rsid w:val="008A26F8"/>
    <w:rsid w:val="008A37D6"/>
    <w:rsid w:val="008A4265"/>
    <w:rsid w:val="008A494F"/>
    <w:rsid w:val="008A4FFC"/>
    <w:rsid w:val="008A5565"/>
    <w:rsid w:val="008A5B0F"/>
    <w:rsid w:val="008A647A"/>
    <w:rsid w:val="008A64C2"/>
    <w:rsid w:val="008A6510"/>
    <w:rsid w:val="008A6FB6"/>
    <w:rsid w:val="008A75C0"/>
    <w:rsid w:val="008B00FB"/>
    <w:rsid w:val="008B1968"/>
    <w:rsid w:val="008B3487"/>
    <w:rsid w:val="008B4C89"/>
    <w:rsid w:val="008B4EA0"/>
    <w:rsid w:val="008B4F73"/>
    <w:rsid w:val="008B5E84"/>
    <w:rsid w:val="008B7922"/>
    <w:rsid w:val="008C068D"/>
    <w:rsid w:val="008C1009"/>
    <w:rsid w:val="008C1306"/>
    <w:rsid w:val="008C1A56"/>
    <w:rsid w:val="008C2B0A"/>
    <w:rsid w:val="008C2E78"/>
    <w:rsid w:val="008C3128"/>
    <w:rsid w:val="008C3919"/>
    <w:rsid w:val="008C466E"/>
    <w:rsid w:val="008C4872"/>
    <w:rsid w:val="008C4B10"/>
    <w:rsid w:val="008C5AFE"/>
    <w:rsid w:val="008C62EB"/>
    <w:rsid w:val="008C64A2"/>
    <w:rsid w:val="008C64BD"/>
    <w:rsid w:val="008C6F8E"/>
    <w:rsid w:val="008C778E"/>
    <w:rsid w:val="008C7C1D"/>
    <w:rsid w:val="008D0A4E"/>
    <w:rsid w:val="008D0ECB"/>
    <w:rsid w:val="008D3C21"/>
    <w:rsid w:val="008D504D"/>
    <w:rsid w:val="008D556F"/>
    <w:rsid w:val="008D5F76"/>
    <w:rsid w:val="008D6A55"/>
    <w:rsid w:val="008D7456"/>
    <w:rsid w:val="008D772F"/>
    <w:rsid w:val="008E0DAE"/>
    <w:rsid w:val="008E0F5F"/>
    <w:rsid w:val="008E1149"/>
    <w:rsid w:val="008E1A72"/>
    <w:rsid w:val="008E1B4D"/>
    <w:rsid w:val="008E2B37"/>
    <w:rsid w:val="008E3BCD"/>
    <w:rsid w:val="008E4BDC"/>
    <w:rsid w:val="008E4C2E"/>
    <w:rsid w:val="008E4F24"/>
    <w:rsid w:val="008E62A6"/>
    <w:rsid w:val="008E65A7"/>
    <w:rsid w:val="008E6751"/>
    <w:rsid w:val="008E6D0D"/>
    <w:rsid w:val="008E7D17"/>
    <w:rsid w:val="008F002D"/>
    <w:rsid w:val="008F045C"/>
    <w:rsid w:val="008F09BD"/>
    <w:rsid w:val="008F110B"/>
    <w:rsid w:val="008F1DFC"/>
    <w:rsid w:val="008F2E04"/>
    <w:rsid w:val="008F32BC"/>
    <w:rsid w:val="008F40BA"/>
    <w:rsid w:val="008F4378"/>
    <w:rsid w:val="008F45B5"/>
    <w:rsid w:val="008F4B48"/>
    <w:rsid w:val="008F5794"/>
    <w:rsid w:val="008F57BA"/>
    <w:rsid w:val="008F5A04"/>
    <w:rsid w:val="008F66B8"/>
    <w:rsid w:val="008F6E19"/>
    <w:rsid w:val="008F7408"/>
    <w:rsid w:val="008F7C77"/>
    <w:rsid w:val="00900A4A"/>
    <w:rsid w:val="00901483"/>
    <w:rsid w:val="0090149C"/>
    <w:rsid w:val="00902027"/>
    <w:rsid w:val="009028D6"/>
    <w:rsid w:val="009044C3"/>
    <w:rsid w:val="00904B29"/>
    <w:rsid w:val="00904E26"/>
    <w:rsid w:val="0090539E"/>
    <w:rsid w:val="00910670"/>
    <w:rsid w:val="009112C9"/>
    <w:rsid w:val="00911329"/>
    <w:rsid w:val="00911D1C"/>
    <w:rsid w:val="0091231D"/>
    <w:rsid w:val="00914026"/>
    <w:rsid w:val="0091427E"/>
    <w:rsid w:val="009148DC"/>
    <w:rsid w:val="00914904"/>
    <w:rsid w:val="00914E56"/>
    <w:rsid w:val="00915164"/>
    <w:rsid w:val="009151C1"/>
    <w:rsid w:val="00915420"/>
    <w:rsid w:val="009212D2"/>
    <w:rsid w:val="009218C8"/>
    <w:rsid w:val="0092195D"/>
    <w:rsid w:val="00924578"/>
    <w:rsid w:val="00924F4D"/>
    <w:rsid w:val="00925ACB"/>
    <w:rsid w:val="00926017"/>
    <w:rsid w:val="0092618B"/>
    <w:rsid w:val="0092683C"/>
    <w:rsid w:val="00926D63"/>
    <w:rsid w:val="0092704E"/>
    <w:rsid w:val="00927C57"/>
    <w:rsid w:val="00930758"/>
    <w:rsid w:val="00930BD4"/>
    <w:rsid w:val="009313A1"/>
    <w:rsid w:val="00931C49"/>
    <w:rsid w:val="0093269D"/>
    <w:rsid w:val="00932917"/>
    <w:rsid w:val="00932C25"/>
    <w:rsid w:val="00934E8D"/>
    <w:rsid w:val="00935AD7"/>
    <w:rsid w:val="00935C59"/>
    <w:rsid w:val="00935D58"/>
    <w:rsid w:val="00935EA6"/>
    <w:rsid w:val="00936D56"/>
    <w:rsid w:val="009371C9"/>
    <w:rsid w:val="00940017"/>
    <w:rsid w:val="0094022C"/>
    <w:rsid w:val="009406DB"/>
    <w:rsid w:val="0094085B"/>
    <w:rsid w:val="00940ADF"/>
    <w:rsid w:val="009412C7"/>
    <w:rsid w:val="0094172D"/>
    <w:rsid w:val="00942740"/>
    <w:rsid w:val="00942858"/>
    <w:rsid w:val="0094330D"/>
    <w:rsid w:val="00944C48"/>
    <w:rsid w:val="009468CC"/>
    <w:rsid w:val="009470BB"/>
    <w:rsid w:val="009477BF"/>
    <w:rsid w:val="00950D23"/>
    <w:rsid w:val="00950EF0"/>
    <w:rsid w:val="0095113B"/>
    <w:rsid w:val="00951192"/>
    <w:rsid w:val="009523A7"/>
    <w:rsid w:val="00952A3C"/>
    <w:rsid w:val="00954094"/>
    <w:rsid w:val="00954AB7"/>
    <w:rsid w:val="00954EAA"/>
    <w:rsid w:val="00955173"/>
    <w:rsid w:val="009551B6"/>
    <w:rsid w:val="00955226"/>
    <w:rsid w:val="009552B0"/>
    <w:rsid w:val="009552B1"/>
    <w:rsid w:val="00955561"/>
    <w:rsid w:val="00955858"/>
    <w:rsid w:val="00955AA4"/>
    <w:rsid w:val="00955F7D"/>
    <w:rsid w:val="009567D6"/>
    <w:rsid w:val="00957030"/>
    <w:rsid w:val="00957DD1"/>
    <w:rsid w:val="009604D1"/>
    <w:rsid w:val="00960AF1"/>
    <w:rsid w:val="00960BCE"/>
    <w:rsid w:val="00961489"/>
    <w:rsid w:val="009627FD"/>
    <w:rsid w:val="00963C2C"/>
    <w:rsid w:val="00964ECE"/>
    <w:rsid w:val="00965DD1"/>
    <w:rsid w:val="009662C6"/>
    <w:rsid w:val="009673C4"/>
    <w:rsid w:val="0096771B"/>
    <w:rsid w:val="0096777D"/>
    <w:rsid w:val="00970A80"/>
    <w:rsid w:val="00972226"/>
    <w:rsid w:val="009726E6"/>
    <w:rsid w:val="00972B44"/>
    <w:rsid w:val="0097349F"/>
    <w:rsid w:val="0097371E"/>
    <w:rsid w:val="00973955"/>
    <w:rsid w:val="00973CF7"/>
    <w:rsid w:val="009747C6"/>
    <w:rsid w:val="0097482D"/>
    <w:rsid w:val="00974988"/>
    <w:rsid w:val="00974B48"/>
    <w:rsid w:val="0097559D"/>
    <w:rsid w:val="00975CF3"/>
    <w:rsid w:val="00975D2A"/>
    <w:rsid w:val="00975E80"/>
    <w:rsid w:val="00975FA2"/>
    <w:rsid w:val="00976092"/>
    <w:rsid w:val="009760F3"/>
    <w:rsid w:val="009766C1"/>
    <w:rsid w:val="00977D6E"/>
    <w:rsid w:val="00977E0E"/>
    <w:rsid w:val="00980ADA"/>
    <w:rsid w:val="00980E5E"/>
    <w:rsid w:val="00980E71"/>
    <w:rsid w:val="0098156F"/>
    <w:rsid w:val="00981C92"/>
    <w:rsid w:val="00981EEA"/>
    <w:rsid w:val="00982BB0"/>
    <w:rsid w:val="00983585"/>
    <w:rsid w:val="00983B29"/>
    <w:rsid w:val="0098404B"/>
    <w:rsid w:val="00984F70"/>
    <w:rsid w:val="00986851"/>
    <w:rsid w:val="00986A03"/>
    <w:rsid w:val="00987306"/>
    <w:rsid w:val="00987D9D"/>
    <w:rsid w:val="009902EC"/>
    <w:rsid w:val="00990CED"/>
    <w:rsid w:val="0099133B"/>
    <w:rsid w:val="00991EEF"/>
    <w:rsid w:val="0099313F"/>
    <w:rsid w:val="00993233"/>
    <w:rsid w:val="00993841"/>
    <w:rsid w:val="00993FDD"/>
    <w:rsid w:val="0099733C"/>
    <w:rsid w:val="009A04AD"/>
    <w:rsid w:val="009A0FB7"/>
    <w:rsid w:val="009A1F02"/>
    <w:rsid w:val="009A22AE"/>
    <w:rsid w:val="009A242A"/>
    <w:rsid w:val="009A2899"/>
    <w:rsid w:val="009A293F"/>
    <w:rsid w:val="009A2A6E"/>
    <w:rsid w:val="009A2CA7"/>
    <w:rsid w:val="009A3EF4"/>
    <w:rsid w:val="009A4943"/>
    <w:rsid w:val="009A5590"/>
    <w:rsid w:val="009A587F"/>
    <w:rsid w:val="009A738A"/>
    <w:rsid w:val="009B0932"/>
    <w:rsid w:val="009B11DD"/>
    <w:rsid w:val="009B38CC"/>
    <w:rsid w:val="009B3DBE"/>
    <w:rsid w:val="009B43BF"/>
    <w:rsid w:val="009B4F52"/>
    <w:rsid w:val="009B5523"/>
    <w:rsid w:val="009B5BA8"/>
    <w:rsid w:val="009B5C6C"/>
    <w:rsid w:val="009B6A8A"/>
    <w:rsid w:val="009B7390"/>
    <w:rsid w:val="009B7C17"/>
    <w:rsid w:val="009C0FBB"/>
    <w:rsid w:val="009C2812"/>
    <w:rsid w:val="009C28AF"/>
    <w:rsid w:val="009C33A6"/>
    <w:rsid w:val="009C4CB9"/>
    <w:rsid w:val="009C52C5"/>
    <w:rsid w:val="009C5655"/>
    <w:rsid w:val="009C644E"/>
    <w:rsid w:val="009C7523"/>
    <w:rsid w:val="009D007C"/>
    <w:rsid w:val="009D0291"/>
    <w:rsid w:val="009D0451"/>
    <w:rsid w:val="009D0EB5"/>
    <w:rsid w:val="009D1BE7"/>
    <w:rsid w:val="009D3FCC"/>
    <w:rsid w:val="009D6611"/>
    <w:rsid w:val="009D73AF"/>
    <w:rsid w:val="009E13AF"/>
    <w:rsid w:val="009E2121"/>
    <w:rsid w:val="009E396C"/>
    <w:rsid w:val="009E3AC0"/>
    <w:rsid w:val="009E3C73"/>
    <w:rsid w:val="009E3DF4"/>
    <w:rsid w:val="009E4310"/>
    <w:rsid w:val="009E6137"/>
    <w:rsid w:val="009E6540"/>
    <w:rsid w:val="009E6B08"/>
    <w:rsid w:val="009E714A"/>
    <w:rsid w:val="009E7BDA"/>
    <w:rsid w:val="009E7D06"/>
    <w:rsid w:val="009F17C3"/>
    <w:rsid w:val="009F1AE8"/>
    <w:rsid w:val="009F22D4"/>
    <w:rsid w:val="009F22E4"/>
    <w:rsid w:val="009F2C5D"/>
    <w:rsid w:val="009F38FF"/>
    <w:rsid w:val="009F69C7"/>
    <w:rsid w:val="009F74EF"/>
    <w:rsid w:val="009F7C8A"/>
    <w:rsid w:val="00A00D6F"/>
    <w:rsid w:val="00A01120"/>
    <w:rsid w:val="00A02119"/>
    <w:rsid w:val="00A03772"/>
    <w:rsid w:val="00A03D73"/>
    <w:rsid w:val="00A04118"/>
    <w:rsid w:val="00A04ACE"/>
    <w:rsid w:val="00A06AE2"/>
    <w:rsid w:val="00A0788E"/>
    <w:rsid w:val="00A07E78"/>
    <w:rsid w:val="00A10D2D"/>
    <w:rsid w:val="00A11710"/>
    <w:rsid w:val="00A117AC"/>
    <w:rsid w:val="00A11CF8"/>
    <w:rsid w:val="00A121F9"/>
    <w:rsid w:val="00A12BDB"/>
    <w:rsid w:val="00A1360D"/>
    <w:rsid w:val="00A14EAE"/>
    <w:rsid w:val="00A14FDE"/>
    <w:rsid w:val="00A1525B"/>
    <w:rsid w:val="00A1539C"/>
    <w:rsid w:val="00A15D88"/>
    <w:rsid w:val="00A161BD"/>
    <w:rsid w:val="00A17691"/>
    <w:rsid w:val="00A17DDA"/>
    <w:rsid w:val="00A20A00"/>
    <w:rsid w:val="00A233D5"/>
    <w:rsid w:val="00A2341C"/>
    <w:rsid w:val="00A23971"/>
    <w:rsid w:val="00A23FAB"/>
    <w:rsid w:val="00A24262"/>
    <w:rsid w:val="00A24FE2"/>
    <w:rsid w:val="00A30947"/>
    <w:rsid w:val="00A31D8F"/>
    <w:rsid w:val="00A328FD"/>
    <w:rsid w:val="00A32963"/>
    <w:rsid w:val="00A342BF"/>
    <w:rsid w:val="00A347A1"/>
    <w:rsid w:val="00A34DD2"/>
    <w:rsid w:val="00A3649C"/>
    <w:rsid w:val="00A367D6"/>
    <w:rsid w:val="00A3690C"/>
    <w:rsid w:val="00A36E85"/>
    <w:rsid w:val="00A378A4"/>
    <w:rsid w:val="00A3793C"/>
    <w:rsid w:val="00A421D4"/>
    <w:rsid w:val="00A4222E"/>
    <w:rsid w:val="00A4232B"/>
    <w:rsid w:val="00A42ED9"/>
    <w:rsid w:val="00A43E8A"/>
    <w:rsid w:val="00A4450A"/>
    <w:rsid w:val="00A4475B"/>
    <w:rsid w:val="00A45B20"/>
    <w:rsid w:val="00A461C7"/>
    <w:rsid w:val="00A47449"/>
    <w:rsid w:val="00A503B9"/>
    <w:rsid w:val="00A5048E"/>
    <w:rsid w:val="00A50B99"/>
    <w:rsid w:val="00A5139E"/>
    <w:rsid w:val="00A52D8C"/>
    <w:rsid w:val="00A535CE"/>
    <w:rsid w:val="00A53F3A"/>
    <w:rsid w:val="00A548ED"/>
    <w:rsid w:val="00A54BF7"/>
    <w:rsid w:val="00A54C12"/>
    <w:rsid w:val="00A55249"/>
    <w:rsid w:val="00A55E5A"/>
    <w:rsid w:val="00A5697B"/>
    <w:rsid w:val="00A6037A"/>
    <w:rsid w:val="00A60658"/>
    <w:rsid w:val="00A60DF6"/>
    <w:rsid w:val="00A60F7E"/>
    <w:rsid w:val="00A6158B"/>
    <w:rsid w:val="00A615ED"/>
    <w:rsid w:val="00A61A19"/>
    <w:rsid w:val="00A62583"/>
    <w:rsid w:val="00A62771"/>
    <w:rsid w:val="00A62928"/>
    <w:rsid w:val="00A635FB"/>
    <w:rsid w:val="00A63A3D"/>
    <w:rsid w:val="00A64597"/>
    <w:rsid w:val="00A64650"/>
    <w:rsid w:val="00A65166"/>
    <w:rsid w:val="00A6641A"/>
    <w:rsid w:val="00A664AB"/>
    <w:rsid w:val="00A70824"/>
    <w:rsid w:val="00A71676"/>
    <w:rsid w:val="00A71854"/>
    <w:rsid w:val="00A71EC2"/>
    <w:rsid w:val="00A72374"/>
    <w:rsid w:val="00A73D47"/>
    <w:rsid w:val="00A74762"/>
    <w:rsid w:val="00A76F99"/>
    <w:rsid w:val="00A77FF9"/>
    <w:rsid w:val="00A80FD6"/>
    <w:rsid w:val="00A828CC"/>
    <w:rsid w:val="00A82AA8"/>
    <w:rsid w:val="00A8372A"/>
    <w:rsid w:val="00A83F0E"/>
    <w:rsid w:val="00A840EA"/>
    <w:rsid w:val="00A84D3B"/>
    <w:rsid w:val="00A860B1"/>
    <w:rsid w:val="00A915C9"/>
    <w:rsid w:val="00A9293A"/>
    <w:rsid w:val="00A933FC"/>
    <w:rsid w:val="00A939BB"/>
    <w:rsid w:val="00A94FD3"/>
    <w:rsid w:val="00A95BD7"/>
    <w:rsid w:val="00AA0542"/>
    <w:rsid w:val="00AA1A14"/>
    <w:rsid w:val="00AA598C"/>
    <w:rsid w:val="00AA670F"/>
    <w:rsid w:val="00AA7754"/>
    <w:rsid w:val="00AA7CA3"/>
    <w:rsid w:val="00AB0250"/>
    <w:rsid w:val="00AB0CBB"/>
    <w:rsid w:val="00AB1C49"/>
    <w:rsid w:val="00AB27B6"/>
    <w:rsid w:val="00AB4BC3"/>
    <w:rsid w:val="00AB5055"/>
    <w:rsid w:val="00AB5280"/>
    <w:rsid w:val="00AB56EF"/>
    <w:rsid w:val="00AB742A"/>
    <w:rsid w:val="00AB7D7C"/>
    <w:rsid w:val="00AB7DDD"/>
    <w:rsid w:val="00AC05DF"/>
    <w:rsid w:val="00AC0A34"/>
    <w:rsid w:val="00AC0D02"/>
    <w:rsid w:val="00AC1262"/>
    <w:rsid w:val="00AC3960"/>
    <w:rsid w:val="00AC50D1"/>
    <w:rsid w:val="00AC5BFF"/>
    <w:rsid w:val="00AC5D19"/>
    <w:rsid w:val="00AC5EB6"/>
    <w:rsid w:val="00AC6C12"/>
    <w:rsid w:val="00AC6C5B"/>
    <w:rsid w:val="00AC6F70"/>
    <w:rsid w:val="00AC7956"/>
    <w:rsid w:val="00AD0288"/>
    <w:rsid w:val="00AD2388"/>
    <w:rsid w:val="00AD2C57"/>
    <w:rsid w:val="00AD3637"/>
    <w:rsid w:val="00AD390D"/>
    <w:rsid w:val="00AD4630"/>
    <w:rsid w:val="00AD545B"/>
    <w:rsid w:val="00AD55A5"/>
    <w:rsid w:val="00AD6CAC"/>
    <w:rsid w:val="00AD6E4B"/>
    <w:rsid w:val="00AD7382"/>
    <w:rsid w:val="00AD7F0B"/>
    <w:rsid w:val="00AE1265"/>
    <w:rsid w:val="00AE143A"/>
    <w:rsid w:val="00AE153F"/>
    <w:rsid w:val="00AE2A3F"/>
    <w:rsid w:val="00AE3BDA"/>
    <w:rsid w:val="00AE3D10"/>
    <w:rsid w:val="00AE4C52"/>
    <w:rsid w:val="00AE51CC"/>
    <w:rsid w:val="00AE6940"/>
    <w:rsid w:val="00AE6BC9"/>
    <w:rsid w:val="00AE712E"/>
    <w:rsid w:val="00AF06B1"/>
    <w:rsid w:val="00AF0A9B"/>
    <w:rsid w:val="00AF101B"/>
    <w:rsid w:val="00AF228C"/>
    <w:rsid w:val="00AF30F2"/>
    <w:rsid w:val="00AF3352"/>
    <w:rsid w:val="00AF45C2"/>
    <w:rsid w:val="00AF4802"/>
    <w:rsid w:val="00AF4823"/>
    <w:rsid w:val="00AF5007"/>
    <w:rsid w:val="00AF5E2C"/>
    <w:rsid w:val="00AF6511"/>
    <w:rsid w:val="00AF6D5E"/>
    <w:rsid w:val="00AF7589"/>
    <w:rsid w:val="00B02154"/>
    <w:rsid w:val="00B02B34"/>
    <w:rsid w:val="00B04451"/>
    <w:rsid w:val="00B04599"/>
    <w:rsid w:val="00B048DD"/>
    <w:rsid w:val="00B04A2D"/>
    <w:rsid w:val="00B0648C"/>
    <w:rsid w:val="00B06D94"/>
    <w:rsid w:val="00B07A2A"/>
    <w:rsid w:val="00B10306"/>
    <w:rsid w:val="00B10B71"/>
    <w:rsid w:val="00B10D5F"/>
    <w:rsid w:val="00B1142A"/>
    <w:rsid w:val="00B11482"/>
    <w:rsid w:val="00B11867"/>
    <w:rsid w:val="00B124FE"/>
    <w:rsid w:val="00B12B91"/>
    <w:rsid w:val="00B12E3B"/>
    <w:rsid w:val="00B1466C"/>
    <w:rsid w:val="00B14A1D"/>
    <w:rsid w:val="00B14D33"/>
    <w:rsid w:val="00B15503"/>
    <w:rsid w:val="00B155E7"/>
    <w:rsid w:val="00B15B41"/>
    <w:rsid w:val="00B16CDA"/>
    <w:rsid w:val="00B17F21"/>
    <w:rsid w:val="00B20783"/>
    <w:rsid w:val="00B21C1F"/>
    <w:rsid w:val="00B2346F"/>
    <w:rsid w:val="00B239C7"/>
    <w:rsid w:val="00B2456F"/>
    <w:rsid w:val="00B24C6D"/>
    <w:rsid w:val="00B2535F"/>
    <w:rsid w:val="00B259C6"/>
    <w:rsid w:val="00B26C8C"/>
    <w:rsid w:val="00B30E21"/>
    <w:rsid w:val="00B30E63"/>
    <w:rsid w:val="00B31FA3"/>
    <w:rsid w:val="00B324C5"/>
    <w:rsid w:val="00B32E93"/>
    <w:rsid w:val="00B32F02"/>
    <w:rsid w:val="00B33331"/>
    <w:rsid w:val="00B3345C"/>
    <w:rsid w:val="00B34D62"/>
    <w:rsid w:val="00B352CE"/>
    <w:rsid w:val="00B35432"/>
    <w:rsid w:val="00B35564"/>
    <w:rsid w:val="00B35A75"/>
    <w:rsid w:val="00B35C6A"/>
    <w:rsid w:val="00B36A92"/>
    <w:rsid w:val="00B36C7B"/>
    <w:rsid w:val="00B36C9F"/>
    <w:rsid w:val="00B37ACE"/>
    <w:rsid w:val="00B37E91"/>
    <w:rsid w:val="00B4001A"/>
    <w:rsid w:val="00B40591"/>
    <w:rsid w:val="00B409D9"/>
    <w:rsid w:val="00B41114"/>
    <w:rsid w:val="00B4139E"/>
    <w:rsid w:val="00B43B8F"/>
    <w:rsid w:val="00B444B7"/>
    <w:rsid w:val="00B44DA8"/>
    <w:rsid w:val="00B467E3"/>
    <w:rsid w:val="00B46983"/>
    <w:rsid w:val="00B5036D"/>
    <w:rsid w:val="00B5151F"/>
    <w:rsid w:val="00B518DF"/>
    <w:rsid w:val="00B534D0"/>
    <w:rsid w:val="00B550EC"/>
    <w:rsid w:val="00B55118"/>
    <w:rsid w:val="00B558AE"/>
    <w:rsid w:val="00B559BE"/>
    <w:rsid w:val="00B55C99"/>
    <w:rsid w:val="00B5676F"/>
    <w:rsid w:val="00B57C60"/>
    <w:rsid w:val="00B60B82"/>
    <w:rsid w:val="00B61447"/>
    <w:rsid w:val="00B61556"/>
    <w:rsid w:val="00B61F4A"/>
    <w:rsid w:val="00B63F8A"/>
    <w:rsid w:val="00B64190"/>
    <w:rsid w:val="00B65793"/>
    <w:rsid w:val="00B65CE2"/>
    <w:rsid w:val="00B66466"/>
    <w:rsid w:val="00B67407"/>
    <w:rsid w:val="00B70B16"/>
    <w:rsid w:val="00B718D1"/>
    <w:rsid w:val="00B724B4"/>
    <w:rsid w:val="00B72AD0"/>
    <w:rsid w:val="00B731CD"/>
    <w:rsid w:val="00B73423"/>
    <w:rsid w:val="00B738A5"/>
    <w:rsid w:val="00B73D0A"/>
    <w:rsid w:val="00B74041"/>
    <w:rsid w:val="00B7487B"/>
    <w:rsid w:val="00B75261"/>
    <w:rsid w:val="00B75E9F"/>
    <w:rsid w:val="00B7607A"/>
    <w:rsid w:val="00B76320"/>
    <w:rsid w:val="00B804CD"/>
    <w:rsid w:val="00B8150F"/>
    <w:rsid w:val="00B82DB8"/>
    <w:rsid w:val="00B84C5F"/>
    <w:rsid w:val="00B85B94"/>
    <w:rsid w:val="00B86CDF"/>
    <w:rsid w:val="00B87C63"/>
    <w:rsid w:val="00B905C4"/>
    <w:rsid w:val="00B911A6"/>
    <w:rsid w:val="00B913D0"/>
    <w:rsid w:val="00B91D2A"/>
    <w:rsid w:val="00B92483"/>
    <w:rsid w:val="00B92BD0"/>
    <w:rsid w:val="00B93A91"/>
    <w:rsid w:val="00B93BBC"/>
    <w:rsid w:val="00B93C30"/>
    <w:rsid w:val="00B93F5A"/>
    <w:rsid w:val="00B94E2A"/>
    <w:rsid w:val="00B9502E"/>
    <w:rsid w:val="00B95220"/>
    <w:rsid w:val="00B95399"/>
    <w:rsid w:val="00B96589"/>
    <w:rsid w:val="00B97843"/>
    <w:rsid w:val="00B97E6A"/>
    <w:rsid w:val="00BA02C4"/>
    <w:rsid w:val="00BA06DF"/>
    <w:rsid w:val="00BA08CA"/>
    <w:rsid w:val="00BA08D0"/>
    <w:rsid w:val="00BA0D37"/>
    <w:rsid w:val="00BA1375"/>
    <w:rsid w:val="00BA1E1F"/>
    <w:rsid w:val="00BA2756"/>
    <w:rsid w:val="00BA3B1C"/>
    <w:rsid w:val="00BA4AEE"/>
    <w:rsid w:val="00BA55A4"/>
    <w:rsid w:val="00BA625C"/>
    <w:rsid w:val="00BA66B1"/>
    <w:rsid w:val="00BA68D0"/>
    <w:rsid w:val="00BA6C66"/>
    <w:rsid w:val="00BA7161"/>
    <w:rsid w:val="00BB1166"/>
    <w:rsid w:val="00BB16E4"/>
    <w:rsid w:val="00BB262C"/>
    <w:rsid w:val="00BB28A1"/>
    <w:rsid w:val="00BB2F64"/>
    <w:rsid w:val="00BB4950"/>
    <w:rsid w:val="00BB558D"/>
    <w:rsid w:val="00BB6AD2"/>
    <w:rsid w:val="00BB6BB1"/>
    <w:rsid w:val="00BC0361"/>
    <w:rsid w:val="00BC0A15"/>
    <w:rsid w:val="00BC142E"/>
    <w:rsid w:val="00BC14B9"/>
    <w:rsid w:val="00BC1740"/>
    <w:rsid w:val="00BC27A4"/>
    <w:rsid w:val="00BC27F2"/>
    <w:rsid w:val="00BC2F93"/>
    <w:rsid w:val="00BC32F9"/>
    <w:rsid w:val="00BC3333"/>
    <w:rsid w:val="00BC605D"/>
    <w:rsid w:val="00BC67A4"/>
    <w:rsid w:val="00BC7C38"/>
    <w:rsid w:val="00BD1291"/>
    <w:rsid w:val="00BD4DEC"/>
    <w:rsid w:val="00BD50B5"/>
    <w:rsid w:val="00BD52F1"/>
    <w:rsid w:val="00BD5EF1"/>
    <w:rsid w:val="00BD604E"/>
    <w:rsid w:val="00BD6143"/>
    <w:rsid w:val="00BD6EBF"/>
    <w:rsid w:val="00BD7B1A"/>
    <w:rsid w:val="00BE1AA1"/>
    <w:rsid w:val="00BE272A"/>
    <w:rsid w:val="00BE356D"/>
    <w:rsid w:val="00BE42D0"/>
    <w:rsid w:val="00BE53E5"/>
    <w:rsid w:val="00BE5FF6"/>
    <w:rsid w:val="00BE62AC"/>
    <w:rsid w:val="00BE6C3D"/>
    <w:rsid w:val="00BE6EC1"/>
    <w:rsid w:val="00BE74C5"/>
    <w:rsid w:val="00BE7DF0"/>
    <w:rsid w:val="00BF024D"/>
    <w:rsid w:val="00BF0CFF"/>
    <w:rsid w:val="00BF1880"/>
    <w:rsid w:val="00BF205E"/>
    <w:rsid w:val="00BF247C"/>
    <w:rsid w:val="00BF286F"/>
    <w:rsid w:val="00BF2A56"/>
    <w:rsid w:val="00BF2A89"/>
    <w:rsid w:val="00BF4715"/>
    <w:rsid w:val="00BF580A"/>
    <w:rsid w:val="00BF5A2B"/>
    <w:rsid w:val="00BF61A1"/>
    <w:rsid w:val="00BF62D7"/>
    <w:rsid w:val="00BF6B52"/>
    <w:rsid w:val="00BF6F9C"/>
    <w:rsid w:val="00BF714D"/>
    <w:rsid w:val="00C00046"/>
    <w:rsid w:val="00C00697"/>
    <w:rsid w:val="00C00936"/>
    <w:rsid w:val="00C01019"/>
    <w:rsid w:val="00C0160E"/>
    <w:rsid w:val="00C02BDD"/>
    <w:rsid w:val="00C034BE"/>
    <w:rsid w:val="00C03EDD"/>
    <w:rsid w:val="00C052AF"/>
    <w:rsid w:val="00C05AF9"/>
    <w:rsid w:val="00C14350"/>
    <w:rsid w:val="00C144BB"/>
    <w:rsid w:val="00C153B6"/>
    <w:rsid w:val="00C15A88"/>
    <w:rsid w:val="00C15B2A"/>
    <w:rsid w:val="00C15B47"/>
    <w:rsid w:val="00C170BC"/>
    <w:rsid w:val="00C17D7B"/>
    <w:rsid w:val="00C17E54"/>
    <w:rsid w:val="00C21FD8"/>
    <w:rsid w:val="00C22108"/>
    <w:rsid w:val="00C23CFD"/>
    <w:rsid w:val="00C251D6"/>
    <w:rsid w:val="00C267AA"/>
    <w:rsid w:val="00C2712C"/>
    <w:rsid w:val="00C2740E"/>
    <w:rsid w:val="00C27E1B"/>
    <w:rsid w:val="00C304D0"/>
    <w:rsid w:val="00C31FB8"/>
    <w:rsid w:val="00C320E1"/>
    <w:rsid w:val="00C32398"/>
    <w:rsid w:val="00C32691"/>
    <w:rsid w:val="00C339E9"/>
    <w:rsid w:val="00C34085"/>
    <w:rsid w:val="00C34273"/>
    <w:rsid w:val="00C343B8"/>
    <w:rsid w:val="00C34B89"/>
    <w:rsid w:val="00C34BA2"/>
    <w:rsid w:val="00C34F94"/>
    <w:rsid w:val="00C35308"/>
    <w:rsid w:val="00C35EF3"/>
    <w:rsid w:val="00C36CE4"/>
    <w:rsid w:val="00C36E01"/>
    <w:rsid w:val="00C37050"/>
    <w:rsid w:val="00C372B0"/>
    <w:rsid w:val="00C378B7"/>
    <w:rsid w:val="00C413E6"/>
    <w:rsid w:val="00C435E6"/>
    <w:rsid w:val="00C4361E"/>
    <w:rsid w:val="00C44EE5"/>
    <w:rsid w:val="00C45116"/>
    <w:rsid w:val="00C456AA"/>
    <w:rsid w:val="00C45D4A"/>
    <w:rsid w:val="00C45D82"/>
    <w:rsid w:val="00C466EA"/>
    <w:rsid w:val="00C46ED6"/>
    <w:rsid w:val="00C4773F"/>
    <w:rsid w:val="00C512DE"/>
    <w:rsid w:val="00C513EC"/>
    <w:rsid w:val="00C51F5A"/>
    <w:rsid w:val="00C5484B"/>
    <w:rsid w:val="00C54891"/>
    <w:rsid w:val="00C54D42"/>
    <w:rsid w:val="00C55634"/>
    <w:rsid w:val="00C56182"/>
    <w:rsid w:val="00C56A46"/>
    <w:rsid w:val="00C57089"/>
    <w:rsid w:val="00C57ABA"/>
    <w:rsid w:val="00C602D2"/>
    <w:rsid w:val="00C62EBF"/>
    <w:rsid w:val="00C64016"/>
    <w:rsid w:val="00C6454E"/>
    <w:rsid w:val="00C64B8A"/>
    <w:rsid w:val="00C64CA5"/>
    <w:rsid w:val="00C65CD9"/>
    <w:rsid w:val="00C65EC7"/>
    <w:rsid w:val="00C66039"/>
    <w:rsid w:val="00C6611F"/>
    <w:rsid w:val="00C66327"/>
    <w:rsid w:val="00C6667B"/>
    <w:rsid w:val="00C70016"/>
    <w:rsid w:val="00C7273E"/>
    <w:rsid w:val="00C72CCF"/>
    <w:rsid w:val="00C7327F"/>
    <w:rsid w:val="00C73B84"/>
    <w:rsid w:val="00C7445E"/>
    <w:rsid w:val="00C74AB3"/>
    <w:rsid w:val="00C7634B"/>
    <w:rsid w:val="00C82B85"/>
    <w:rsid w:val="00C84697"/>
    <w:rsid w:val="00C85DBD"/>
    <w:rsid w:val="00C862A1"/>
    <w:rsid w:val="00C86C84"/>
    <w:rsid w:val="00C91D70"/>
    <w:rsid w:val="00C929F9"/>
    <w:rsid w:val="00C95504"/>
    <w:rsid w:val="00C95682"/>
    <w:rsid w:val="00C96BD6"/>
    <w:rsid w:val="00C9710B"/>
    <w:rsid w:val="00CA05C6"/>
    <w:rsid w:val="00CA0C0B"/>
    <w:rsid w:val="00CA0C13"/>
    <w:rsid w:val="00CA0F94"/>
    <w:rsid w:val="00CA135D"/>
    <w:rsid w:val="00CA178E"/>
    <w:rsid w:val="00CA1FC9"/>
    <w:rsid w:val="00CA21C2"/>
    <w:rsid w:val="00CA2551"/>
    <w:rsid w:val="00CA267C"/>
    <w:rsid w:val="00CA2A27"/>
    <w:rsid w:val="00CA41DC"/>
    <w:rsid w:val="00CA43E0"/>
    <w:rsid w:val="00CA564A"/>
    <w:rsid w:val="00CA5658"/>
    <w:rsid w:val="00CA72C1"/>
    <w:rsid w:val="00CA7357"/>
    <w:rsid w:val="00CA7584"/>
    <w:rsid w:val="00CA7A5B"/>
    <w:rsid w:val="00CB0D14"/>
    <w:rsid w:val="00CB1439"/>
    <w:rsid w:val="00CB226C"/>
    <w:rsid w:val="00CB3495"/>
    <w:rsid w:val="00CB497E"/>
    <w:rsid w:val="00CB4A32"/>
    <w:rsid w:val="00CB4AB6"/>
    <w:rsid w:val="00CB4FA3"/>
    <w:rsid w:val="00CB5957"/>
    <w:rsid w:val="00CB5F1C"/>
    <w:rsid w:val="00CB6237"/>
    <w:rsid w:val="00CB627C"/>
    <w:rsid w:val="00CB6F20"/>
    <w:rsid w:val="00CC0529"/>
    <w:rsid w:val="00CC12CD"/>
    <w:rsid w:val="00CC1915"/>
    <w:rsid w:val="00CC1B62"/>
    <w:rsid w:val="00CC2690"/>
    <w:rsid w:val="00CC280F"/>
    <w:rsid w:val="00CC3A07"/>
    <w:rsid w:val="00CC3DA1"/>
    <w:rsid w:val="00CC4DFE"/>
    <w:rsid w:val="00CC4F15"/>
    <w:rsid w:val="00CC5503"/>
    <w:rsid w:val="00CC5536"/>
    <w:rsid w:val="00CC55CB"/>
    <w:rsid w:val="00CC57AA"/>
    <w:rsid w:val="00CC667E"/>
    <w:rsid w:val="00CC7EB0"/>
    <w:rsid w:val="00CD00A8"/>
    <w:rsid w:val="00CD01BD"/>
    <w:rsid w:val="00CD18A0"/>
    <w:rsid w:val="00CD241D"/>
    <w:rsid w:val="00CD305F"/>
    <w:rsid w:val="00CD573B"/>
    <w:rsid w:val="00CD5D20"/>
    <w:rsid w:val="00CD6BBB"/>
    <w:rsid w:val="00CD6DA3"/>
    <w:rsid w:val="00CE041F"/>
    <w:rsid w:val="00CE10AB"/>
    <w:rsid w:val="00CE118C"/>
    <w:rsid w:val="00CE20D2"/>
    <w:rsid w:val="00CE24B4"/>
    <w:rsid w:val="00CE30BB"/>
    <w:rsid w:val="00CE4591"/>
    <w:rsid w:val="00CE4E2F"/>
    <w:rsid w:val="00CE5578"/>
    <w:rsid w:val="00CF0E3D"/>
    <w:rsid w:val="00CF1217"/>
    <w:rsid w:val="00CF128A"/>
    <w:rsid w:val="00CF15F8"/>
    <w:rsid w:val="00CF15FF"/>
    <w:rsid w:val="00CF1D6E"/>
    <w:rsid w:val="00CF2E01"/>
    <w:rsid w:val="00CF2E0F"/>
    <w:rsid w:val="00CF3281"/>
    <w:rsid w:val="00CF3676"/>
    <w:rsid w:val="00CF378B"/>
    <w:rsid w:val="00CF386E"/>
    <w:rsid w:val="00CF3988"/>
    <w:rsid w:val="00CF3DAF"/>
    <w:rsid w:val="00CF49A2"/>
    <w:rsid w:val="00CF58A2"/>
    <w:rsid w:val="00CF6082"/>
    <w:rsid w:val="00CF7777"/>
    <w:rsid w:val="00CF77D4"/>
    <w:rsid w:val="00CF7AA4"/>
    <w:rsid w:val="00D005A5"/>
    <w:rsid w:val="00D01149"/>
    <w:rsid w:val="00D014CE"/>
    <w:rsid w:val="00D0195A"/>
    <w:rsid w:val="00D02A7A"/>
    <w:rsid w:val="00D03EE2"/>
    <w:rsid w:val="00D040ED"/>
    <w:rsid w:val="00D0427A"/>
    <w:rsid w:val="00D0452C"/>
    <w:rsid w:val="00D04A77"/>
    <w:rsid w:val="00D04CC9"/>
    <w:rsid w:val="00D052AD"/>
    <w:rsid w:val="00D0547D"/>
    <w:rsid w:val="00D05FCC"/>
    <w:rsid w:val="00D06A6E"/>
    <w:rsid w:val="00D07CE2"/>
    <w:rsid w:val="00D105AC"/>
    <w:rsid w:val="00D113A0"/>
    <w:rsid w:val="00D11627"/>
    <w:rsid w:val="00D11AE7"/>
    <w:rsid w:val="00D11B9E"/>
    <w:rsid w:val="00D127DA"/>
    <w:rsid w:val="00D13C0A"/>
    <w:rsid w:val="00D14067"/>
    <w:rsid w:val="00D1567A"/>
    <w:rsid w:val="00D16275"/>
    <w:rsid w:val="00D16DD4"/>
    <w:rsid w:val="00D21158"/>
    <w:rsid w:val="00D212D3"/>
    <w:rsid w:val="00D2173E"/>
    <w:rsid w:val="00D2339F"/>
    <w:rsid w:val="00D23CA8"/>
    <w:rsid w:val="00D24A08"/>
    <w:rsid w:val="00D2633B"/>
    <w:rsid w:val="00D26489"/>
    <w:rsid w:val="00D2773F"/>
    <w:rsid w:val="00D27779"/>
    <w:rsid w:val="00D312B8"/>
    <w:rsid w:val="00D31691"/>
    <w:rsid w:val="00D31A13"/>
    <w:rsid w:val="00D31F86"/>
    <w:rsid w:val="00D32A7F"/>
    <w:rsid w:val="00D33336"/>
    <w:rsid w:val="00D337B9"/>
    <w:rsid w:val="00D34986"/>
    <w:rsid w:val="00D34D3C"/>
    <w:rsid w:val="00D36471"/>
    <w:rsid w:val="00D3676C"/>
    <w:rsid w:val="00D36E9F"/>
    <w:rsid w:val="00D374D4"/>
    <w:rsid w:val="00D377BE"/>
    <w:rsid w:val="00D37E11"/>
    <w:rsid w:val="00D41FB1"/>
    <w:rsid w:val="00D43099"/>
    <w:rsid w:val="00D44F11"/>
    <w:rsid w:val="00D45571"/>
    <w:rsid w:val="00D4684B"/>
    <w:rsid w:val="00D47848"/>
    <w:rsid w:val="00D47D67"/>
    <w:rsid w:val="00D50CBB"/>
    <w:rsid w:val="00D51EED"/>
    <w:rsid w:val="00D52037"/>
    <w:rsid w:val="00D5351E"/>
    <w:rsid w:val="00D5413F"/>
    <w:rsid w:val="00D54E64"/>
    <w:rsid w:val="00D55400"/>
    <w:rsid w:val="00D57B10"/>
    <w:rsid w:val="00D611C3"/>
    <w:rsid w:val="00D636CF"/>
    <w:rsid w:val="00D65741"/>
    <w:rsid w:val="00D65D86"/>
    <w:rsid w:val="00D66192"/>
    <w:rsid w:val="00D66CE1"/>
    <w:rsid w:val="00D70AD8"/>
    <w:rsid w:val="00D70E78"/>
    <w:rsid w:val="00D72F63"/>
    <w:rsid w:val="00D73353"/>
    <w:rsid w:val="00D734C8"/>
    <w:rsid w:val="00D73664"/>
    <w:rsid w:val="00D736A5"/>
    <w:rsid w:val="00D73D37"/>
    <w:rsid w:val="00D73D69"/>
    <w:rsid w:val="00D74CA7"/>
    <w:rsid w:val="00D750EB"/>
    <w:rsid w:val="00D754DB"/>
    <w:rsid w:val="00D761EB"/>
    <w:rsid w:val="00D769FC"/>
    <w:rsid w:val="00D7700E"/>
    <w:rsid w:val="00D77246"/>
    <w:rsid w:val="00D77663"/>
    <w:rsid w:val="00D80A8A"/>
    <w:rsid w:val="00D80C6F"/>
    <w:rsid w:val="00D815E8"/>
    <w:rsid w:val="00D829E0"/>
    <w:rsid w:val="00D82E91"/>
    <w:rsid w:val="00D840C6"/>
    <w:rsid w:val="00D843EF"/>
    <w:rsid w:val="00D84788"/>
    <w:rsid w:val="00D84C4A"/>
    <w:rsid w:val="00D86FD6"/>
    <w:rsid w:val="00D873D3"/>
    <w:rsid w:val="00D9077A"/>
    <w:rsid w:val="00D908C9"/>
    <w:rsid w:val="00D917E0"/>
    <w:rsid w:val="00D91880"/>
    <w:rsid w:val="00D921D2"/>
    <w:rsid w:val="00D924A0"/>
    <w:rsid w:val="00D925BC"/>
    <w:rsid w:val="00D938E8"/>
    <w:rsid w:val="00D93BFC"/>
    <w:rsid w:val="00D93E9F"/>
    <w:rsid w:val="00D94182"/>
    <w:rsid w:val="00D9470D"/>
    <w:rsid w:val="00D95324"/>
    <w:rsid w:val="00D9558C"/>
    <w:rsid w:val="00D96ABD"/>
    <w:rsid w:val="00D96CE2"/>
    <w:rsid w:val="00D96DDA"/>
    <w:rsid w:val="00D97787"/>
    <w:rsid w:val="00D97803"/>
    <w:rsid w:val="00DA0CA8"/>
    <w:rsid w:val="00DA0EAE"/>
    <w:rsid w:val="00DA0FE3"/>
    <w:rsid w:val="00DA1392"/>
    <w:rsid w:val="00DA18C7"/>
    <w:rsid w:val="00DA1ED2"/>
    <w:rsid w:val="00DA2884"/>
    <w:rsid w:val="00DA2FD9"/>
    <w:rsid w:val="00DA4815"/>
    <w:rsid w:val="00DA4F31"/>
    <w:rsid w:val="00DA652A"/>
    <w:rsid w:val="00DA68C6"/>
    <w:rsid w:val="00DB09B1"/>
    <w:rsid w:val="00DB1185"/>
    <w:rsid w:val="00DB12E7"/>
    <w:rsid w:val="00DB1E50"/>
    <w:rsid w:val="00DB24A1"/>
    <w:rsid w:val="00DB2AB9"/>
    <w:rsid w:val="00DB2DBA"/>
    <w:rsid w:val="00DB33D2"/>
    <w:rsid w:val="00DB3421"/>
    <w:rsid w:val="00DB383D"/>
    <w:rsid w:val="00DB5839"/>
    <w:rsid w:val="00DB6E5C"/>
    <w:rsid w:val="00DC127D"/>
    <w:rsid w:val="00DC1336"/>
    <w:rsid w:val="00DC356E"/>
    <w:rsid w:val="00DC385C"/>
    <w:rsid w:val="00DC4265"/>
    <w:rsid w:val="00DC566F"/>
    <w:rsid w:val="00DC5C6C"/>
    <w:rsid w:val="00DC7B94"/>
    <w:rsid w:val="00DD005B"/>
    <w:rsid w:val="00DD24C8"/>
    <w:rsid w:val="00DD2EF1"/>
    <w:rsid w:val="00DD31AF"/>
    <w:rsid w:val="00DD3F6A"/>
    <w:rsid w:val="00DD4172"/>
    <w:rsid w:val="00DD4213"/>
    <w:rsid w:val="00DD5DB5"/>
    <w:rsid w:val="00DD62FE"/>
    <w:rsid w:val="00DD633C"/>
    <w:rsid w:val="00DD7914"/>
    <w:rsid w:val="00DD7948"/>
    <w:rsid w:val="00DD79DD"/>
    <w:rsid w:val="00DD7E10"/>
    <w:rsid w:val="00DE0367"/>
    <w:rsid w:val="00DE06F7"/>
    <w:rsid w:val="00DE0729"/>
    <w:rsid w:val="00DE1322"/>
    <w:rsid w:val="00DE1357"/>
    <w:rsid w:val="00DE21D7"/>
    <w:rsid w:val="00DE291F"/>
    <w:rsid w:val="00DE2BEB"/>
    <w:rsid w:val="00DE3236"/>
    <w:rsid w:val="00DE4E59"/>
    <w:rsid w:val="00DE500C"/>
    <w:rsid w:val="00DE52B2"/>
    <w:rsid w:val="00DE561F"/>
    <w:rsid w:val="00DE5AFB"/>
    <w:rsid w:val="00DE6205"/>
    <w:rsid w:val="00DE65B4"/>
    <w:rsid w:val="00DE6981"/>
    <w:rsid w:val="00DE6C2B"/>
    <w:rsid w:val="00DE7689"/>
    <w:rsid w:val="00DE7A8E"/>
    <w:rsid w:val="00DE7AEC"/>
    <w:rsid w:val="00DF0279"/>
    <w:rsid w:val="00DF0BBA"/>
    <w:rsid w:val="00DF19CB"/>
    <w:rsid w:val="00DF1FDD"/>
    <w:rsid w:val="00DF3CDC"/>
    <w:rsid w:val="00DF421E"/>
    <w:rsid w:val="00DF4994"/>
    <w:rsid w:val="00DF4E1F"/>
    <w:rsid w:val="00DF671E"/>
    <w:rsid w:val="00DF725C"/>
    <w:rsid w:val="00DF7C67"/>
    <w:rsid w:val="00E00DC3"/>
    <w:rsid w:val="00E01D6B"/>
    <w:rsid w:val="00E02382"/>
    <w:rsid w:val="00E03D8E"/>
    <w:rsid w:val="00E04340"/>
    <w:rsid w:val="00E0481E"/>
    <w:rsid w:val="00E04A71"/>
    <w:rsid w:val="00E04D56"/>
    <w:rsid w:val="00E057B2"/>
    <w:rsid w:val="00E068BD"/>
    <w:rsid w:val="00E07898"/>
    <w:rsid w:val="00E110CE"/>
    <w:rsid w:val="00E11291"/>
    <w:rsid w:val="00E139CA"/>
    <w:rsid w:val="00E13B25"/>
    <w:rsid w:val="00E147A0"/>
    <w:rsid w:val="00E15122"/>
    <w:rsid w:val="00E155FC"/>
    <w:rsid w:val="00E1574E"/>
    <w:rsid w:val="00E15CCC"/>
    <w:rsid w:val="00E15FE8"/>
    <w:rsid w:val="00E16359"/>
    <w:rsid w:val="00E17BAC"/>
    <w:rsid w:val="00E2013C"/>
    <w:rsid w:val="00E202F7"/>
    <w:rsid w:val="00E2049F"/>
    <w:rsid w:val="00E207EC"/>
    <w:rsid w:val="00E21293"/>
    <w:rsid w:val="00E21465"/>
    <w:rsid w:val="00E22ABF"/>
    <w:rsid w:val="00E23B5C"/>
    <w:rsid w:val="00E23FDE"/>
    <w:rsid w:val="00E24AA4"/>
    <w:rsid w:val="00E26418"/>
    <w:rsid w:val="00E2690F"/>
    <w:rsid w:val="00E26AE7"/>
    <w:rsid w:val="00E30788"/>
    <w:rsid w:val="00E30946"/>
    <w:rsid w:val="00E31292"/>
    <w:rsid w:val="00E315AF"/>
    <w:rsid w:val="00E31E63"/>
    <w:rsid w:val="00E31F5E"/>
    <w:rsid w:val="00E3305B"/>
    <w:rsid w:val="00E34593"/>
    <w:rsid w:val="00E35049"/>
    <w:rsid w:val="00E35667"/>
    <w:rsid w:val="00E35F09"/>
    <w:rsid w:val="00E36531"/>
    <w:rsid w:val="00E367A0"/>
    <w:rsid w:val="00E37092"/>
    <w:rsid w:val="00E416C7"/>
    <w:rsid w:val="00E41DD1"/>
    <w:rsid w:val="00E41FCF"/>
    <w:rsid w:val="00E4328E"/>
    <w:rsid w:val="00E441BE"/>
    <w:rsid w:val="00E451EB"/>
    <w:rsid w:val="00E453DF"/>
    <w:rsid w:val="00E4586F"/>
    <w:rsid w:val="00E4683E"/>
    <w:rsid w:val="00E50AB4"/>
    <w:rsid w:val="00E51960"/>
    <w:rsid w:val="00E521E3"/>
    <w:rsid w:val="00E5342E"/>
    <w:rsid w:val="00E53CB4"/>
    <w:rsid w:val="00E53F52"/>
    <w:rsid w:val="00E544DA"/>
    <w:rsid w:val="00E5504A"/>
    <w:rsid w:val="00E5555C"/>
    <w:rsid w:val="00E6027E"/>
    <w:rsid w:val="00E604B3"/>
    <w:rsid w:val="00E610A6"/>
    <w:rsid w:val="00E61779"/>
    <w:rsid w:val="00E63AE5"/>
    <w:rsid w:val="00E65757"/>
    <w:rsid w:val="00E658EE"/>
    <w:rsid w:val="00E65F6B"/>
    <w:rsid w:val="00E66ABD"/>
    <w:rsid w:val="00E701D5"/>
    <w:rsid w:val="00E7149E"/>
    <w:rsid w:val="00E72708"/>
    <w:rsid w:val="00E72B44"/>
    <w:rsid w:val="00E734DF"/>
    <w:rsid w:val="00E7405E"/>
    <w:rsid w:val="00E74630"/>
    <w:rsid w:val="00E746B0"/>
    <w:rsid w:val="00E76751"/>
    <w:rsid w:val="00E76C74"/>
    <w:rsid w:val="00E776B8"/>
    <w:rsid w:val="00E77909"/>
    <w:rsid w:val="00E8023F"/>
    <w:rsid w:val="00E80F91"/>
    <w:rsid w:val="00E8198B"/>
    <w:rsid w:val="00E82FE7"/>
    <w:rsid w:val="00E835DA"/>
    <w:rsid w:val="00E83D1D"/>
    <w:rsid w:val="00E84751"/>
    <w:rsid w:val="00E84B52"/>
    <w:rsid w:val="00E86388"/>
    <w:rsid w:val="00E8674B"/>
    <w:rsid w:val="00E86BD6"/>
    <w:rsid w:val="00E87C2E"/>
    <w:rsid w:val="00E87CE6"/>
    <w:rsid w:val="00E90AF3"/>
    <w:rsid w:val="00E91257"/>
    <w:rsid w:val="00E91658"/>
    <w:rsid w:val="00E91675"/>
    <w:rsid w:val="00E919E7"/>
    <w:rsid w:val="00E92C78"/>
    <w:rsid w:val="00E93184"/>
    <w:rsid w:val="00E93664"/>
    <w:rsid w:val="00E938FD"/>
    <w:rsid w:val="00E93A59"/>
    <w:rsid w:val="00E9412B"/>
    <w:rsid w:val="00E95BFE"/>
    <w:rsid w:val="00E96442"/>
    <w:rsid w:val="00E97DCD"/>
    <w:rsid w:val="00EA1865"/>
    <w:rsid w:val="00EA2BC6"/>
    <w:rsid w:val="00EA3078"/>
    <w:rsid w:val="00EA3211"/>
    <w:rsid w:val="00EA3525"/>
    <w:rsid w:val="00EA3C70"/>
    <w:rsid w:val="00EA5D29"/>
    <w:rsid w:val="00EA6684"/>
    <w:rsid w:val="00EA67FB"/>
    <w:rsid w:val="00EA6F4D"/>
    <w:rsid w:val="00EA76BB"/>
    <w:rsid w:val="00EA7D80"/>
    <w:rsid w:val="00EB0BDB"/>
    <w:rsid w:val="00EB206E"/>
    <w:rsid w:val="00EB3ACA"/>
    <w:rsid w:val="00EB3B60"/>
    <w:rsid w:val="00EB564C"/>
    <w:rsid w:val="00EB629C"/>
    <w:rsid w:val="00EB678D"/>
    <w:rsid w:val="00EB67AA"/>
    <w:rsid w:val="00EB6A79"/>
    <w:rsid w:val="00EB705D"/>
    <w:rsid w:val="00EB7306"/>
    <w:rsid w:val="00EB76F9"/>
    <w:rsid w:val="00EB7FD0"/>
    <w:rsid w:val="00EC19EB"/>
    <w:rsid w:val="00EC1C22"/>
    <w:rsid w:val="00EC25BE"/>
    <w:rsid w:val="00EC320D"/>
    <w:rsid w:val="00EC50AC"/>
    <w:rsid w:val="00EC5EEE"/>
    <w:rsid w:val="00EC7FAF"/>
    <w:rsid w:val="00ED0C8C"/>
    <w:rsid w:val="00ED1B58"/>
    <w:rsid w:val="00ED1DE2"/>
    <w:rsid w:val="00ED2397"/>
    <w:rsid w:val="00ED43A1"/>
    <w:rsid w:val="00ED4E3D"/>
    <w:rsid w:val="00ED5BF3"/>
    <w:rsid w:val="00ED5C4B"/>
    <w:rsid w:val="00ED74B6"/>
    <w:rsid w:val="00ED778D"/>
    <w:rsid w:val="00EE030A"/>
    <w:rsid w:val="00EE0CB1"/>
    <w:rsid w:val="00EE13E7"/>
    <w:rsid w:val="00EE16CF"/>
    <w:rsid w:val="00EE33B3"/>
    <w:rsid w:val="00EE498D"/>
    <w:rsid w:val="00EE5829"/>
    <w:rsid w:val="00EE5B46"/>
    <w:rsid w:val="00EE6655"/>
    <w:rsid w:val="00EE741A"/>
    <w:rsid w:val="00EE7FA7"/>
    <w:rsid w:val="00EF0543"/>
    <w:rsid w:val="00EF07B1"/>
    <w:rsid w:val="00EF115B"/>
    <w:rsid w:val="00EF2ECF"/>
    <w:rsid w:val="00EF3D2A"/>
    <w:rsid w:val="00EF44EC"/>
    <w:rsid w:val="00EF4C05"/>
    <w:rsid w:val="00EF5224"/>
    <w:rsid w:val="00EF534B"/>
    <w:rsid w:val="00EF5438"/>
    <w:rsid w:val="00EF61E1"/>
    <w:rsid w:val="00EF6FC5"/>
    <w:rsid w:val="00EF71E3"/>
    <w:rsid w:val="00EF7AE6"/>
    <w:rsid w:val="00F0073F"/>
    <w:rsid w:val="00F00CF0"/>
    <w:rsid w:val="00F01548"/>
    <w:rsid w:val="00F01941"/>
    <w:rsid w:val="00F01F78"/>
    <w:rsid w:val="00F0212A"/>
    <w:rsid w:val="00F03C60"/>
    <w:rsid w:val="00F04691"/>
    <w:rsid w:val="00F0484B"/>
    <w:rsid w:val="00F04C6D"/>
    <w:rsid w:val="00F04ED5"/>
    <w:rsid w:val="00F05AA0"/>
    <w:rsid w:val="00F068E2"/>
    <w:rsid w:val="00F074D7"/>
    <w:rsid w:val="00F10804"/>
    <w:rsid w:val="00F1172E"/>
    <w:rsid w:val="00F11742"/>
    <w:rsid w:val="00F12904"/>
    <w:rsid w:val="00F12DF5"/>
    <w:rsid w:val="00F12E9F"/>
    <w:rsid w:val="00F13012"/>
    <w:rsid w:val="00F14A7D"/>
    <w:rsid w:val="00F21BE7"/>
    <w:rsid w:val="00F227D3"/>
    <w:rsid w:val="00F231C0"/>
    <w:rsid w:val="00F24094"/>
    <w:rsid w:val="00F240F8"/>
    <w:rsid w:val="00F248BB"/>
    <w:rsid w:val="00F25271"/>
    <w:rsid w:val="00F261DA"/>
    <w:rsid w:val="00F2656A"/>
    <w:rsid w:val="00F267E4"/>
    <w:rsid w:val="00F26C10"/>
    <w:rsid w:val="00F2744D"/>
    <w:rsid w:val="00F30366"/>
    <w:rsid w:val="00F307EC"/>
    <w:rsid w:val="00F30AD8"/>
    <w:rsid w:val="00F31231"/>
    <w:rsid w:val="00F315BC"/>
    <w:rsid w:val="00F319B7"/>
    <w:rsid w:val="00F32B80"/>
    <w:rsid w:val="00F32FF9"/>
    <w:rsid w:val="00F33200"/>
    <w:rsid w:val="00F3339D"/>
    <w:rsid w:val="00F33992"/>
    <w:rsid w:val="00F3448F"/>
    <w:rsid w:val="00F34D9F"/>
    <w:rsid w:val="00F35DEE"/>
    <w:rsid w:val="00F35FEF"/>
    <w:rsid w:val="00F37A85"/>
    <w:rsid w:val="00F37C03"/>
    <w:rsid w:val="00F41119"/>
    <w:rsid w:val="00F42402"/>
    <w:rsid w:val="00F4255F"/>
    <w:rsid w:val="00F42E38"/>
    <w:rsid w:val="00F438D1"/>
    <w:rsid w:val="00F44541"/>
    <w:rsid w:val="00F459A3"/>
    <w:rsid w:val="00F471AF"/>
    <w:rsid w:val="00F473EC"/>
    <w:rsid w:val="00F506BD"/>
    <w:rsid w:val="00F50FD9"/>
    <w:rsid w:val="00F512FF"/>
    <w:rsid w:val="00F51856"/>
    <w:rsid w:val="00F52AC5"/>
    <w:rsid w:val="00F52F9D"/>
    <w:rsid w:val="00F5470F"/>
    <w:rsid w:val="00F5518C"/>
    <w:rsid w:val="00F55DFF"/>
    <w:rsid w:val="00F562F2"/>
    <w:rsid w:val="00F56A27"/>
    <w:rsid w:val="00F56CB4"/>
    <w:rsid w:val="00F575A2"/>
    <w:rsid w:val="00F579F1"/>
    <w:rsid w:val="00F57B87"/>
    <w:rsid w:val="00F6029F"/>
    <w:rsid w:val="00F6054D"/>
    <w:rsid w:val="00F60CE1"/>
    <w:rsid w:val="00F617B2"/>
    <w:rsid w:val="00F6255A"/>
    <w:rsid w:val="00F62D73"/>
    <w:rsid w:val="00F63B2F"/>
    <w:rsid w:val="00F64029"/>
    <w:rsid w:val="00F64191"/>
    <w:rsid w:val="00F649E0"/>
    <w:rsid w:val="00F66139"/>
    <w:rsid w:val="00F664D1"/>
    <w:rsid w:val="00F70C99"/>
    <w:rsid w:val="00F71F42"/>
    <w:rsid w:val="00F72113"/>
    <w:rsid w:val="00F73363"/>
    <w:rsid w:val="00F73AA0"/>
    <w:rsid w:val="00F75133"/>
    <w:rsid w:val="00F762F3"/>
    <w:rsid w:val="00F76812"/>
    <w:rsid w:val="00F76A4A"/>
    <w:rsid w:val="00F77F82"/>
    <w:rsid w:val="00F80FC6"/>
    <w:rsid w:val="00F83C8E"/>
    <w:rsid w:val="00F84AD1"/>
    <w:rsid w:val="00F87EBB"/>
    <w:rsid w:val="00F9008C"/>
    <w:rsid w:val="00F90554"/>
    <w:rsid w:val="00F90FEC"/>
    <w:rsid w:val="00F910CC"/>
    <w:rsid w:val="00F91A59"/>
    <w:rsid w:val="00F91FF5"/>
    <w:rsid w:val="00F93A81"/>
    <w:rsid w:val="00F9409E"/>
    <w:rsid w:val="00F943C3"/>
    <w:rsid w:val="00F94507"/>
    <w:rsid w:val="00F953C9"/>
    <w:rsid w:val="00F96017"/>
    <w:rsid w:val="00F96928"/>
    <w:rsid w:val="00F97D3F"/>
    <w:rsid w:val="00FA0FD1"/>
    <w:rsid w:val="00FA212F"/>
    <w:rsid w:val="00FA3785"/>
    <w:rsid w:val="00FA3A29"/>
    <w:rsid w:val="00FA3DA3"/>
    <w:rsid w:val="00FA4A13"/>
    <w:rsid w:val="00FA4E16"/>
    <w:rsid w:val="00FA51D9"/>
    <w:rsid w:val="00FA5824"/>
    <w:rsid w:val="00FA5A43"/>
    <w:rsid w:val="00FA5A69"/>
    <w:rsid w:val="00FA638E"/>
    <w:rsid w:val="00FA6598"/>
    <w:rsid w:val="00FA6CC1"/>
    <w:rsid w:val="00FA74DE"/>
    <w:rsid w:val="00FB170B"/>
    <w:rsid w:val="00FB2992"/>
    <w:rsid w:val="00FB2A47"/>
    <w:rsid w:val="00FB3297"/>
    <w:rsid w:val="00FB3A03"/>
    <w:rsid w:val="00FB4B14"/>
    <w:rsid w:val="00FB4FA7"/>
    <w:rsid w:val="00FB5439"/>
    <w:rsid w:val="00FB6651"/>
    <w:rsid w:val="00FB69B8"/>
    <w:rsid w:val="00FC007C"/>
    <w:rsid w:val="00FC01E9"/>
    <w:rsid w:val="00FC2410"/>
    <w:rsid w:val="00FC26B4"/>
    <w:rsid w:val="00FC28EC"/>
    <w:rsid w:val="00FC38DD"/>
    <w:rsid w:val="00FC3BE4"/>
    <w:rsid w:val="00FC4AFE"/>
    <w:rsid w:val="00FC603E"/>
    <w:rsid w:val="00FC628C"/>
    <w:rsid w:val="00FC6404"/>
    <w:rsid w:val="00FC650E"/>
    <w:rsid w:val="00FC69BC"/>
    <w:rsid w:val="00FC7546"/>
    <w:rsid w:val="00FC79E1"/>
    <w:rsid w:val="00FD13C6"/>
    <w:rsid w:val="00FD169C"/>
    <w:rsid w:val="00FD1A01"/>
    <w:rsid w:val="00FD20BD"/>
    <w:rsid w:val="00FD329A"/>
    <w:rsid w:val="00FD3893"/>
    <w:rsid w:val="00FD4585"/>
    <w:rsid w:val="00FD5105"/>
    <w:rsid w:val="00FD5DB7"/>
    <w:rsid w:val="00FD6491"/>
    <w:rsid w:val="00FD667C"/>
    <w:rsid w:val="00FD6972"/>
    <w:rsid w:val="00FD755E"/>
    <w:rsid w:val="00FE0E18"/>
    <w:rsid w:val="00FE0E23"/>
    <w:rsid w:val="00FE1264"/>
    <w:rsid w:val="00FE22CC"/>
    <w:rsid w:val="00FE22E5"/>
    <w:rsid w:val="00FE26BD"/>
    <w:rsid w:val="00FE26EA"/>
    <w:rsid w:val="00FE3CCE"/>
    <w:rsid w:val="00FE3F1A"/>
    <w:rsid w:val="00FE445E"/>
    <w:rsid w:val="00FE476F"/>
    <w:rsid w:val="00FE49D2"/>
    <w:rsid w:val="00FE4A07"/>
    <w:rsid w:val="00FE5821"/>
    <w:rsid w:val="00FE5861"/>
    <w:rsid w:val="00FE6D20"/>
    <w:rsid w:val="00FE7BEC"/>
    <w:rsid w:val="00FF0FCD"/>
    <w:rsid w:val="00FF21AE"/>
    <w:rsid w:val="00FF2738"/>
    <w:rsid w:val="00FF2C51"/>
    <w:rsid w:val="00FF2ED1"/>
    <w:rsid w:val="00FF3312"/>
    <w:rsid w:val="00FF37E9"/>
    <w:rsid w:val="00FF3C71"/>
    <w:rsid w:val="00FF4C42"/>
    <w:rsid w:val="00FF57AA"/>
    <w:rsid w:val="00FF6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F06DEA6"/>
  <w15:docId w15:val="{FFA15A91-5643-4317-BDE5-0EF4FF41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5F0D85"/>
    <w:pPr>
      <w:spacing w:before="0" w:line="240" w:lineRule="auto"/>
    </w:pPr>
    <w:rPr>
      <w:rFonts w:ascii="Times New Roman" w:hAnsi="Times New Roman"/>
      <w:sz w:val="24"/>
    </w:rPr>
  </w:style>
  <w:style w:type="paragraph" w:styleId="Heading1">
    <w:name w:val="heading 1"/>
    <w:basedOn w:val="Normal"/>
    <w:next w:val="Normal"/>
    <w:link w:val="Heading1Char"/>
    <w:uiPriority w:val="9"/>
    <w:qFormat/>
    <w:rsid w:val="00BC605D"/>
    <w:pPr>
      <w:keepNext/>
      <w:keepLines/>
      <w:pBdr>
        <w:bottom w:val="single" w:sz="4" w:space="1" w:color="auto"/>
      </w:pBdr>
      <w:spacing w:before="120"/>
      <w:outlineLvl w:val="0"/>
    </w:pPr>
    <w:rPr>
      <w:rFonts w:eastAsiaTheme="majorEastAsia" w:cstheme="majorBidi"/>
      <w:bCs/>
      <w:color w:val="365F91" w:themeColor="accent1" w:themeShade="BF"/>
      <w:sz w:val="40"/>
      <w:szCs w:val="40"/>
    </w:rPr>
  </w:style>
  <w:style w:type="paragraph" w:styleId="Heading2">
    <w:name w:val="heading 2"/>
    <w:basedOn w:val="Normal"/>
    <w:next w:val="Normal"/>
    <w:link w:val="Heading2Char"/>
    <w:autoRedefine/>
    <w:uiPriority w:val="9"/>
    <w:unhideWhenUsed/>
    <w:qFormat/>
    <w:rsid w:val="006F689C"/>
    <w:pPr>
      <w:keepNext/>
      <w:keepLines/>
      <w:spacing w:before="120"/>
      <w:outlineLvl w:val="1"/>
    </w:pPr>
    <w:rPr>
      <w:rFonts w:eastAsiaTheme="majorEastAsia" w:cstheme="majorBidi"/>
      <w:bCs/>
      <w:color w:val="17365D" w:themeColor="text2" w:themeShade="BF"/>
      <w:sz w:val="32"/>
      <w:szCs w:val="26"/>
    </w:rPr>
  </w:style>
  <w:style w:type="paragraph" w:styleId="Heading3">
    <w:name w:val="heading 3"/>
    <w:basedOn w:val="Normal"/>
    <w:next w:val="Normal"/>
    <w:link w:val="Heading3Char"/>
    <w:uiPriority w:val="9"/>
    <w:unhideWhenUsed/>
    <w:qFormat/>
    <w:rsid w:val="00B5036D"/>
    <w:pPr>
      <w:keepNext/>
      <w:keepLines/>
      <w:spacing w:before="120"/>
      <w:outlineLvl w:val="2"/>
    </w:pPr>
    <w:rPr>
      <w:rFonts w:eastAsiaTheme="majorEastAsia" w:cstheme="majorBidi"/>
      <w:b/>
      <w:bCs/>
      <w:color w:val="365F91" w:themeColor="accent1" w:themeShade="BF"/>
    </w:rPr>
  </w:style>
  <w:style w:type="paragraph" w:styleId="Heading4">
    <w:name w:val="heading 4"/>
    <w:basedOn w:val="Normal"/>
    <w:next w:val="Normal"/>
    <w:link w:val="Heading4Char"/>
    <w:autoRedefine/>
    <w:uiPriority w:val="9"/>
    <w:unhideWhenUsed/>
    <w:qFormat/>
    <w:rsid w:val="001F2104"/>
    <w:pPr>
      <w:keepNext/>
      <w:keepLines/>
      <w:spacing w:before="120"/>
      <w:outlineLvl w:val="3"/>
    </w:pPr>
    <w:rPr>
      <w:rFonts w:eastAsiaTheme="majorEastAsia" w:cstheme="majorBidi"/>
      <w:b/>
      <w:iCs/>
      <w:color w:val="17365D" w:themeColor="text2"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05D"/>
    <w:rPr>
      <w:rFonts w:ascii="Times New Roman" w:eastAsiaTheme="majorEastAsia" w:hAnsi="Times New Roman" w:cstheme="majorBidi"/>
      <w:bCs/>
      <w:color w:val="365F91" w:themeColor="accent1" w:themeShade="BF"/>
      <w:sz w:val="40"/>
      <w:szCs w:val="40"/>
    </w:rPr>
  </w:style>
  <w:style w:type="paragraph" w:styleId="TOCHeading">
    <w:name w:val="TOC Heading"/>
    <w:basedOn w:val="Heading1"/>
    <w:next w:val="Normal"/>
    <w:uiPriority w:val="39"/>
    <w:unhideWhenUsed/>
    <w:qFormat/>
    <w:rsid w:val="0018041C"/>
    <w:pPr>
      <w:outlineLvl w:val="9"/>
    </w:pPr>
    <w:rPr>
      <w:lang w:eastAsia="ja-JP"/>
    </w:rPr>
  </w:style>
  <w:style w:type="paragraph" w:styleId="BalloonText">
    <w:name w:val="Balloon Text"/>
    <w:basedOn w:val="Normal"/>
    <w:link w:val="BalloonTextChar"/>
    <w:uiPriority w:val="99"/>
    <w:semiHidden/>
    <w:unhideWhenUsed/>
    <w:rsid w:val="001804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41C"/>
    <w:rPr>
      <w:rFonts w:ascii="Tahoma" w:hAnsi="Tahoma" w:cs="Tahoma"/>
      <w:sz w:val="16"/>
      <w:szCs w:val="16"/>
    </w:rPr>
  </w:style>
  <w:style w:type="paragraph" w:styleId="Title">
    <w:name w:val="Title"/>
    <w:basedOn w:val="Normal"/>
    <w:next w:val="Normal"/>
    <w:link w:val="TitleChar"/>
    <w:autoRedefine/>
    <w:uiPriority w:val="10"/>
    <w:qFormat/>
    <w:rsid w:val="00EB67AA"/>
    <w:pPr>
      <w:pBdr>
        <w:bottom w:val="single" w:sz="8" w:space="4" w:color="4F81BD" w:themeColor="accent1"/>
      </w:pBdr>
      <w:spacing w:after="0" w:line="264" w:lineRule="auto"/>
    </w:pPr>
    <w:rPr>
      <w:rFonts w:eastAsiaTheme="majorEastAsia" w:cs="Times New Roman"/>
      <w:color w:val="365F91" w:themeColor="accent1" w:themeShade="BF"/>
      <w:spacing w:val="5"/>
      <w:kern w:val="28"/>
      <w:sz w:val="48"/>
    </w:rPr>
  </w:style>
  <w:style w:type="character" w:customStyle="1" w:styleId="TitleChar">
    <w:name w:val="Title Char"/>
    <w:basedOn w:val="DefaultParagraphFont"/>
    <w:link w:val="Title"/>
    <w:uiPriority w:val="10"/>
    <w:rsid w:val="00EB67AA"/>
    <w:rPr>
      <w:rFonts w:ascii="Times New Roman" w:eastAsiaTheme="majorEastAsia" w:hAnsi="Times New Roman" w:cs="Times New Roman"/>
      <w:color w:val="365F91" w:themeColor="accent1" w:themeShade="BF"/>
      <w:spacing w:val="5"/>
      <w:kern w:val="28"/>
      <w:sz w:val="48"/>
    </w:rPr>
  </w:style>
  <w:style w:type="character" w:customStyle="1" w:styleId="Heading2Char">
    <w:name w:val="Heading 2 Char"/>
    <w:basedOn w:val="DefaultParagraphFont"/>
    <w:link w:val="Heading2"/>
    <w:uiPriority w:val="9"/>
    <w:rsid w:val="006F689C"/>
    <w:rPr>
      <w:rFonts w:ascii="Times New Roman" w:eastAsiaTheme="majorEastAsia" w:hAnsi="Times New Roman" w:cstheme="majorBidi"/>
      <w:bCs/>
      <w:color w:val="17365D" w:themeColor="text2" w:themeShade="BF"/>
      <w:sz w:val="32"/>
      <w:szCs w:val="26"/>
    </w:rPr>
  </w:style>
  <w:style w:type="paragraph" w:styleId="ListParagraph">
    <w:name w:val="List Paragraph"/>
    <w:aliases w:val="Bullet 1"/>
    <w:basedOn w:val="Normal"/>
    <w:uiPriority w:val="34"/>
    <w:qFormat/>
    <w:rsid w:val="0018041C"/>
    <w:pPr>
      <w:ind w:left="720"/>
      <w:contextualSpacing/>
    </w:pPr>
  </w:style>
  <w:style w:type="table" w:styleId="TableGrid">
    <w:name w:val="Table Grid"/>
    <w:basedOn w:val="TableNormal"/>
    <w:uiPriority w:val="59"/>
    <w:rsid w:val="0018041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041C"/>
    <w:rPr>
      <w:color w:val="0000FF" w:themeColor="hyperlink"/>
      <w:u w:val="single"/>
    </w:rPr>
  </w:style>
  <w:style w:type="character" w:styleId="FollowedHyperlink">
    <w:name w:val="FollowedHyperlink"/>
    <w:basedOn w:val="DefaultParagraphFont"/>
    <w:uiPriority w:val="99"/>
    <w:semiHidden/>
    <w:unhideWhenUsed/>
    <w:rsid w:val="0018041C"/>
    <w:rPr>
      <w:color w:val="800080" w:themeColor="followedHyperlink"/>
      <w:u w:val="single"/>
    </w:rPr>
  </w:style>
  <w:style w:type="paragraph" w:styleId="TOC1">
    <w:name w:val="toc 1"/>
    <w:basedOn w:val="Normal"/>
    <w:next w:val="Normal"/>
    <w:autoRedefine/>
    <w:uiPriority w:val="39"/>
    <w:unhideWhenUsed/>
    <w:qFormat/>
    <w:rsid w:val="00781914"/>
    <w:pPr>
      <w:tabs>
        <w:tab w:val="right" w:leader="dot" w:pos="9926"/>
      </w:tabs>
      <w:spacing w:before="120"/>
    </w:pPr>
  </w:style>
  <w:style w:type="paragraph" w:styleId="TOC2">
    <w:name w:val="toc 2"/>
    <w:basedOn w:val="Normal"/>
    <w:next w:val="Normal"/>
    <w:autoRedefine/>
    <w:uiPriority w:val="39"/>
    <w:unhideWhenUsed/>
    <w:qFormat/>
    <w:rsid w:val="00781914"/>
    <w:pPr>
      <w:tabs>
        <w:tab w:val="right" w:leader="dot" w:pos="9926"/>
      </w:tabs>
      <w:spacing w:before="10" w:after="10"/>
      <w:ind w:left="216"/>
    </w:pPr>
  </w:style>
  <w:style w:type="character" w:styleId="CommentReference">
    <w:name w:val="annotation reference"/>
    <w:basedOn w:val="DefaultParagraphFont"/>
    <w:uiPriority w:val="99"/>
    <w:semiHidden/>
    <w:unhideWhenUsed/>
    <w:rsid w:val="005F071E"/>
    <w:rPr>
      <w:sz w:val="16"/>
      <w:szCs w:val="16"/>
    </w:rPr>
  </w:style>
  <w:style w:type="paragraph" w:styleId="CommentText">
    <w:name w:val="annotation text"/>
    <w:basedOn w:val="Normal"/>
    <w:link w:val="CommentTextChar"/>
    <w:uiPriority w:val="99"/>
    <w:unhideWhenUsed/>
    <w:rsid w:val="005F071E"/>
    <w:rPr>
      <w:sz w:val="20"/>
      <w:szCs w:val="20"/>
    </w:rPr>
  </w:style>
  <w:style w:type="character" w:customStyle="1" w:styleId="CommentTextChar">
    <w:name w:val="Comment Text Char"/>
    <w:basedOn w:val="DefaultParagraphFont"/>
    <w:link w:val="CommentText"/>
    <w:uiPriority w:val="99"/>
    <w:rsid w:val="005F071E"/>
    <w:rPr>
      <w:sz w:val="20"/>
      <w:szCs w:val="20"/>
    </w:rPr>
  </w:style>
  <w:style w:type="paragraph" w:styleId="CommentSubject">
    <w:name w:val="annotation subject"/>
    <w:basedOn w:val="CommentText"/>
    <w:next w:val="CommentText"/>
    <w:link w:val="CommentSubjectChar"/>
    <w:uiPriority w:val="99"/>
    <w:semiHidden/>
    <w:unhideWhenUsed/>
    <w:rsid w:val="005F071E"/>
    <w:rPr>
      <w:b/>
      <w:bCs/>
    </w:rPr>
  </w:style>
  <w:style w:type="character" w:customStyle="1" w:styleId="CommentSubjectChar">
    <w:name w:val="Comment Subject Char"/>
    <w:basedOn w:val="CommentTextChar"/>
    <w:link w:val="CommentSubject"/>
    <w:uiPriority w:val="99"/>
    <w:semiHidden/>
    <w:rsid w:val="005F071E"/>
    <w:rPr>
      <w:b/>
      <w:bCs/>
      <w:sz w:val="20"/>
      <w:szCs w:val="20"/>
    </w:rPr>
  </w:style>
  <w:style w:type="paragraph" w:styleId="Header">
    <w:name w:val="header"/>
    <w:basedOn w:val="Normal"/>
    <w:link w:val="HeaderChar"/>
    <w:uiPriority w:val="99"/>
    <w:unhideWhenUsed/>
    <w:rsid w:val="00C304D0"/>
    <w:pPr>
      <w:tabs>
        <w:tab w:val="center" w:pos="4680"/>
        <w:tab w:val="right" w:pos="9360"/>
      </w:tabs>
      <w:spacing w:after="0"/>
    </w:pPr>
  </w:style>
  <w:style w:type="character" w:customStyle="1" w:styleId="HeaderChar">
    <w:name w:val="Header Char"/>
    <w:basedOn w:val="DefaultParagraphFont"/>
    <w:link w:val="Header"/>
    <w:uiPriority w:val="99"/>
    <w:rsid w:val="00C304D0"/>
  </w:style>
  <w:style w:type="paragraph" w:styleId="Footer">
    <w:name w:val="footer"/>
    <w:basedOn w:val="Normal"/>
    <w:link w:val="FooterChar"/>
    <w:uiPriority w:val="99"/>
    <w:unhideWhenUsed/>
    <w:rsid w:val="00C304D0"/>
    <w:pPr>
      <w:tabs>
        <w:tab w:val="center" w:pos="4680"/>
        <w:tab w:val="right" w:pos="9360"/>
      </w:tabs>
      <w:spacing w:after="0"/>
    </w:pPr>
  </w:style>
  <w:style w:type="character" w:customStyle="1" w:styleId="FooterChar">
    <w:name w:val="Footer Char"/>
    <w:basedOn w:val="DefaultParagraphFont"/>
    <w:link w:val="Footer"/>
    <w:uiPriority w:val="99"/>
    <w:rsid w:val="00C304D0"/>
  </w:style>
  <w:style w:type="paragraph" w:styleId="Revision">
    <w:name w:val="Revision"/>
    <w:hidden/>
    <w:uiPriority w:val="99"/>
    <w:semiHidden/>
    <w:rsid w:val="00DE561F"/>
    <w:pPr>
      <w:spacing w:after="0" w:line="240" w:lineRule="auto"/>
    </w:pPr>
  </w:style>
  <w:style w:type="paragraph" w:customStyle="1" w:styleId="ColorfulList-Accent11">
    <w:name w:val="Colorful List - Accent 11"/>
    <w:basedOn w:val="Normal"/>
    <w:uiPriority w:val="34"/>
    <w:qFormat/>
    <w:rsid w:val="00806752"/>
    <w:pPr>
      <w:ind w:left="720"/>
      <w:contextualSpacing/>
    </w:pPr>
    <w:rPr>
      <w:rFonts w:ascii="Calibri" w:eastAsia="Calibri" w:hAnsi="Calibri"/>
    </w:rPr>
  </w:style>
  <w:style w:type="paragraph" w:customStyle="1" w:styleId="Default">
    <w:name w:val="Default"/>
    <w:rsid w:val="00F63B2F"/>
    <w:pPr>
      <w:autoSpaceDE w:val="0"/>
      <w:autoSpaceDN w:val="0"/>
      <w:adjustRightInd w:val="0"/>
      <w:spacing w:after="0" w:line="240" w:lineRule="auto"/>
    </w:pPr>
    <w:rPr>
      <w:rFonts w:ascii="Calibri" w:hAnsi="Calibri" w:cs="Calibri"/>
      <w:color w:val="000000"/>
      <w:sz w:val="24"/>
      <w:szCs w:val="24"/>
    </w:rPr>
  </w:style>
  <w:style w:type="character" w:styleId="BookTitle">
    <w:name w:val="Book Title"/>
    <w:basedOn w:val="DefaultParagraphFont"/>
    <w:uiPriority w:val="33"/>
    <w:qFormat/>
    <w:rsid w:val="00F63B2F"/>
    <w:rPr>
      <w:b/>
      <w:bCs/>
      <w:smallCaps/>
      <w:spacing w:val="5"/>
    </w:rPr>
  </w:style>
  <w:style w:type="paragraph" w:styleId="TOC3">
    <w:name w:val="toc 3"/>
    <w:basedOn w:val="Normal"/>
    <w:next w:val="Normal"/>
    <w:autoRedefine/>
    <w:uiPriority w:val="39"/>
    <w:unhideWhenUsed/>
    <w:qFormat/>
    <w:rsid w:val="00F63B2F"/>
    <w:pPr>
      <w:spacing w:after="100"/>
      <w:ind w:left="440"/>
    </w:pPr>
    <w:rPr>
      <w:rFonts w:eastAsiaTheme="minorEastAsia"/>
    </w:rPr>
  </w:style>
  <w:style w:type="paragraph" w:styleId="TOC4">
    <w:name w:val="toc 4"/>
    <w:basedOn w:val="Normal"/>
    <w:next w:val="Normal"/>
    <w:autoRedefine/>
    <w:uiPriority w:val="39"/>
    <w:unhideWhenUsed/>
    <w:rsid w:val="00F63B2F"/>
    <w:pPr>
      <w:spacing w:after="100"/>
      <w:ind w:left="660"/>
    </w:pPr>
    <w:rPr>
      <w:rFonts w:eastAsiaTheme="minorEastAsia"/>
    </w:rPr>
  </w:style>
  <w:style w:type="paragraph" w:styleId="TOC5">
    <w:name w:val="toc 5"/>
    <w:basedOn w:val="Normal"/>
    <w:next w:val="Normal"/>
    <w:autoRedefine/>
    <w:uiPriority w:val="39"/>
    <w:unhideWhenUsed/>
    <w:rsid w:val="00F63B2F"/>
    <w:pPr>
      <w:spacing w:after="100"/>
      <w:ind w:left="880"/>
    </w:pPr>
    <w:rPr>
      <w:rFonts w:eastAsiaTheme="minorEastAsia"/>
    </w:rPr>
  </w:style>
  <w:style w:type="paragraph" w:styleId="TOC6">
    <w:name w:val="toc 6"/>
    <w:basedOn w:val="Normal"/>
    <w:next w:val="Normal"/>
    <w:autoRedefine/>
    <w:uiPriority w:val="39"/>
    <w:unhideWhenUsed/>
    <w:rsid w:val="00F63B2F"/>
    <w:pPr>
      <w:spacing w:after="100"/>
      <w:ind w:left="1100"/>
    </w:pPr>
    <w:rPr>
      <w:rFonts w:eastAsiaTheme="minorEastAsia"/>
    </w:rPr>
  </w:style>
  <w:style w:type="paragraph" w:styleId="TOC7">
    <w:name w:val="toc 7"/>
    <w:basedOn w:val="Normal"/>
    <w:next w:val="Normal"/>
    <w:autoRedefine/>
    <w:uiPriority w:val="39"/>
    <w:unhideWhenUsed/>
    <w:rsid w:val="00F63B2F"/>
    <w:pPr>
      <w:spacing w:after="100"/>
      <w:ind w:left="1320"/>
    </w:pPr>
    <w:rPr>
      <w:rFonts w:eastAsiaTheme="minorEastAsia"/>
    </w:rPr>
  </w:style>
  <w:style w:type="paragraph" w:styleId="TOC8">
    <w:name w:val="toc 8"/>
    <w:basedOn w:val="Normal"/>
    <w:next w:val="Normal"/>
    <w:autoRedefine/>
    <w:uiPriority w:val="39"/>
    <w:unhideWhenUsed/>
    <w:rsid w:val="00F63B2F"/>
    <w:pPr>
      <w:spacing w:after="100"/>
      <w:ind w:left="1540"/>
    </w:pPr>
    <w:rPr>
      <w:rFonts w:eastAsiaTheme="minorEastAsia"/>
    </w:rPr>
  </w:style>
  <w:style w:type="paragraph" w:styleId="TOC9">
    <w:name w:val="toc 9"/>
    <w:basedOn w:val="Normal"/>
    <w:next w:val="Normal"/>
    <w:autoRedefine/>
    <w:uiPriority w:val="39"/>
    <w:unhideWhenUsed/>
    <w:rsid w:val="00F63B2F"/>
    <w:pPr>
      <w:spacing w:after="100"/>
      <w:ind w:left="1760"/>
    </w:pPr>
    <w:rPr>
      <w:rFonts w:eastAsiaTheme="minorEastAsia"/>
    </w:rPr>
  </w:style>
  <w:style w:type="character" w:customStyle="1" w:styleId="Heading3Char">
    <w:name w:val="Heading 3 Char"/>
    <w:basedOn w:val="DefaultParagraphFont"/>
    <w:link w:val="Heading3"/>
    <w:uiPriority w:val="9"/>
    <w:rsid w:val="00B5036D"/>
    <w:rPr>
      <w:rFonts w:ascii="Times New Roman" w:eastAsiaTheme="majorEastAsia" w:hAnsi="Times New Roman" w:cstheme="majorBidi"/>
      <w:b/>
      <w:bCs/>
      <w:color w:val="365F91" w:themeColor="accent1" w:themeShade="BF"/>
      <w:sz w:val="24"/>
    </w:rPr>
  </w:style>
  <w:style w:type="paragraph" w:styleId="NoSpacing">
    <w:name w:val="No Spacing"/>
    <w:uiPriority w:val="1"/>
    <w:qFormat/>
    <w:rsid w:val="008E1B4D"/>
    <w:pPr>
      <w:spacing w:before="0" w:after="0" w:line="240" w:lineRule="auto"/>
    </w:pPr>
    <w:rPr>
      <w:rFonts w:ascii="Times New Roman" w:hAnsi="Times New Roman"/>
    </w:rPr>
  </w:style>
  <w:style w:type="character" w:customStyle="1" w:styleId="Heading4Char">
    <w:name w:val="Heading 4 Char"/>
    <w:basedOn w:val="DefaultParagraphFont"/>
    <w:link w:val="Heading4"/>
    <w:uiPriority w:val="9"/>
    <w:rsid w:val="001F2104"/>
    <w:rPr>
      <w:rFonts w:ascii="Times New Roman" w:eastAsiaTheme="majorEastAsia" w:hAnsi="Times New Roman" w:cstheme="majorBidi"/>
      <w:b/>
      <w:iCs/>
      <w:color w:val="17365D" w:themeColor="text2" w:themeShade="BF"/>
      <w:sz w:val="28"/>
    </w:rPr>
  </w:style>
  <w:style w:type="paragraph" w:styleId="NormalWeb">
    <w:name w:val="Normal (Web)"/>
    <w:basedOn w:val="Normal"/>
    <w:uiPriority w:val="99"/>
    <w:unhideWhenUsed/>
    <w:rsid w:val="000C2442"/>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0C2442"/>
    <w:rPr>
      <w:i/>
      <w:iCs/>
    </w:rPr>
  </w:style>
  <w:style w:type="character" w:styleId="Mention">
    <w:name w:val="Mention"/>
    <w:basedOn w:val="DefaultParagraphFont"/>
    <w:uiPriority w:val="99"/>
    <w:semiHidden/>
    <w:unhideWhenUsed/>
    <w:rsid w:val="00983585"/>
    <w:rPr>
      <w:color w:val="2B579A"/>
      <w:shd w:val="clear" w:color="auto" w:fill="E6E6E6"/>
    </w:rPr>
  </w:style>
  <w:style w:type="paragraph" w:customStyle="1" w:styleId="msonormal0">
    <w:name w:val="msonormal"/>
    <w:basedOn w:val="Normal"/>
    <w:rsid w:val="00F5518C"/>
    <w:pPr>
      <w:spacing w:before="100" w:beforeAutospacing="1" w:after="100" w:afterAutospacing="1"/>
    </w:pPr>
    <w:rPr>
      <w:rFonts w:eastAsia="Times New Roman" w:cs="Times New Roman"/>
      <w:szCs w:val="24"/>
    </w:rPr>
  </w:style>
  <w:style w:type="paragraph" w:styleId="TableofAuthorities">
    <w:name w:val="table of authorities"/>
    <w:basedOn w:val="Normal"/>
    <w:next w:val="Normal"/>
    <w:uiPriority w:val="99"/>
    <w:unhideWhenUsed/>
    <w:rsid w:val="00F5518C"/>
    <w:pPr>
      <w:spacing w:after="0" w:line="264" w:lineRule="auto"/>
      <w:ind w:left="220" w:hanging="220"/>
    </w:pPr>
    <w:rPr>
      <w:rFonts w:asciiTheme="minorHAnsi" w:hAnsiTheme="minorHAnsi"/>
      <w:sz w:val="20"/>
      <w:szCs w:val="20"/>
    </w:rPr>
  </w:style>
  <w:style w:type="paragraph" w:styleId="TOAHeading">
    <w:name w:val="toa heading"/>
    <w:basedOn w:val="Normal"/>
    <w:next w:val="Normal"/>
    <w:uiPriority w:val="99"/>
    <w:unhideWhenUsed/>
    <w:rsid w:val="00F5518C"/>
    <w:pPr>
      <w:spacing w:before="200" w:line="264" w:lineRule="auto"/>
    </w:pPr>
    <w:rPr>
      <w:rFonts w:asciiTheme="minorHAnsi" w:hAnsiTheme="minorHAnsi" w:cs="Arial"/>
      <w:b/>
      <w:bCs/>
      <w:caps/>
      <w:sz w:val="20"/>
      <w:szCs w:val="20"/>
    </w:rPr>
  </w:style>
  <w:style w:type="character" w:styleId="Strong">
    <w:name w:val="Strong"/>
    <w:basedOn w:val="DefaultParagraphFont"/>
    <w:uiPriority w:val="22"/>
    <w:qFormat/>
    <w:rsid w:val="00B74041"/>
    <w:rPr>
      <w:b/>
      <w:bCs/>
    </w:rPr>
  </w:style>
  <w:style w:type="character" w:styleId="UnresolvedMention">
    <w:name w:val="Unresolved Mention"/>
    <w:basedOn w:val="DefaultParagraphFont"/>
    <w:uiPriority w:val="99"/>
    <w:semiHidden/>
    <w:unhideWhenUsed/>
    <w:rsid w:val="007913D7"/>
    <w:rPr>
      <w:color w:val="808080"/>
      <w:shd w:val="clear" w:color="auto" w:fill="E6E6E6"/>
    </w:rPr>
  </w:style>
  <w:style w:type="paragraph" w:customStyle="1" w:styleId="Stylea">
    <w:name w:val="Style a."/>
    <w:basedOn w:val="Normal"/>
    <w:rsid w:val="00BA7161"/>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3665">
      <w:bodyDiv w:val="1"/>
      <w:marLeft w:val="0"/>
      <w:marRight w:val="0"/>
      <w:marTop w:val="0"/>
      <w:marBottom w:val="0"/>
      <w:divBdr>
        <w:top w:val="none" w:sz="0" w:space="0" w:color="auto"/>
        <w:left w:val="none" w:sz="0" w:space="0" w:color="auto"/>
        <w:bottom w:val="none" w:sz="0" w:space="0" w:color="auto"/>
        <w:right w:val="none" w:sz="0" w:space="0" w:color="auto"/>
      </w:divBdr>
    </w:div>
    <w:div w:id="107310893">
      <w:bodyDiv w:val="1"/>
      <w:marLeft w:val="0"/>
      <w:marRight w:val="0"/>
      <w:marTop w:val="0"/>
      <w:marBottom w:val="0"/>
      <w:divBdr>
        <w:top w:val="none" w:sz="0" w:space="0" w:color="auto"/>
        <w:left w:val="none" w:sz="0" w:space="0" w:color="auto"/>
        <w:bottom w:val="none" w:sz="0" w:space="0" w:color="auto"/>
        <w:right w:val="none" w:sz="0" w:space="0" w:color="auto"/>
      </w:divBdr>
    </w:div>
    <w:div w:id="233979187">
      <w:bodyDiv w:val="1"/>
      <w:marLeft w:val="0"/>
      <w:marRight w:val="0"/>
      <w:marTop w:val="0"/>
      <w:marBottom w:val="0"/>
      <w:divBdr>
        <w:top w:val="none" w:sz="0" w:space="0" w:color="auto"/>
        <w:left w:val="none" w:sz="0" w:space="0" w:color="auto"/>
        <w:bottom w:val="none" w:sz="0" w:space="0" w:color="auto"/>
        <w:right w:val="none" w:sz="0" w:space="0" w:color="auto"/>
      </w:divBdr>
    </w:div>
    <w:div w:id="239219954">
      <w:bodyDiv w:val="1"/>
      <w:marLeft w:val="0"/>
      <w:marRight w:val="0"/>
      <w:marTop w:val="0"/>
      <w:marBottom w:val="0"/>
      <w:divBdr>
        <w:top w:val="none" w:sz="0" w:space="0" w:color="auto"/>
        <w:left w:val="none" w:sz="0" w:space="0" w:color="auto"/>
        <w:bottom w:val="none" w:sz="0" w:space="0" w:color="auto"/>
        <w:right w:val="none" w:sz="0" w:space="0" w:color="auto"/>
      </w:divBdr>
    </w:div>
    <w:div w:id="248199350">
      <w:bodyDiv w:val="1"/>
      <w:marLeft w:val="0"/>
      <w:marRight w:val="0"/>
      <w:marTop w:val="0"/>
      <w:marBottom w:val="0"/>
      <w:divBdr>
        <w:top w:val="none" w:sz="0" w:space="0" w:color="auto"/>
        <w:left w:val="none" w:sz="0" w:space="0" w:color="auto"/>
        <w:bottom w:val="none" w:sz="0" w:space="0" w:color="auto"/>
        <w:right w:val="none" w:sz="0" w:space="0" w:color="auto"/>
      </w:divBdr>
    </w:div>
    <w:div w:id="250890586">
      <w:bodyDiv w:val="1"/>
      <w:marLeft w:val="0"/>
      <w:marRight w:val="0"/>
      <w:marTop w:val="0"/>
      <w:marBottom w:val="0"/>
      <w:divBdr>
        <w:top w:val="none" w:sz="0" w:space="0" w:color="auto"/>
        <w:left w:val="none" w:sz="0" w:space="0" w:color="auto"/>
        <w:bottom w:val="none" w:sz="0" w:space="0" w:color="auto"/>
        <w:right w:val="none" w:sz="0" w:space="0" w:color="auto"/>
      </w:divBdr>
    </w:div>
    <w:div w:id="270671842">
      <w:bodyDiv w:val="1"/>
      <w:marLeft w:val="0"/>
      <w:marRight w:val="0"/>
      <w:marTop w:val="0"/>
      <w:marBottom w:val="0"/>
      <w:divBdr>
        <w:top w:val="none" w:sz="0" w:space="0" w:color="auto"/>
        <w:left w:val="none" w:sz="0" w:space="0" w:color="auto"/>
        <w:bottom w:val="none" w:sz="0" w:space="0" w:color="auto"/>
        <w:right w:val="none" w:sz="0" w:space="0" w:color="auto"/>
      </w:divBdr>
    </w:div>
    <w:div w:id="272789379">
      <w:bodyDiv w:val="1"/>
      <w:marLeft w:val="0"/>
      <w:marRight w:val="0"/>
      <w:marTop w:val="0"/>
      <w:marBottom w:val="0"/>
      <w:divBdr>
        <w:top w:val="none" w:sz="0" w:space="0" w:color="auto"/>
        <w:left w:val="none" w:sz="0" w:space="0" w:color="auto"/>
        <w:bottom w:val="none" w:sz="0" w:space="0" w:color="auto"/>
        <w:right w:val="none" w:sz="0" w:space="0" w:color="auto"/>
      </w:divBdr>
    </w:div>
    <w:div w:id="278069964">
      <w:bodyDiv w:val="1"/>
      <w:marLeft w:val="0"/>
      <w:marRight w:val="0"/>
      <w:marTop w:val="0"/>
      <w:marBottom w:val="0"/>
      <w:divBdr>
        <w:top w:val="none" w:sz="0" w:space="0" w:color="auto"/>
        <w:left w:val="none" w:sz="0" w:space="0" w:color="auto"/>
        <w:bottom w:val="none" w:sz="0" w:space="0" w:color="auto"/>
        <w:right w:val="none" w:sz="0" w:space="0" w:color="auto"/>
      </w:divBdr>
    </w:div>
    <w:div w:id="282078527">
      <w:bodyDiv w:val="1"/>
      <w:marLeft w:val="0"/>
      <w:marRight w:val="0"/>
      <w:marTop w:val="0"/>
      <w:marBottom w:val="0"/>
      <w:divBdr>
        <w:top w:val="none" w:sz="0" w:space="0" w:color="auto"/>
        <w:left w:val="none" w:sz="0" w:space="0" w:color="auto"/>
        <w:bottom w:val="none" w:sz="0" w:space="0" w:color="auto"/>
        <w:right w:val="none" w:sz="0" w:space="0" w:color="auto"/>
      </w:divBdr>
    </w:div>
    <w:div w:id="307708099">
      <w:bodyDiv w:val="1"/>
      <w:marLeft w:val="0"/>
      <w:marRight w:val="0"/>
      <w:marTop w:val="0"/>
      <w:marBottom w:val="0"/>
      <w:divBdr>
        <w:top w:val="none" w:sz="0" w:space="0" w:color="auto"/>
        <w:left w:val="none" w:sz="0" w:space="0" w:color="auto"/>
        <w:bottom w:val="none" w:sz="0" w:space="0" w:color="auto"/>
        <w:right w:val="none" w:sz="0" w:space="0" w:color="auto"/>
      </w:divBdr>
    </w:div>
    <w:div w:id="351764254">
      <w:bodyDiv w:val="1"/>
      <w:marLeft w:val="0"/>
      <w:marRight w:val="0"/>
      <w:marTop w:val="0"/>
      <w:marBottom w:val="0"/>
      <w:divBdr>
        <w:top w:val="none" w:sz="0" w:space="0" w:color="auto"/>
        <w:left w:val="none" w:sz="0" w:space="0" w:color="auto"/>
        <w:bottom w:val="none" w:sz="0" w:space="0" w:color="auto"/>
        <w:right w:val="none" w:sz="0" w:space="0" w:color="auto"/>
      </w:divBdr>
    </w:div>
    <w:div w:id="369187734">
      <w:bodyDiv w:val="1"/>
      <w:marLeft w:val="0"/>
      <w:marRight w:val="0"/>
      <w:marTop w:val="0"/>
      <w:marBottom w:val="0"/>
      <w:divBdr>
        <w:top w:val="none" w:sz="0" w:space="0" w:color="auto"/>
        <w:left w:val="none" w:sz="0" w:space="0" w:color="auto"/>
        <w:bottom w:val="none" w:sz="0" w:space="0" w:color="auto"/>
        <w:right w:val="none" w:sz="0" w:space="0" w:color="auto"/>
      </w:divBdr>
    </w:div>
    <w:div w:id="375201560">
      <w:bodyDiv w:val="1"/>
      <w:marLeft w:val="0"/>
      <w:marRight w:val="0"/>
      <w:marTop w:val="0"/>
      <w:marBottom w:val="0"/>
      <w:divBdr>
        <w:top w:val="none" w:sz="0" w:space="0" w:color="auto"/>
        <w:left w:val="none" w:sz="0" w:space="0" w:color="auto"/>
        <w:bottom w:val="none" w:sz="0" w:space="0" w:color="auto"/>
        <w:right w:val="none" w:sz="0" w:space="0" w:color="auto"/>
      </w:divBdr>
    </w:div>
    <w:div w:id="435752544">
      <w:bodyDiv w:val="1"/>
      <w:marLeft w:val="0"/>
      <w:marRight w:val="0"/>
      <w:marTop w:val="0"/>
      <w:marBottom w:val="0"/>
      <w:divBdr>
        <w:top w:val="none" w:sz="0" w:space="0" w:color="auto"/>
        <w:left w:val="none" w:sz="0" w:space="0" w:color="auto"/>
        <w:bottom w:val="none" w:sz="0" w:space="0" w:color="auto"/>
        <w:right w:val="none" w:sz="0" w:space="0" w:color="auto"/>
      </w:divBdr>
    </w:div>
    <w:div w:id="471413089">
      <w:bodyDiv w:val="1"/>
      <w:marLeft w:val="0"/>
      <w:marRight w:val="0"/>
      <w:marTop w:val="0"/>
      <w:marBottom w:val="0"/>
      <w:divBdr>
        <w:top w:val="none" w:sz="0" w:space="0" w:color="auto"/>
        <w:left w:val="none" w:sz="0" w:space="0" w:color="auto"/>
        <w:bottom w:val="none" w:sz="0" w:space="0" w:color="auto"/>
        <w:right w:val="none" w:sz="0" w:space="0" w:color="auto"/>
      </w:divBdr>
    </w:div>
    <w:div w:id="500631735">
      <w:bodyDiv w:val="1"/>
      <w:marLeft w:val="0"/>
      <w:marRight w:val="0"/>
      <w:marTop w:val="0"/>
      <w:marBottom w:val="0"/>
      <w:divBdr>
        <w:top w:val="none" w:sz="0" w:space="0" w:color="auto"/>
        <w:left w:val="none" w:sz="0" w:space="0" w:color="auto"/>
        <w:bottom w:val="none" w:sz="0" w:space="0" w:color="auto"/>
        <w:right w:val="none" w:sz="0" w:space="0" w:color="auto"/>
      </w:divBdr>
    </w:div>
    <w:div w:id="520170563">
      <w:bodyDiv w:val="1"/>
      <w:marLeft w:val="0"/>
      <w:marRight w:val="0"/>
      <w:marTop w:val="0"/>
      <w:marBottom w:val="0"/>
      <w:divBdr>
        <w:top w:val="none" w:sz="0" w:space="0" w:color="auto"/>
        <w:left w:val="none" w:sz="0" w:space="0" w:color="auto"/>
        <w:bottom w:val="none" w:sz="0" w:space="0" w:color="auto"/>
        <w:right w:val="none" w:sz="0" w:space="0" w:color="auto"/>
      </w:divBdr>
    </w:div>
    <w:div w:id="569508417">
      <w:bodyDiv w:val="1"/>
      <w:marLeft w:val="0"/>
      <w:marRight w:val="0"/>
      <w:marTop w:val="0"/>
      <w:marBottom w:val="0"/>
      <w:divBdr>
        <w:top w:val="none" w:sz="0" w:space="0" w:color="auto"/>
        <w:left w:val="none" w:sz="0" w:space="0" w:color="auto"/>
        <w:bottom w:val="none" w:sz="0" w:space="0" w:color="auto"/>
        <w:right w:val="none" w:sz="0" w:space="0" w:color="auto"/>
      </w:divBdr>
    </w:div>
    <w:div w:id="631326783">
      <w:bodyDiv w:val="1"/>
      <w:marLeft w:val="0"/>
      <w:marRight w:val="0"/>
      <w:marTop w:val="0"/>
      <w:marBottom w:val="0"/>
      <w:divBdr>
        <w:top w:val="none" w:sz="0" w:space="0" w:color="auto"/>
        <w:left w:val="none" w:sz="0" w:space="0" w:color="auto"/>
        <w:bottom w:val="none" w:sz="0" w:space="0" w:color="auto"/>
        <w:right w:val="none" w:sz="0" w:space="0" w:color="auto"/>
      </w:divBdr>
      <w:divsChild>
        <w:div w:id="1784616676">
          <w:marLeft w:val="0"/>
          <w:marRight w:val="0"/>
          <w:marTop w:val="0"/>
          <w:marBottom w:val="0"/>
          <w:divBdr>
            <w:top w:val="none" w:sz="0" w:space="0" w:color="auto"/>
            <w:left w:val="none" w:sz="0" w:space="0" w:color="auto"/>
            <w:bottom w:val="none" w:sz="0" w:space="0" w:color="auto"/>
            <w:right w:val="none" w:sz="0" w:space="0" w:color="auto"/>
          </w:divBdr>
          <w:divsChild>
            <w:div w:id="1968392934">
              <w:marLeft w:val="0"/>
              <w:marRight w:val="0"/>
              <w:marTop w:val="0"/>
              <w:marBottom w:val="0"/>
              <w:divBdr>
                <w:top w:val="none" w:sz="0" w:space="0" w:color="auto"/>
                <w:left w:val="none" w:sz="0" w:space="0" w:color="auto"/>
                <w:bottom w:val="none" w:sz="0" w:space="0" w:color="auto"/>
                <w:right w:val="none" w:sz="0" w:space="0" w:color="auto"/>
              </w:divBdr>
              <w:divsChild>
                <w:div w:id="1116291633">
                  <w:marLeft w:val="0"/>
                  <w:marRight w:val="0"/>
                  <w:marTop w:val="0"/>
                  <w:marBottom w:val="0"/>
                  <w:divBdr>
                    <w:top w:val="none" w:sz="0" w:space="0" w:color="auto"/>
                    <w:left w:val="none" w:sz="0" w:space="0" w:color="auto"/>
                    <w:bottom w:val="none" w:sz="0" w:space="0" w:color="auto"/>
                    <w:right w:val="none" w:sz="0" w:space="0" w:color="auto"/>
                  </w:divBdr>
                  <w:divsChild>
                    <w:div w:id="1728456995">
                      <w:marLeft w:val="0"/>
                      <w:marRight w:val="0"/>
                      <w:marTop w:val="100"/>
                      <w:marBottom w:val="0"/>
                      <w:divBdr>
                        <w:top w:val="none" w:sz="0" w:space="0" w:color="auto"/>
                        <w:left w:val="none" w:sz="0" w:space="0" w:color="auto"/>
                        <w:bottom w:val="none" w:sz="0" w:space="0" w:color="auto"/>
                        <w:right w:val="none" w:sz="0" w:space="0" w:color="auto"/>
                      </w:divBdr>
                      <w:divsChild>
                        <w:div w:id="79301645">
                          <w:marLeft w:val="3000"/>
                          <w:marRight w:val="0"/>
                          <w:marTop w:val="0"/>
                          <w:marBottom w:val="0"/>
                          <w:divBdr>
                            <w:top w:val="none" w:sz="0" w:space="0" w:color="auto"/>
                            <w:left w:val="none" w:sz="0" w:space="0" w:color="auto"/>
                            <w:bottom w:val="none" w:sz="0" w:space="0" w:color="auto"/>
                            <w:right w:val="none" w:sz="0" w:space="0" w:color="auto"/>
                          </w:divBdr>
                          <w:divsChild>
                            <w:div w:id="904292980">
                              <w:marLeft w:val="0"/>
                              <w:marRight w:val="0"/>
                              <w:marTop w:val="0"/>
                              <w:marBottom w:val="0"/>
                              <w:divBdr>
                                <w:top w:val="none" w:sz="0" w:space="0" w:color="auto"/>
                                <w:left w:val="none" w:sz="0" w:space="0" w:color="auto"/>
                                <w:bottom w:val="none" w:sz="0" w:space="0" w:color="auto"/>
                                <w:right w:val="none" w:sz="0" w:space="0" w:color="auto"/>
                              </w:divBdr>
                              <w:divsChild>
                                <w:div w:id="252249283">
                                  <w:marLeft w:val="0"/>
                                  <w:marRight w:val="0"/>
                                  <w:marTop w:val="0"/>
                                  <w:marBottom w:val="0"/>
                                  <w:divBdr>
                                    <w:top w:val="none" w:sz="0" w:space="0" w:color="auto"/>
                                    <w:left w:val="none" w:sz="0" w:space="0" w:color="auto"/>
                                    <w:bottom w:val="none" w:sz="0" w:space="0" w:color="auto"/>
                                    <w:right w:val="none" w:sz="0" w:space="0" w:color="auto"/>
                                  </w:divBdr>
                                  <w:divsChild>
                                    <w:div w:id="186867676">
                                      <w:marLeft w:val="0"/>
                                      <w:marRight w:val="150"/>
                                      <w:marTop w:val="0"/>
                                      <w:marBottom w:val="0"/>
                                      <w:divBdr>
                                        <w:top w:val="single" w:sz="6" w:space="0" w:color="C0C0C0"/>
                                        <w:left w:val="single" w:sz="6" w:space="0" w:color="C0C0C0"/>
                                        <w:bottom w:val="single" w:sz="6" w:space="0" w:color="C0C0C0"/>
                                        <w:right w:val="single" w:sz="6" w:space="0" w:color="C0C0C0"/>
                                      </w:divBdr>
                                      <w:divsChild>
                                        <w:div w:id="1186946372">
                                          <w:marLeft w:val="240"/>
                                          <w:marRight w:val="240"/>
                                          <w:marTop w:val="192"/>
                                          <w:marBottom w:val="192"/>
                                          <w:divBdr>
                                            <w:top w:val="none" w:sz="0" w:space="0" w:color="auto"/>
                                            <w:left w:val="none" w:sz="0" w:space="0" w:color="auto"/>
                                            <w:bottom w:val="none" w:sz="0" w:space="0" w:color="auto"/>
                                            <w:right w:val="none" w:sz="0" w:space="0" w:color="auto"/>
                                          </w:divBdr>
                                          <w:divsChild>
                                            <w:div w:id="1736275875">
                                              <w:marLeft w:val="0"/>
                                              <w:marRight w:val="0"/>
                                              <w:marTop w:val="0"/>
                                              <w:marBottom w:val="0"/>
                                              <w:divBdr>
                                                <w:top w:val="none" w:sz="0" w:space="0" w:color="auto"/>
                                                <w:left w:val="none" w:sz="0" w:space="0" w:color="auto"/>
                                                <w:bottom w:val="none" w:sz="0" w:space="0" w:color="auto"/>
                                                <w:right w:val="none" w:sz="0" w:space="0" w:color="auto"/>
                                              </w:divBdr>
                                              <w:divsChild>
                                                <w:div w:id="1115296651">
                                                  <w:marLeft w:val="0"/>
                                                  <w:marRight w:val="0"/>
                                                  <w:marTop w:val="0"/>
                                                  <w:marBottom w:val="60"/>
                                                  <w:divBdr>
                                                    <w:top w:val="none" w:sz="0" w:space="0" w:color="auto"/>
                                                    <w:left w:val="none" w:sz="0" w:space="0" w:color="auto"/>
                                                    <w:bottom w:val="none" w:sz="0" w:space="0" w:color="auto"/>
                                                    <w:right w:val="none" w:sz="0" w:space="0" w:color="auto"/>
                                                  </w:divBdr>
                                                </w:div>
                                                <w:div w:id="13905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393491">
      <w:bodyDiv w:val="1"/>
      <w:marLeft w:val="0"/>
      <w:marRight w:val="0"/>
      <w:marTop w:val="0"/>
      <w:marBottom w:val="0"/>
      <w:divBdr>
        <w:top w:val="none" w:sz="0" w:space="0" w:color="auto"/>
        <w:left w:val="none" w:sz="0" w:space="0" w:color="auto"/>
        <w:bottom w:val="none" w:sz="0" w:space="0" w:color="auto"/>
        <w:right w:val="none" w:sz="0" w:space="0" w:color="auto"/>
      </w:divBdr>
    </w:div>
    <w:div w:id="891845583">
      <w:bodyDiv w:val="1"/>
      <w:marLeft w:val="0"/>
      <w:marRight w:val="0"/>
      <w:marTop w:val="0"/>
      <w:marBottom w:val="0"/>
      <w:divBdr>
        <w:top w:val="none" w:sz="0" w:space="0" w:color="auto"/>
        <w:left w:val="none" w:sz="0" w:space="0" w:color="auto"/>
        <w:bottom w:val="none" w:sz="0" w:space="0" w:color="auto"/>
        <w:right w:val="none" w:sz="0" w:space="0" w:color="auto"/>
      </w:divBdr>
    </w:div>
    <w:div w:id="945161025">
      <w:bodyDiv w:val="1"/>
      <w:marLeft w:val="0"/>
      <w:marRight w:val="0"/>
      <w:marTop w:val="0"/>
      <w:marBottom w:val="0"/>
      <w:divBdr>
        <w:top w:val="none" w:sz="0" w:space="0" w:color="auto"/>
        <w:left w:val="none" w:sz="0" w:space="0" w:color="auto"/>
        <w:bottom w:val="none" w:sz="0" w:space="0" w:color="auto"/>
        <w:right w:val="none" w:sz="0" w:space="0" w:color="auto"/>
      </w:divBdr>
      <w:divsChild>
        <w:div w:id="118912243">
          <w:marLeft w:val="0"/>
          <w:marRight w:val="0"/>
          <w:marTop w:val="0"/>
          <w:marBottom w:val="0"/>
          <w:divBdr>
            <w:top w:val="none" w:sz="0" w:space="0" w:color="auto"/>
            <w:left w:val="none" w:sz="0" w:space="0" w:color="auto"/>
            <w:bottom w:val="none" w:sz="0" w:space="0" w:color="auto"/>
            <w:right w:val="none" w:sz="0" w:space="0" w:color="auto"/>
          </w:divBdr>
          <w:divsChild>
            <w:div w:id="343362682">
              <w:marLeft w:val="0"/>
              <w:marRight w:val="0"/>
              <w:marTop w:val="0"/>
              <w:marBottom w:val="0"/>
              <w:divBdr>
                <w:top w:val="none" w:sz="0" w:space="0" w:color="auto"/>
                <w:left w:val="none" w:sz="0" w:space="0" w:color="auto"/>
                <w:bottom w:val="none" w:sz="0" w:space="0" w:color="auto"/>
                <w:right w:val="none" w:sz="0" w:space="0" w:color="auto"/>
              </w:divBdr>
              <w:divsChild>
                <w:div w:id="489441082">
                  <w:marLeft w:val="0"/>
                  <w:marRight w:val="0"/>
                  <w:marTop w:val="0"/>
                  <w:marBottom w:val="0"/>
                  <w:divBdr>
                    <w:top w:val="none" w:sz="0" w:space="0" w:color="auto"/>
                    <w:left w:val="none" w:sz="0" w:space="0" w:color="auto"/>
                    <w:bottom w:val="none" w:sz="0" w:space="0" w:color="auto"/>
                    <w:right w:val="none" w:sz="0" w:space="0" w:color="auto"/>
                  </w:divBdr>
                  <w:divsChild>
                    <w:div w:id="1468157605">
                      <w:marLeft w:val="0"/>
                      <w:marRight w:val="0"/>
                      <w:marTop w:val="100"/>
                      <w:marBottom w:val="0"/>
                      <w:divBdr>
                        <w:top w:val="none" w:sz="0" w:space="0" w:color="auto"/>
                        <w:left w:val="none" w:sz="0" w:space="0" w:color="auto"/>
                        <w:bottom w:val="none" w:sz="0" w:space="0" w:color="auto"/>
                        <w:right w:val="none" w:sz="0" w:space="0" w:color="auto"/>
                      </w:divBdr>
                      <w:divsChild>
                        <w:div w:id="1285620288">
                          <w:marLeft w:val="3000"/>
                          <w:marRight w:val="0"/>
                          <w:marTop w:val="0"/>
                          <w:marBottom w:val="0"/>
                          <w:divBdr>
                            <w:top w:val="none" w:sz="0" w:space="0" w:color="auto"/>
                            <w:left w:val="none" w:sz="0" w:space="0" w:color="auto"/>
                            <w:bottom w:val="none" w:sz="0" w:space="0" w:color="auto"/>
                            <w:right w:val="none" w:sz="0" w:space="0" w:color="auto"/>
                          </w:divBdr>
                          <w:divsChild>
                            <w:div w:id="1597400069">
                              <w:marLeft w:val="0"/>
                              <w:marRight w:val="0"/>
                              <w:marTop w:val="0"/>
                              <w:marBottom w:val="0"/>
                              <w:divBdr>
                                <w:top w:val="none" w:sz="0" w:space="0" w:color="auto"/>
                                <w:left w:val="none" w:sz="0" w:space="0" w:color="auto"/>
                                <w:bottom w:val="none" w:sz="0" w:space="0" w:color="auto"/>
                                <w:right w:val="none" w:sz="0" w:space="0" w:color="auto"/>
                              </w:divBdr>
                              <w:divsChild>
                                <w:div w:id="1285845616">
                                  <w:marLeft w:val="0"/>
                                  <w:marRight w:val="0"/>
                                  <w:marTop w:val="0"/>
                                  <w:marBottom w:val="0"/>
                                  <w:divBdr>
                                    <w:top w:val="none" w:sz="0" w:space="0" w:color="auto"/>
                                    <w:left w:val="none" w:sz="0" w:space="0" w:color="auto"/>
                                    <w:bottom w:val="none" w:sz="0" w:space="0" w:color="auto"/>
                                    <w:right w:val="none" w:sz="0" w:space="0" w:color="auto"/>
                                  </w:divBdr>
                                  <w:divsChild>
                                    <w:div w:id="397824922">
                                      <w:marLeft w:val="0"/>
                                      <w:marRight w:val="150"/>
                                      <w:marTop w:val="0"/>
                                      <w:marBottom w:val="0"/>
                                      <w:divBdr>
                                        <w:top w:val="single" w:sz="6" w:space="0" w:color="C0C0C0"/>
                                        <w:left w:val="single" w:sz="6" w:space="0" w:color="C0C0C0"/>
                                        <w:bottom w:val="single" w:sz="6" w:space="0" w:color="C0C0C0"/>
                                        <w:right w:val="single" w:sz="6" w:space="0" w:color="C0C0C0"/>
                                      </w:divBdr>
                                      <w:divsChild>
                                        <w:div w:id="644548135">
                                          <w:marLeft w:val="240"/>
                                          <w:marRight w:val="240"/>
                                          <w:marTop w:val="192"/>
                                          <w:marBottom w:val="192"/>
                                          <w:divBdr>
                                            <w:top w:val="none" w:sz="0" w:space="0" w:color="auto"/>
                                            <w:left w:val="none" w:sz="0" w:space="0" w:color="auto"/>
                                            <w:bottom w:val="none" w:sz="0" w:space="0" w:color="auto"/>
                                            <w:right w:val="none" w:sz="0" w:space="0" w:color="auto"/>
                                          </w:divBdr>
                                          <w:divsChild>
                                            <w:div w:id="2041738119">
                                              <w:marLeft w:val="0"/>
                                              <w:marRight w:val="0"/>
                                              <w:marTop w:val="0"/>
                                              <w:marBottom w:val="0"/>
                                              <w:divBdr>
                                                <w:top w:val="none" w:sz="0" w:space="0" w:color="auto"/>
                                                <w:left w:val="none" w:sz="0" w:space="0" w:color="auto"/>
                                                <w:bottom w:val="none" w:sz="0" w:space="0" w:color="auto"/>
                                                <w:right w:val="none" w:sz="0" w:space="0" w:color="auto"/>
                                              </w:divBdr>
                                              <w:divsChild>
                                                <w:div w:id="1419906779">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191260">
      <w:bodyDiv w:val="1"/>
      <w:marLeft w:val="0"/>
      <w:marRight w:val="0"/>
      <w:marTop w:val="0"/>
      <w:marBottom w:val="0"/>
      <w:divBdr>
        <w:top w:val="none" w:sz="0" w:space="0" w:color="auto"/>
        <w:left w:val="none" w:sz="0" w:space="0" w:color="auto"/>
        <w:bottom w:val="none" w:sz="0" w:space="0" w:color="auto"/>
        <w:right w:val="none" w:sz="0" w:space="0" w:color="auto"/>
      </w:divBdr>
    </w:div>
    <w:div w:id="990065622">
      <w:bodyDiv w:val="1"/>
      <w:marLeft w:val="0"/>
      <w:marRight w:val="0"/>
      <w:marTop w:val="0"/>
      <w:marBottom w:val="0"/>
      <w:divBdr>
        <w:top w:val="none" w:sz="0" w:space="0" w:color="auto"/>
        <w:left w:val="none" w:sz="0" w:space="0" w:color="auto"/>
        <w:bottom w:val="none" w:sz="0" w:space="0" w:color="auto"/>
        <w:right w:val="none" w:sz="0" w:space="0" w:color="auto"/>
      </w:divBdr>
    </w:div>
    <w:div w:id="1008144520">
      <w:bodyDiv w:val="1"/>
      <w:marLeft w:val="0"/>
      <w:marRight w:val="0"/>
      <w:marTop w:val="0"/>
      <w:marBottom w:val="0"/>
      <w:divBdr>
        <w:top w:val="none" w:sz="0" w:space="0" w:color="auto"/>
        <w:left w:val="none" w:sz="0" w:space="0" w:color="auto"/>
        <w:bottom w:val="none" w:sz="0" w:space="0" w:color="auto"/>
        <w:right w:val="none" w:sz="0" w:space="0" w:color="auto"/>
      </w:divBdr>
      <w:divsChild>
        <w:div w:id="874120571">
          <w:marLeft w:val="0"/>
          <w:marRight w:val="0"/>
          <w:marTop w:val="0"/>
          <w:marBottom w:val="0"/>
          <w:divBdr>
            <w:top w:val="none" w:sz="0" w:space="0" w:color="auto"/>
            <w:left w:val="none" w:sz="0" w:space="0" w:color="auto"/>
            <w:bottom w:val="none" w:sz="0" w:space="0" w:color="auto"/>
            <w:right w:val="none" w:sz="0" w:space="0" w:color="auto"/>
          </w:divBdr>
          <w:divsChild>
            <w:div w:id="151142733">
              <w:marLeft w:val="0"/>
              <w:marRight w:val="0"/>
              <w:marTop w:val="0"/>
              <w:marBottom w:val="0"/>
              <w:divBdr>
                <w:top w:val="none" w:sz="0" w:space="0" w:color="auto"/>
                <w:left w:val="none" w:sz="0" w:space="0" w:color="auto"/>
                <w:bottom w:val="none" w:sz="0" w:space="0" w:color="auto"/>
                <w:right w:val="none" w:sz="0" w:space="0" w:color="auto"/>
              </w:divBdr>
              <w:divsChild>
                <w:div w:id="1235701018">
                  <w:marLeft w:val="0"/>
                  <w:marRight w:val="0"/>
                  <w:marTop w:val="0"/>
                  <w:marBottom w:val="0"/>
                  <w:divBdr>
                    <w:top w:val="none" w:sz="0" w:space="0" w:color="auto"/>
                    <w:left w:val="none" w:sz="0" w:space="0" w:color="auto"/>
                    <w:bottom w:val="none" w:sz="0" w:space="0" w:color="auto"/>
                    <w:right w:val="none" w:sz="0" w:space="0" w:color="auto"/>
                  </w:divBdr>
                  <w:divsChild>
                    <w:div w:id="214201270">
                      <w:marLeft w:val="0"/>
                      <w:marRight w:val="0"/>
                      <w:marTop w:val="100"/>
                      <w:marBottom w:val="0"/>
                      <w:divBdr>
                        <w:top w:val="none" w:sz="0" w:space="0" w:color="auto"/>
                        <w:left w:val="none" w:sz="0" w:space="0" w:color="auto"/>
                        <w:bottom w:val="none" w:sz="0" w:space="0" w:color="auto"/>
                        <w:right w:val="none" w:sz="0" w:space="0" w:color="auto"/>
                      </w:divBdr>
                      <w:divsChild>
                        <w:div w:id="2059473391">
                          <w:marLeft w:val="3000"/>
                          <w:marRight w:val="0"/>
                          <w:marTop w:val="0"/>
                          <w:marBottom w:val="0"/>
                          <w:divBdr>
                            <w:top w:val="none" w:sz="0" w:space="0" w:color="auto"/>
                            <w:left w:val="none" w:sz="0" w:space="0" w:color="auto"/>
                            <w:bottom w:val="none" w:sz="0" w:space="0" w:color="auto"/>
                            <w:right w:val="none" w:sz="0" w:space="0" w:color="auto"/>
                          </w:divBdr>
                          <w:divsChild>
                            <w:div w:id="1507093591">
                              <w:marLeft w:val="0"/>
                              <w:marRight w:val="0"/>
                              <w:marTop w:val="0"/>
                              <w:marBottom w:val="0"/>
                              <w:divBdr>
                                <w:top w:val="none" w:sz="0" w:space="0" w:color="auto"/>
                                <w:left w:val="none" w:sz="0" w:space="0" w:color="auto"/>
                                <w:bottom w:val="none" w:sz="0" w:space="0" w:color="auto"/>
                                <w:right w:val="none" w:sz="0" w:space="0" w:color="auto"/>
                              </w:divBdr>
                              <w:divsChild>
                                <w:div w:id="85002176">
                                  <w:marLeft w:val="0"/>
                                  <w:marRight w:val="0"/>
                                  <w:marTop w:val="0"/>
                                  <w:marBottom w:val="0"/>
                                  <w:divBdr>
                                    <w:top w:val="none" w:sz="0" w:space="0" w:color="auto"/>
                                    <w:left w:val="none" w:sz="0" w:space="0" w:color="auto"/>
                                    <w:bottom w:val="none" w:sz="0" w:space="0" w:color="auto"/>
                                    <w:right w:val="none" w:sz="0" w:space="0" w:color="auto"/>
                                  </w:divBdr>
                                  <w:divsChild>
                                    <w:div w:id="730538934">
                                      <w:marLeft w:val="0"/>
                                      <w:marRight w:val="150"/>
                                      <w:marTop w:val="0"/>
                                      <w:marBottom w:val="0"/>
                                      <w:divBdr>
                                        <w:top w:val="single" w:sz="6" w:space="0" w:color="C0C0C0"/>
                                        <w:left w:val="single" w:sz="6" w:space="0" w:color="C0C0C0"/>
                                        <w:bottom w:val="single" w:sz="6" w:space="0" w:color="C0C0C0"/>
                                        <w:right w:val="single" w:sz="6" w:space="0" w:color="C0C0C0"/>
                                      </w:divBdr>
                                      <w:divsChild>
                                        <w:div w:id="1436707251">
                                          <w:marLeft w:val="240"/>
                                          <w:marRight w:val="240"/>
                                          <w:marTop w:val="192"/>
                                          <w:marBottom w:val="192"/>
                                          <w:divBdr>
                                            <w:top w:val="none" w:sz="0" w:space="0" w:color="auto"/>
                                            <w:left w:val="none" w:sz="0" w:space="0" w:color="auto"/>
                                            <w:bottom w:val="none" w:sz="0" w:space="0" w:color="auto"/>
                                            <w:right w:val="none" w:sz="0" w:space="0" w:color="auto"/>
                                          </w:divBdr>
                                          <w:divsChild>
                                            <w:div w:id="2117209161">
                                              <w:marLeft w:val="0"/>
                                              <w:marRight w:val="0"/>
                                              <w:marTop w:val="0"/>
                                              <w:marBottom w:val="0"/>
                                              <w:divBdr>
                                                <w:top w:val="none" w:sz="0" w:space="0" w:color="auto"/>
                                                <w:left w:val="none" w:sz="0" w:space="0" w:color="auto"/>
                                                <w:bottom w:val="none" w:sz="0" w:space="0" w:color="auto"/>
                                                <w:right w:val="none" w:sz="0" w:space="0" w:color="auto"/>
                                              </w:divBdr>
                                              <w:divsChild>
                                                <w:div w:id="455374362">
                                                  <w:marLeft w:val="0"/>
                                                  <w:marRight w:val="0"/>
                                                  <w:marTop w:val="0"/>
                                                  <w:marBottom w:val="144"/>
                                                  <w:divBdr>
                                                    <w:top w:val="none" w:sz="0" w:space="0" w:color="auto"/>
                                                    <w:left w:val="none" w:sz="0" w:space="0" w:color="auto"/>
                                                    <w:bottom w:val="none" w:sz="0" w:space="0" w:color="auto"/>
                                                    <w:right w:val="none" w:sz="0" w:space="0" w:color="auto"/>
                                                  </w:divBdr>
                                                </w:div>
                                                <w:div w:id="2146661422">
                                                  <w:marLeft w:val="0"/>
                                                  <w:marRight w:val="0"/>
                                                  <w:marTop w:val="0"/>
                                                  <w:marBottom w:val="60"/>
                                                  <w:divBdr>
                                                    <w:top w:val="none" w:sz="0" w:space="0" w:color="auto"/>
                                                    <w:left w:val="none" w:sz="0" w:space="0" w:color="auto"/>
                                                    <w:bottom w:val="none" w:sz="0" w:space="0" w:color="auto"/>
                                                    <w:right w:val="none" w:sz="0" w:space="0" w:color="auto"/>
                                                  </w:divBdr>
                                                </w:div>
                                                <w:div w:id="518785755">
                                                  <w:marLeft w:val="0"/>
                                                  <w:marRight w:val="0"/>
                                                  <w:marTop w:val="100"/>
                                                  <w:marBottom w:val="100"/>
                                                  <w:divBdr>
                                                    <w:top w:val="none" w:sz="0" w:space="0" w:color="auto"/>
                                                    <w:left w:val="none" w:sz="0" w:space="0" w:color="auto"/>
                                                    <w:bottom w:val="none" w:sz="0" w:space="0" w:color="auto"/>
                                                    <w:right w:val="none" w:sz="0" w:space="0" w:color="auto"/>
                                                  </w:divBdr>
                                                  <w:divsChild>
                                                    <w:div w:id="1731030817">
                                                      <w:marLeft w:val="0"/>
                                                      <w:marRight w:val="0"/>
                                                      <w:marTop w:val="0"/>
                                                      <w:marBottom w:val="0"/>
                                                      <w:divBdr>
                                                        <w:top w:val="none" w:sz="0" w:space="0" w:color="auto"/>
                                                        <w:left w:val="none" w:sz="0" w:space="0" w:color="auto"/>
                                                        <w:bottom w:val="none" w:sz="0" w:space="0" w:color="auto"/>
                                                        <w:right w:val="none" w:sz="0" w:space="0" w:color="auto"/>
                                                      </w:divBdr>
                                                    </w:div>
                                                    <w:div w:id="278412230">
                                                      <w:marLeft w:val="0"/>
                                                      <w:marRight w:val="0"/>
                                                      <w:marTop w:val="0"/>
                                                      <w:marBottom w:val="0"/>
                                                      <w:divBdr>
                                                        <w:top w:val="none" w:sz="0" w:space="0" w:color="auto"/>
                                                        <w:left w:val="none" w:sz="0" w:space="0" w:color="auto"/>
                                                        <w:bottom w:val="none" w:sz="0" w:space="0" w:color="auto"/>
                                                        <w:right w:val="none" w:sz="0" w:space="0" w:color="auto"/>
                                                      </w:divBdr>
                                                    </w:div>
                                                    <w:div w:id="1589735043">
                                                      <w:marLeft w:val="0"/>
                                                      <w:marRight w:val="0"/>
                                                      <w:marTop w:val="0"/>
                                                      <w:marBottom w:val="0"/>
                                                      <w:divBdr>
                                                        <w:top w:val="none" w:sz="0" w:space="0" w:color="auto"/>
                                                        <w:left w:val="none" w:sz="0" w:space="0" w:color="auto"/>
                                                        <w:bottom w:val="none" w:sz="0" w:space="0" w:color="auto"/>
                                                        <w:right w:val="none" w:sz="0" w:space="0" w:color="auto"/>
                                                      </w:divBdr>
                                                    </w:div>
                                                    <w:div w:id="1567647664">
                                                      <w:marLeft w:val="0"/>
                                                      <w:marRight w:val="0"/>
                                                      <w:marTop w:val="0"/>
                                                      <w:marBottom w:val="0"/>
                                                      <w:divBdr>
                                                        <w:top w:val="none" w:sz="0" w:space="0" w:color="auto"/>
                                                        <w:left w:val="none" w:sz="0" w:space="0" w:color="auto"/>
                                                        <w:bottom w:val="none" w:sz="0" w:space="0" w:color="auto"/>
                                                        <w:right w:val="none" w:sz="0" w:space="0" w:color="auto"/>
                                                      </w:divBdr>
                                                    </w:div>
                                                  </w:divsChild>
                                                </w:div>
                                                <w:div w:id="196608378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1538457">
      <w:bodyDiv w:val="1"/>
      <w:marLeft w:val="0"/>
      <w:marRight w:val="0"/>
      <w:marTop w:val="0"/>
      <w:marBottom w:val="0"/>
      <w:divBdr>
        <w:top w:val="none" w:sz="0" w:space="0" w:color="auto"/>
        <w:left w:val="none" w:sz="0" w:space="0" w:color="auto"/>
        <w:bottom w:val="none" w:sz="0" w:space="0" w:color="auto"/>
        <w:right w:val="none" w:sz="0" w:space="0" w:color="auto"/>
      </w:divBdr>
    </w:div>
    <w:div w:id="1086727800">
      <w:bodyDiv w:val="1"/>
      <w:marLeft w:val="0"/>
      <w:marRight w:val="0"/>
      <w:marTop w:val="0"/>
      <w:marBottom w:val="0"/>
      <w:divBdr>
        <w:top w:val="none" w:sz="0" w:space="0" w:color="auto"/>
        <w:left w:val="none" w:sz="0" w:space="0" w:color="auto"/>
        <w:bottom w:val="none" w:sz="0" w:space="0" w:color="auto"/>
        <w:right w:val="none" w:sz="0" w:space="0" w:color="auto"/>
      </w:divBdr>
    </w:div>
    <w:div w:id="1112936733">
      <w:bodyDiv w:val="1"/>
      <w:marLeft w:val="0"/>
      <w:marRight w:val="0"/>
      <w:marTop w:val="0"/>
      <w:marBottom w:val="0"/>
      <w:divBdr>
        <w:top w:val="none" w:sz="0" w:space="0" w:color="auto"/>
        <w:left w:val="none" w:sz="0" w:space="0" w:color="auto"/>
        <w:bottom w:val="none" w:sz="0" w:space="0" w:color="auto"/>
        <w:right w:val="none" w:sz="0" w:space="0" w:color="auto"/>
      </w:divBdr>
    </w:div>
    <w:div w:id="1119059959">
      <w:bodyDiv w:val="1"/>
      <w:marLeft w:val="0"/>
      <w:marRight w:val="0"/>
      <w:marTop w:val="0"/>
      <w:marBottom w:val="0"/>
      <w:divBdr>
        <w:top w:val="none" w:sz="0" w:space="0" w:color="auto"/>
        <w:left w:val="none" w:sz="0" w:space="0" w:color="auto"/>
        <w:bottom w:val="none" w:sz="0" w:space="0" w:color="auto"/>
        <w:right w:val="none" w:sz="0" w:space="0" w:color="auto"/>
      </w:divBdr>
    </w:div>
    <w:div w:id="1166091789">
      <w:bodyDiv w:val="1"/>
      <w:marLeft w:val="0"/>
      <w:marRight w:val="0"/>
      <w:marTop w:val="0"/>
      <w:marBottom w:val="0"/>
      <w:divBdr>
        <w:top w:val="none" w:sz="0" w:space="0" w:color="auto"/>
        <w:left w:val="none" w:sz="0" w:space="0" w:color="auto"/>
        <w:bottom w:val="none" w:sz="0" w:space="0" w:color="auto"/>
        <w:right w:val="none" w:sz="0" w:space="0" w:color="auto"/>
      </w:divBdr>
    </w:div>
    <w:div w:id="1170680115">
      <w:bodyDiv w:val="1"/>
      <w:marLeft w:val="0"/>
      <w:marRight w:val="0"/>
      <w:marTop w:val="0"/>
      <w:marBottom w:val="0"/>
      <w:divBdr>
        <w:top w:val="none" w:sz="0" w:space="0" w:color="auto"/>
        <w:left w:val="none" w:sz="0" w:space="0" w:color="auto"/>
        <w:bottom w:val="none" w:sz="0" w:space="0" w:color="auto"/>
        <w:right w:val="none" w:sz="0" w:space="0" w:color="auto"/>
      </w:divBdr>
    </w:div>
    <w:div w:id="1258094874">
      <w:bodyDiv w:val="1"/>
      <w:marLeft w:val="0"/>
      <w:marRight w:val="0"/>
      <w:marTop w:val="0"/>
      <w:marBottom w:val="0"/>
      <w:divBdr>
        <w:top w:val="none" w:sz="0" w:space="0" w:color="auto"/>
        <w:left w:val="none" w:sz="0" w:space="0" w:color="auto"/>
        <w:bottom w:val="none" w:sz="0" w:space="0" w:color="auto"/>
        <w:right w:val="none" w:sz="0" w:space="0" w:color="auto"/>
      </w:divBdr>
    </w:div>
    <w:div w:id="1259217542">
      <w:bodyDiv w:val="1"/>
      <w:marLeft w:val="0"/>
      <w:marRight w:val="0"/>
      <w:marTop w:val="0"/>
      <w:marBottom w:val="0"/>
      <w:divBdr>
        <w:top w:val="none" w:sz="0" w:space="0" w:color="auto"/>
        <w:left w:val="none" w:sz="0" w:space="0" w:color="auto"/>
        <w:bottom w:val="none" w:sz="0" w:space="0" w:color="auto"/>
        <w:right w:val="none" w:sz="0" w:space="0" w:color="auto"/>
      </w:divBdr>
    </w:div>
    <w:div w:id="1439131692">
      <w:bodyDiv w:val="1"/>
      <w:marLeft w:val="0"/>
      <w:marRight w:val="0"/>
      <w:marTop w:val="0"/>
      <w:marBottom w:val="0"/>
      <w:divBdr>
        <w:top w:val="none" w:sz="0" w:space="0" w:color="auto"/>
        <w:left w:val="none" w:sz="0" w:space="0" w:color="auto"/>
        <w:bottom w:val="none" w:sz="0" w:space="0" w:color="auto"/>
        <w:right w:val="none" w:sz="0" w:space="0" w:color="auto"/>
      </w:divBdr>
    </w:div>
    <w:div w:id="1459294535">
      <w:bodyDiv w:val="1"/>
      <w:marLeft w:val="0"/>
      <w:marRight w:val="0"/>
      <w:marTop w:val="0"/>
      <w:marBottom w:val="0"/>
      <w:divBdr>
        <w:top w:val="none" w:sz="0" w:space="0" w:color="auto"/>
        <w:left w:val="none" w:sz="0" w:space="0" w:color="auto"/>
        <w:bottom w:val="none" w:sz="0" w:space="0" w:color="auto"/>
        <w:right w:val="none" w:sz="0" w:space="0" w:color="auto"/>
      </w:divBdr>
    </w:div>
    <w:div w:id="1474903284">
      <w:bodyDiv w:val="1"/>
      <w:marLeft w:val="0"/>
      <w:marRight w:val="0"/>
      <w:marTop w:val="0"/>
      <w:marBottom w:val="0"/>
      <w:divBdr>
        <w:top w:val="none" w:sz="0" w:space="0" w:color="auto"/>
        <w:left w:val="none" w:sz="0" w:space="0" w:color="auto"/>
        <w:bottom w:val="none" w:sz="0" w:space="0" w:color="auto"/>
        <w:right w:val="none" w:sz="0" w:space="0" w:color="auto"/>
      </w:divBdr>
    </w:div>
    <w:div w:id="1503081750">
      <w:bodyDiv w:val="1"/>
      <w:marLeft w:val="0"/>
      <w:marRight w:val="0"/>
      <w:marTop w:val="0"/>
      <w:marBottom w:val="0"/>
      <w:divBdr>
        <w:top w:val="none" w:sz="0" w:space="0" w:color="auto"/>
        <w:left w:val="none" w:sz="0" w:space="0" w:color="auto"/>
        <w:bottom w:val="none" w:sz="0" w:space="0" w:color="auto"/>
        <w:right w:val="none" w:sz="0" w:space="0" w:color="auto"/>
      </w:divBdr>
    </w:div>
    <w:div w:id="1532572311">
      <w:bodyDiv w:val="1"/>
      <w:marLeft w:val="0"/>
      <w:marRight w:val="0"/>
      <w:marTop w:val="0"/>
      <w:marBottom w:val="0"/>
      <w:divBdr>
        <w:top w:val="none" w:sz="0" w:space="0" w:color="auto"/>
        <w:left w:val="none" w:sz="0" w:space="0" w:color="auto"/>
        <w:bottom w:val="none" w:sz="0" w:space="0" w:color="auto"/>
        <w:right w:val="none" w:sz="0" w:space="0" w:color="auto"/>
      </w:divBdr>
    </w:div>
    <w:div w:id="1543715708">
      <w:bodyDiv w:val="1"/>
      <w:marLeft w:val="0"/>
      <w:marRight w:val="0"/>
      <w:marTop w:val="0"/>
      <w:marBottom w:val="0"/>
      <w:divBdr>
        <w:top w:val="none" w:sz="0" w:space="0" w:color="auto"/>
        <w:left w:val="none" w:sz="0" w:space="0" w:color="auto"/>
        <w:bottom w:val="none" w:sz="0" w:space="0" w:color="auto"/>
        <w:right w:val="none" w:sz="0" w:space="0" w:color="auto"/>
      </w:divBdr>
    </w:div>
    <w:div w:id="1596130816">
      <w:bodyDiv w:val="1"/>
      <w:marLeft w:val="0"/>
      <w:marRight w:val="0"/>
      <w:marTop w:val="0"/>
      <w:marBottom w:val="0"/>
      <w:divBdr>
        <w:top w:val="none" w:sz="0" w:space="0" w:color="auto"/>
        <w:left w:val="none" w:sz="0" w:space="0" w:color="auto"/>
        <w:bottom w:val="none" w:sz="0" w:space="0" w:color="auto"/>
        <w:right w:val="none" w:sz="0" w:space="0" w:color="auto"/>
      </w:divBdr>
    </w:div>
    <w:div w:id="1613365345">
      <w:bodyDiv w:val="1"/>
      <w:marLeft w:val="0"/>
      <w:marRight w:val="0"/>
      <w:marTop w:val="0"/>
      <w:marBottom w:val="0"/>
      <w:divBdr>
        <w:top w:val="none" w:sz="0" w:space="0" w:color="auto"/>
        <w:left w:val="none" w:sz="0" w:space="0" w:color="auto"/>
        <w:bottom w:val="none" w:sz="0" w:space="0" w:color="auto"/>
        <w:right w:val="none" w:sz="0" w:space="0" w:color="auto"/>
      </w:divBdr>
    </w:div>
    <w:div w:id="1794128797">
      <w:bodyDiv w:val="1"/>
      <w:marLeft w:val="0"/>
      <w:marRight w:val="0"/>
      <w:marTop w:val="0"/>
      <w:marBottom w:val="0"/>
      <w:divBdr>
        <w:top w:val="none" w:sz="0" w:space="0" w:color="auto"/>
        <w:left w:val="none" w:sz="0" w:space="0" w:color="auto"/>
        <w:bottom w:val="none" w:sz="0" w:space="0" w:color="auto"/>
        <w:right w:val="none" w:sz="0" w:space="0" w:color="auto"/>
      </w:divBdr>
    </w:div>
    <w:div w:id="1829439145">
      <w:bodyDiv w:val="1"/>
      <w:marLeft w:val="0"/>
      <w:marRight w:val="0"/>
      <w:marTop w:val="0"/>
      <w:marBottom w:val="0"/>
      <w:divBdr>
        <w:top w:val="none" w:sz="0" w:space="0" w:color="auto"/>
        <w:left w:val="none" w:sz="0" w:space="0" w:color="auto"/>
        <w:bottom w:val="none" w:sz="0" w:space="0" w:color="auto"/>
        <w:right w:val="none" w:sz="0" w:space="0" w:color="auto"/>
      </w:divBdr>
    </w:div>
    <w:div w:id="1894805682">
      <w:bodyDiv w:val="1"/>
      <w:marLeft w:val="0"/>
      <w:marRight w:val="0"/>
      <w:marTop w:val="0"/>
      <w:marBottom w:val="0"/>
      <w:divBdr>
        <w:top w:val="none" w:sz="0" w:space="0" w:color="auto"/>
        <w:left w:val="none" w:sz="0" w:space="0" w:color="auto"/>
        <w:bottom w:val="none" w:sz="0" w:space="0" w:color="auto"/>
        <w:right w:val="none" w:sz="0" w:space="0" w:color="auto"/>
      </w:divBdr>
    </w:div>
    <w:div w:id="1931770068">
      <w:bodyDiv w:val="1"/>
      <w:marLeft w:val="0"/>
      <w:marRight w:val="0"/>
      <w:marTop w:val="0"/>
      <w:marBottom w:val="0"/>
      <w:divBdr>
        <w:top w:val="none" w:sz="0" w:space="0" w:color="auto"/>
        <w:left w:val="none" w:sz="0" w:space="0" w:color="auto"/>
        <w:bottom w:val="none" w:sz="0" w:space="0" w:color="auto"/>
        <w:right w:val="none" w:sz="0" w:space="0" w:color="auto"/>
      </w:divBdr>
    </w:div>
    <w:div w:id="1939680627">
      <w:bodyDiv w:val="1"/>
      <w:marLeft w:val="0"/>
      <w:marRight w:val="0"/>
      <w:marTop w:val="0"/>
      <w:marBottom w:val="0"/>
      <w:divBdr>
        <w:top w:val="none" w:sz="0" w:space="0" w:color="auto"/>
        <w:left w:val="none" w:sz="0" w:space="0" w:color="auto"/>
        <w:bottom w:val="none" w:sz="0" w:space="0" w:color="auto"/>
        <w:right w:val="none" w:sz="0" w:space="0" w:color="auto"/>
      </w:divBdr>
    </w:div>
    <w:div w:id="2006784696">
      <w:bodyDiv w:val="1"/>
      <w:marLeft w:val="0"/>
      <w:marRight w:val="0"/>
      <w:marTop w:val="0"/>
      <w:marBottom w:val="0"/>
      <w:divBdr>
        <w:top w:val="none" w:sz="0" w:space="0" w:color="auto"/>
        <w:left w:val="none" w:sz="0" w:space="0" w:color="auto"/>
        <w:bottom w:val="none" w:sz="0" w:space="0" w:color="auto"/>
        <w:right w:val="none" w:sz="0" w:space="0" w:color="auto"/>
      </w:divBdr>
    </w:div>
    <w:div w:id="2050907419">
      <w:bodyDiv w:val="1"/>
      <w:marLeft w:val="0"/>
      <w:marRight w:val="0"/>
      <w:marTop w:val="0"/>
      <w:marBottom w:val="0"/>
      <w:divBdr>
        <w:top w:val="none" w:sz="0" w:space="0" w:color="auto"/>
        <w:left w:val="none" w:sz="0" w:space="0" w:color="auto"/>
        <w:bottom w:val="none" w:sz="0" w:space="0" w:color="auto"/>
        <w:right w:val="none" w:sz="0" w:space="0" w:color="auto"/>
      </w:divBdr>
    </w:div>
    <w:div w:id="2078899655">
      <w:bodyDiv w:val="1"/>
      <w:marLeft w:val="0"/>
      <w:marRight w:val="0"/>
      <w:marTop w:val="0"/>
      <w:marBottom w:val="0"/>
      <w:divBdr>
        <w:top w:val="none" w:sz="0" w:space="0" w:color="auto"/>
        <w:left w:val="none" w:sz="0" w:space="0" w:color="auto"/>
        <w:bottom w:val="none" w:sz="0" w:space="0" w:color="auto"/>
        <w:right w:val="none" w:sz="0" w:space="0" w:color="auto"/>
      </w:divBdr>
    </w:div>
    <w:div w:id="2084404455">
      <w:bodyDiv w:val="1"/>
      <w:marLeft w:val="0"/>
      <w:marRight w:val="0"/>
      <w:marTop w:val="0"/>
      <w:marBottom w:val="0"/>
      <w:divBdr>
        <w:top w:val="none" w:sz="0" w:space="0" w:color="auto"/>
        <w:left w:val="none" w:sz="0" w:space="0" w:color="auto"/>
        <w:bottom w:val="none" w:sz="0" w:space="0" w:color="auto"/>
        <w:right w:val="none" w:sz="0" w:space="0" w:color="auto"/>
      </w:divBdr>
    </w:div>
    <w:div w:id="2095011391">
      <w:bodyDiv w:val="1"/>
      <w:marLeft w:val="0"/>
      <w:marRight w:val="0"/>
      <w:marTop w:val="0"/>
      <w:marBottom w:val="0"/>
      <w:divBdr>
        <w:top w:val="none" w:sz="0" w:space="0" w:color="auto"/>
        <w:left w:val="none" w:sz="0" w:space="0" w:color="auto"/>
        <w:bottom w:val="none" w:sz="0" w:space="0" w:color="auto"/>
        <w:right w:val="none" w:sz="0" w:space="0" w:color="auto"/>
      </w:divBdr>
      <w:divsChild>
        <w:div w:id="1593468715">
          <w:marLeft w:val="0"/>
          <w:marRight w:val="0"/>
          <w:marTop w:val="0"/>
          <w:marBottom w:val="0"/>
          <w:divBdr>
            <w:top w:val="none" w:sz="0" w:space="0" w:color="auto"/>
            <w:left w:val="none" w:sz="0" w:space="0" w:color="auto"/>
            <w:bottom w:val="none" w:sz="0" w:space="0" w:color="auto"/>
            <w:right w:val="none" w:sz="0" w:space="0" w:color="auto"/>
          </w:divBdr>
          <w:divsChild>
            <w:div w:id="1223709344">
              <w:marLeft w:val="0"/>
              <w:marRight w:val="0"/>
              <w:marTop w:val="0"/>
              <w:marBottom w:val="0"/>
              <w:divBdr>
                <w:top w:val="none" w:sz="0" w:space="0" w:color="auto"/>
                <w:left w:val="none" w:sz="0" w:space="0" w:color="auto"/>
                <w:bottom w:val="none" w:sz="0" w:space="0" w:color="auto"/>
                <w:right w:val="none" w:sz="0" w:space="0" w:color="auto"/>
              </w:divBdr>
              <w:divsChild>
                <w:div w:id="733242213">
                  <w:marLeft w:val="0"/>
                  <w:marRight w:val="0"/>
                  <w:marTop w:val="0"/>
                  <w:marBottom w:val="0"/>
                  <w:divBdr>
                    <w:top w:val="none" w:sz="0" w:space="0" w:color="auto"/>
                    <w:left w:val="none" w:sz="0" w:space="0" w:color="auto"/>
                    <w:bottom w:val="none" w:sz="0" w:space="0" w:color="auto"/>
                    <w:right w:val="none" w:sz="0" w:space="0" w:color="auto"/>
                  </w:divBdr>
                  <w:divsChild>
                    <w:div w:id="390731638">
                      <w:marLeft w:val="0"/>
                      <w:marRight w:val="0"/>
                      <w:marTop w:val="100"/>
                      <w:marBottom w:val="0"/>
                      <w:divBdr>
                        <w:top w:val="none" w:sz="0" w:space="0" w:color="auto"/>
                        <w:left w:val="none" w:sz="0" w:space="0" w:color="auto"/>
                        <w:bottom w:val="none" w:sz="0" w:space="0" w:color="auto"/>
                        <w:right w:val="none" w:sz="0" w:space="0" w:color="auto"/>
                      </w:divBdr>
                      <w:divsChild>
                        <w:div w:id="220822884">
                          <w:marLeft w:val="3000"/>
                          <w:marRight w:val="0"/>
                          <w:marTop w:val="0"/>
                          <w:marBottom w:val="0"/>
                          <w:divBdr>
                            <w:top w:val="none" w:sz="0" w:space="0" w:color="auto"/>
                            <w:left w:val="none" w:sz="0" w:space="0" w:color="auto"/>
                            <w:bottom w:val="none" w:sz="0" w:space="0" w:color="auto"/>
                            <w:right w:val="none" w:sz="0" w:space="0" w:color="auto"/>
                          </w:divBdr>
                          <w:divsChild>
                            <w:div w:id="75253919">
                              <w:marLeft w:val="0"/>
                              <w:marRight w:val="0"/>
                              <w:marTop w:val="0"/>
                              <w:marBottom w:val="0"/>
                              <w:divBdr>
                                <w:top w:val="none" w:sz="0" w:space="0" w:color="auto"/>
                                <w:left w:val="none" w:sz="0" w:space="0" w:color="auto"/>
                                <w:bottom w:val="none" w:sz="0" w:space="0" w:color="auto"/>
                                <w:right w:val="none" w:sz="0" w:space="0" w:color="auto"/>
                              </w:divBdr>
                              <w:divsChild>
                                <w:div w:id="2759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esnapsdev.hud.gov/grantium/viewFormlet_Details.jsf" TargetMode="External"/><Relationship Id="rId26" Type="http://schemas.openxmlformats.org/officeDocument/2006/relationships/hyperlink" Target="https://www.hudexchange.info/resource/2908/how-to-access-the-project-application/" TargetMode="External"/><Relationship Id="rId39" Type="http://schemas.openxmlformats.org/officeDocument/2006/relationships/hyperlink" Target="http://www.hudexchange.info/resource/3892/housing-first-in-permanent-supportive-housing-brief/" TargetMode="External"/><Relationship Id="rId21" Type="http://schemas.openxmlformats.org/officeDocument/2006/relationships/hyperlink" Target="https://www.hudexchange.info/resource/2958/instructions-for-updating-the-project-applicant-profile/" TargetMode="External"/><Relationship Id="rId34" Type="http://schemas.openxmlformats.org/officeDocument/2006/relationships/image" Target="media/image5.png"/><Relationship Id="rId42" Type="http://schemas.openxmlformats.org/officeDocument/2006/relationships/hyperlink" Target="http://www.gpo.gov/fdsys/pkg/USCODE-2009-title42/pdf/USCODE-2009-title42-chap119-subchapIV-partC-sec11382.pdf" TargetMode="External"/><Relationship Id="rId47" Type="http://schemas.openxmlformats.org/officeDocument/2006/relationships/footer" Target="footer5.xml"/><Relationship Id="rId50" Type="http://schemas.openxmlformats.org/officeDocument/2006/relationships/hyperlink" Target="https://www.hudexchange.info/programs/e-snaps/guides/coc-program-competition-resources/" TargetMode="External"/><Relationship Id="rId55" Type="http://schemas.openxmlformats.org/officeDocument/2006/relationships/header" Target="header5.xml"/><Relationship Id="rId63" Type="http://schemas.openxmlformats.org/officeDocument/2006/relationships/hyperlink" Target="http://www.hudexchange.info/resource/3892/housing-first-in-permanent-supportive-housing-brief/" TargetMode="External"/><Relationship Id="rId68" Type="http://schemas.openxmlformats.org/officeDocument/2006/relationships/hyperlink" Target="http://www.hudexchange.info/coc/faqs/" TargetMode="External"/><Relationship Id="rId76" Type="http://schemas.openxmlformats.org/officeDocument/2006/relationships/hyperlink" Target="https://www.hudexchange.info/programs/e-snaps/fy-2018-coc-program-nofa-coc-program-competition/" TargetMode="External"/><Relationship Id="rId84" Type="http://schemas.openxmlformats.org/officeDocument/2006/relationships/hyperlink" Target="https://www.hudexchange.info/programs/e-snaps/fy-2018-coc-program-nofa-coc-program-competition/" TargetMode="External"/><Relationship Id="rId7" Type="http://schemas.openxmlformats.org/officeDocument/2006/relationships/endnotes" Target="endnotes.xml"/><Relationship Id="rId71" Type="http://schemas.openxmlformats.org/officeDocument/2006/relationships/hyperlink" Target="mailto:youthdemo@hud.gov" TargetMode="External"/><Relationship Id="rId2" Type="http://schemas.openxmlformats.org/officeDocument/2006/relationships/numbering" Target="numbering.xml"/><Relationship Id="rId16" Type="http://schemas.openxmlformats.org/officeDocument/2006/relationships/hyperlink" Target="https://www.hudexchange.info/resource/2908/how-to-access-the-project-application/" TargetMode="External"/><Relationship Id="rId29" Type="http://schemas.openxmlformats.org/officeDocument/2006/relationships/hyperlink" Target="https://www.hud.gov/sites/documents/2880.PDF" TargetMode="Externa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image" Target="media/image3.gif"/><Relationship Id="rId37" Type="http://schemas.openxmlformats.org/officeDocument/2006/relationships/hyperlink" Target="https://www.hudexchange.info/programs/e-snaps/guides/coc-program-competition-resources/" TargetMode="External"/><Relationship Id="rId40" Type="http://schemas.openxmlformats.org/officeDocument/2006/relationships/hyperlink" Target="https://www.hudexchange.info/resource/5108/notice-cpd-16-11-prioritizing-persons-experiencing-chronic-homelessness-and-other-vulnerable-homeless-persons-in-psh/" TargetMode="External"/><Relationship Id="rId45" Type="http://schemas.openxmlformats.org/officeDocument/2006/relationships/header" Target="header4.xml"/><Relationship Id="rId53" Type="http://schemas.openxmlformats.org/officeDocument/2006/relationships/hyperlink" Target="http://www.hudexchange.info/resource/3892/housing-first-in-permanent-supportive-housing-brief/" TargetMode="External"/><Relationship Id="rId58" Type="http://schemas.openxmlformats.org/officeDocument/2006/relationships/hyperlink" Target="http://www.hudexchange.info/coc/faqs/" TargetMode="External"/><Relationship Id="rId66" Type="http://schemas.openxmlformats.org/officeDocument/2006/relationships/footer" Target="footer10.xml"/><Relationship Id="rId74" Type="http://schemas.openxmlformats.org/officeDocument/2006/relationships/footer" Target="footer13.xml"/><Relationship Id="rId79" Type="http://schemas.openxmlformats.org/officeDocument/2006/relationships/hyperlink" Target="http://www.hudexchange.info/hmis/hmis-data-and-technical-standards/"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9.xml"/><Relationship Id="rId82" Type="http://schemas.openxmlformats.org/officeDocument/2006/relationships/hyperlink" Target="mailto:youthdemo@hud.gov" TargetMode="External"/><Relationship Id="rId19" Type="http://schemas.openxmlformats.org/officeDocument/2006/relationships/hyperlink" Target="https://esnapsdev.hud.gov/grantium/viewFormlet_Details.js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esnaps.hud.gov/grantium/frontOffice.jsf" TargetMode="External"/><Relationship Id="rId27" Type="http://schemas.openxmlformats.org/officeDocument/2006/relationships/hyperlink" Target="https://www.whitehouse.gov/wp-content/uploads/2017/11/Intergovernmental_-Review-_SPOC_01_2018_OFFM.pdf" TargetMode="External"/><Relationship Id="rId30" Type="http://schemas.openxmlformats.org/officeDocument/2006/relationships/hyperlink" Target="https://portal.hud.gov/hudportal/documents/huddoc?id=50070.pdf" TargetMode="External"/><Relationship Id="rId35" Type="http://schemas.openxmlformats.org/officeDocument/2006/relationships/hyperlink" Target="https://www.hud.gov/sites/documents/2991.PDF" TargetMode="External"/><Relationship Id="rId43" Type="http://schemas.openxmlformats.org/officeDocument/2006/relationships/image" Target="media/image6.jpeg"/><Relationship Id="rId48" Type="http://schemas.openxmlformats.org/officeDocument/2006/relationships/hyperlink" Target="http://www.hudexchange.info/coc/faqs/" TargetMode="External"/><Relationship Id="rId56" Type="http://schemas.openxmlformats.org/officeDocument/2006/relationships/footer" Target="footer7.xml"/><Relationship Id="rId64" Type="http://schemas.openxmlformats.org/officeDocument/2006/relationships/hyperlink" Target="https://www.huduser.gov/portal/datasets/fmr.html" TargetMode="External"/><Relationship Id="rId69" Type="http://schemas.openxmlformats.org/officeDocument/2006/relationships/hyperlink" Target="https://www.hudexchange.info/programs/e-snaps/fy-2018-coc-program-nofa-coc-program-competition/" TargetMode="External"/><Relationship Id="rId77" Type="http://schemas.openxmlformats.org/officeDocument/2006/relationships/hyperlink" Target="https://www.hudexchange.info/programs/e-snaps/guides/coc-program-competition-resources/" TargetMode="External"/><Relationship Id="rId8" Type="http://schemas.openxmlformats.org/officeDocument/2006/relationships/image" Target="media/image1.jpg"/><Relationship Id="rId51" Type="http://schemas.openxmlformats.org/officeDocument/2006/relationships/footer" Target="footer6.xml"/><Relationship Id="rId72" Type="http://schemas.openxmlformats.org/officeDocument/2006/relationships/header" Target="header7.xml"/><Relationship Id="rId80" Type="http://schemas.openxmlformats.org/officeDocument/2006/relationships/header" Target="header9.xml"/><Relationship Id="rId85" Type="http://schemas.openxmlformats.org/officeDocument/2006/relationships/hyperlink" Target="https://www.hudexchange.info/programs/e-snaps/guides/coc-program-competition-resources/"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hudexchange.info/resource/2909/coc-project-application-instructions-for-new-projects/" TargetMode="External"/><Relationship Id="rId25" Type="http://schemas.openxmlformats.org/officeDocument/2006/relationships/image" Target="cid:image001.png@01D2BD1A.36E1C210" TargetMode="External"/><Relationship Id="rId33" Type="http://schemas.openxmlformats.org/officeDocument/2006/relationships/image" Target="media/image4.jpeg"/><Relationship Id="rId38" Type="http://schemas.openxmlformats.org/officeDocument/2006/relationships/hyperlink" Target="https://www.hudexchange.info/resource/5208/notice-establishing-additional-requirements-for-a-continuum-of-care-centralized-or-coordinated-assessment-system/" TargetMode="External"/><Relationship Id="rId46" Type="http://schemas.openxmlformats.org/officeDocument/2006/relationships/footer" Target="footer4.xml"/><Relationship Id="rId59" Type="http://schemas.openxmlformats.org/officeDocument/2006/relationships/hyperlink" Target="https://www.hudexchange.info/programs/e-snaps/fy-2018-coc-program-nofa-coc-program-competition/" TargetMode="External"/><Relationship Id="rId67" Type="http://schemas.openxmlformats.org/officeDocument/2006/relationships/footer" Target="footer11.xml"/><Relationship Id="rId20" Type="http://schemas.openxmlformats.org/officeDocument/2006/relationships/hyperlink" Target="https://esnapsdev.hud.gov/grantium/viewFormlet_Details.jsf" TargetMode="External"/><Relationship Id="rId41" Type="http://schemas.openxmlformats.org/officeDocument/2006/relationships/hyperlink" Target="http://www.gpo.gov/fdsys/pkg/USCODE-2010-title42/pdf/USCODE-2010-title42-chap7-subchapII-sec423.pdf" TargetMode="External"/><Relationship Id="rId54" Type="http://schemas.openxmlformats.org/officeDocument/2006/relationships/hyperlink" Target="https://www.huduser.gov/portal/datasets/fmr.html" TargetMode="External"/><Relationship Id="rId62" Type="http://schemas.openxmlformats.org/officeDocument/2006/relationships/hyperlink" Target="https://www.hudexchange.info/resource/5208/notice-establishing-additional-requirements-for-a-continuum-of-care-centralized-or-coordinated-assessment-system/" TargetMode="External"/><Relationship Id="rId70" Type="http://schemas.openxmlformats.org/officeDocument/2006/relationships/hyperlink" Target="https://www.hudexchange.info/programs/e-snaps/guides/coc-program-competition-resources/" TargetMode="External"/><Relationship Id="rId75" Type="http://schemas.openxmlformats.org/officeDocument/2006/relationships/hyperlink" Target="http://www.hudexchange.info/coc/faqs/" TargetMode="External"/><Relationship Id="rId83" Type="http://schemas.openxmlformats.org/officeDocument/2006/relationships/hyperlink" Target="http://www.hudexchange.info/coc/faq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udexchange.info/programs/e-snaps/" TargetMode="External"/><Relationship Id="rId23" Type="http://schemas.openxmlformats.org/officeDocument/2006/relationships/hyperlink" Target="https://esnapsdev.hud.gov/grantium/foSubmissions.jsf" TargetMode="External"/><Relationship Id="rId28" Type="http://schemas.openxmlformats.org/officeDocument/2006/relationships/hyperlink" Target="https://www.hudexchange.info/resource/2958/instructions-for-updating-the-project-applicant-profile/" TargetMode="External"/><Relationship Id="rId36" Type="http://schemas.openxmlformats.org/officeDocument/2006/relationships/hyperlink" Target="https://www.hudexchange.info/programs/e-snaps/fy-2018-coc-program-nofa-coc-program-competition/" TargetMode="External"/><Relationship Id="rId49" Type="http://schemas.openxmlformats.org/officeDocument/2006/relationships/hyperlink" Target="https://www.hudexchange.info/programs/e-snaps/fy-2018-coc-program-nofa-coc-program-competition/" TargetMode="External"/><Relationship Id="rId57" Type="http://schemas.openxmlformats.org/officeDocument/2006/relationships/footer" Target="footer8.xml"/><Relationship Id="rId10" Type="http://schemas.openxmlformats.org/officeDocument/2006/relationships/header" Target="header2.xml"/><Relationship Id="rId31" Type="http://schemas.openxmlformats.org/officeDocument/2006/relationships/hyperlink" Target="http://www.hudexchange.info/resource/308/hud-form-sflll/" TargetMode="External"/><Relationship Id="rId44" Type="http://schemas.openxmlformats.org/officeDocument/2006/relationships/hyperlink" Target="https://www.huduser.gov/portal/datasets/fmr.html" TargetMode="External"/><Relationship Id="rId52" Type="http://schemas.openxmlformats.org/officeDocument/2006/relationships/hyperlink" Target="https://www.hudexchange.info/resource/5208/notice-establishing-additional-requirements-for-a-continuum-of-care-centralized-or-coordinated-assessment-system/" TargetMode="External"/><Relationship Id="rId60" Type="http://schemas.openxmlformats.org/officeDocument/2006/relationships/hyperlink" Target="https://www.hudexchange.info/programs/e-snaps/guides/coc-program-competition-resources/" TargetMode="External"/><Relationship Id="rId65" Type="http://schemas.openxmlformats.org/officeDocument/2006/relationships/header" Target="header6.xml"/><Relationship Id="rId73" Type="http://schemas.openxmlformats.org/officeDocument/2006/relationships/footer" Target="footer12.xml"/><Relationship Id="rId78" Type="http://schemas.openxmlformats.org/officeDocument/2006/relationships/header" Target="header8.xml"/><Relationship Id="rId81" Type="http://schemas.openxmlformats.org/officeDocument/2006/relationships/header" Target="header10.xm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FD51D-1FAA-4F9D-972F-569F3782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97</Pages>
  <Words>46347</Words>
  <Characters>264181</Characters>
  <Application>Microsoft Office Word</Application>
  <DocSecurity>0</DocSecurity>
  <Lines>2201</Lines>
  <Paragraphs>619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309909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Kyle Aronson</dc:creator>
  <cp:lastModifiedBy>Nilakanta, Sidhartha</cp:lastModifiedBy>
  <cp:revision>5</cp:revision>
  <cp:lastPrinted>2017-07-12T18:41:00Z</cp:lastPrinted>
  <dcterms:created xsi:type="dcterms:W3CDTF">2018-12-10T17:22:00Z</dcterms:created>
  <dcterms:modified xsi:type="dcterms:W3CDTF">2018-12-10T19:04:00Z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